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23ac" w14:paraId="ad323ac" w:rsidRDefault="00DE74B5" w:rsidR="00884422">
      <w:pPr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D355D3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6408B" w:rsidR="00EA2760" w:rsidRPr="00EB1C75">
        <w:tc>
          <w:tcPr>
            <w:tcW w:type="dxa" w:w="3060"/>
          </w:tcPr>
          <w:p w:rsidRDefault="00DE74B5" w:rsidP="0066408B" w:rsidR="00DE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EA2760" w:rsidP="0066408B" w:rsidR="00EA2760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Trgovački sud u Zagrebu</w:t>
            </w:r>
          </w:p>
          <w:p w:rsidRDefault="00EA2760" w:rsidP="0066408B" w:rsidR="00EA2760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Zagreb, Amruševa 2/II</w:t>
            </w:r>
          </w:p>
        </w:tc>
      </w:tr>
    </w:tbl>
    <w:p w:rsidRDefault="00784C16" w:rsidP="00EA2760" w:rsidR="00EA2760">
      <w:pPr>
        <w:ind w:firstLine="720" w:left="5040"/>
        <w:jc w:val="center"/>
        <w:rPr>
          <w:sz w:val="24"/>
        </w:rPr>
      </w:pPr>
      <w:r>
        <w:rPr>
          <w:sz w:val="24"/>
        </w:rPr>
        <w:t xml:space="preserve">            89</w:t>
      </w:r>
      <w:r w:rsidR="00EA2760" w:rsidRPr="00EB1C75">
        <w:rPr>
          <w:sz w:val="24"/>
        </w:rPr>
        <w:t>. St-</w:t>
      </w:r>
      <w:r>
        <w:rPr>
          <w:sz w:val="24"/>
        </w:rPr>
        <w:t>559</w:t>
      </w:r>
      <w:r w:rsidR="00EA2760">
        <w:rPr>
          <w:sz w:val="24"/>
        </w:rPr>
        <w:t>/1</w:t>
      </w:r>
      <w:r w:rsidR="000848BD">
        <w:rPr>
          <w:sz w:val="24"/>
        </w:rPr>
        <w:t>6</w:t>
      </w:r>
      <w:r w:rsidR="00DE74B5">
        <w:rPr>
          <w:sz w:val="24"/>
        </w:rPr>
        <w:t>-11</w:t>
      </w:r>
    </w:p>
    <w:p w:rsidRDefault="00EA2760" w:rsidP="00EA2760" w:rsidR="00EA2760" w:rsidRPr="00EB1C75">
      <w:pPr>
        <w:ind w:firstLine="720" w:left="5040"/>
        <w:jc w:val="center"/>
        <w:rPr>
          <w:sz w:val="24"/>
        </w:rPr>
      </w:pPr>
    </w:p>
    <w:p w:rsidRDefault="00EA2760" w:rsidP="00EA2760" w:rsidR="00EA2760" w:rsidRPr="00566A25">
      <w:pPr>
        <w:jc w:val="center"/>
        <w:rPr>
          <w:sz w:val="24"/>
        </w:rPr>
      </w:pPr>
      <w:r w:rsidRPr="00566A25">
        <w:rPr>
          <w:sz w:val="24"/>
        </w:rPr>
        <w:t xml:space="preserve">R E P U B L I K A  H R V A T S K A </w:t>
      </w:r>
    </w:p>
    <w:p w:rsidRDefault="00DE74B5" w:rsidP="00EA2760" w:rsidR="00DE74B5">
      <w:pPr>
        <w:jc w:val="center"/>
        <w:rPr>
          <w:sz w:val="24"/>
        </w:rPr>
      </w:pPr>
    </w:p>
    <w:p w:rsidRDefault="00EA2760" w:rsidP="00EA2760" w:rsidR="00EA2760" w:rsidRPr="00566A25">
      <w:pPr>
        <w:jc w:val="center"/>
        <w:rPr>
          <w:sz w:val="24"/>
        </w:rPr>
      </w:pPr>
      <w:r w:rsidRPr="00566A25">
        <w:rPr>
          <w:sz w:val="24"/>
        </w:rPr>
        <w:t>R J E Š E NJ E</w:t>
      </w:r>
    </w:p>
    <w:p w:rsidRDefault="00EA2760" w:rsidP="00EA2760" w:rsidR="00EA2760">
      <w:pPr>
        <w:jc w:val="center"/>
        <w:rPr>
          <w:b/>
          <w:sz w:val="24"/>
        </w:rPr>
      </w:pPr>
    </w:p>
    <w:p w:rsidRDefault="00784C16" w:rsidP="00784C16" w:rsidR="00784C16" w:rsidRPr="00070D63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Trgovački sud u Zagrebu, po sucu Nikolini Dorić Hadžisejdić, </w:t>
      </w:r>
      <w:r w:rsidRPr="00070D63">
        <w:rPr>
          <w:sz w:val="24"/>
          <w:szCs w:val="24"/>
          <w:lang w:val="pt-BR"/>
        </w:rPr>
        <w:t>u stečajnom predmetu u povodu prijedloga predlagatelja</w:t>
      </w:r>
      <w:r w:rsidRPr="00070D63">
        <w:rPr>
          <w:sz w:val="24"/>
          <w:szCs w:val="24"/>
        </w:rPr>
        <w:t xml:space="preserve"> </w:t>
      </w:r>
      <w:r w:rsidRPr="00070D63">
        <w:rPr>
          <w:sz w:val="24"/>
          <w:szCs w:val="24"/>
          <w:lang w:val="pt-BR"/>
        </w:rPr>
        <w:t xml:space="preserve">FINANCIJSKA AGENCIJA, RC Zagreb, </w:t>
      </w:r>
      <w:r w:rsidRPr="00070D63">
        <w:rPr>
          <w:sz w:val="24"/>
          <w:szCs w:val="24"/>
        </w:rPr>
        <w:t>Podružnica Zagreb, Trg svibanjskih žrtava 1995. 1, OIB: 85821130368,</w:t>
      </w:r>
      <w:r w:rsidRPr="00070D63">
        <w:rPr>
          <w:sz w:val="24"/>
          <w:szCs w:val="24"/>
          <w:lang w:val="pt-BR"/>
        </w:rPr>
        <w:t xml:space="preserve"> za otvaranje stečajnog postupka nad dužnikom </w:t>
      </w:r>
      <w:r>
        <w:rPr>
          <w:sz w:val="24"/>
          <w:szCs w:val="24"/>
        </w:rPr>
        <w:t>GONG GILA d.o.o. za trgovinu i usluge, OIB 83802268274, Sesvete (Grad Zagreb), Kaktusa 63,</w:t>
      </w:r>
      <w:r w:rsidRPr="00070D63">
        <w:rPr>
          <w:sz w:val="24"/>
          <w:szCs w:val="24"/>
        </w:rPr>
        <w:t xml:space="preserve"> </w:t>
      </w:r>
      <w:r>
        <w:rPr>
          <w:sz w:val="24"/>
          <w:szCs w:val="24"/>
        </w:rPr>
        <w:t>17. svibnja 2017</w:t>
      </w:r>
      <w:r w:rsidRPr="00070D63">
        <w:rPr>
          <w:sz w:val="24"/>
          <w:szCs w:val="24"/>
        </w:rPr>
        <w:t>.,</w:t>
      </w:r>
    </w:p>
    <w:p w:rsidRDefault="00DE74B5" w:rsidP="00DE74B5" w:rsidR="00DE74B5">
      <w:pPr>
        <w:jc w:val="center"/>
        <w:rPr>
          <w:sz w:val="24"/>
        </w:rPr>
      </w:pPr>
    </w:p>
    <w:p w:rsidRDefault="00983E5A" w:rsidP="00DE74B5" w:rsidR="00983E5A" w:rsidRPr="00784C16">
      <w:pPr>
        <w:jc w:val="center"/>
        <w:rPr>
          <w:sz w:val="24"/>
        </w:rPr>
      </w:pPr>
      <w:r w:rsidRPr="00784C16">
        <w:rPr>
          <w:sz w:val="24"/>
        </w:rPr>
        <w:t>r i j e š i o    j e</w:t>
      </w:r>
    </w:p>
    <w:p w:rsidRDefault="00983E5A" w:rsidP="00DE74B5" w:rsidR="00983E5A">
      <w:pPr>
        <w:jc w:val="both"/>
        <w:rPr>
          <w:sz w:val="24"/>
        </w:rPr>
      </w:pPr>
    </w:p>
    <w:p w:rsidRDefault="00294459" w:rsidP="00DE74B5" w:rsidR="00294459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Određuje</w:t>
      </w:r>
      <w:r w:rsidR="00983E5A">
        <w:rPr>
          <w:sz w:val="24"/>
        </w:rPr>
        <w:t xml:space="preserve"> se </w:t>
      </w:r>
      <w:r>
        <w:rPr>
          <w:sz w:val="24"/>
        </w:rPr>
        <w:t xml:space="preserve">prekid </w:t>
      </w:r>
      <w:r w:rsidR="00983E5A">
        <w:rPr>
          <w:sz w:val="24"/>
        </w:rPr>
        <w:t>postupk</w:t>
      </w:r>
      <w:r>
        <w:rPr>
          <w:sz w:val="24"/>
        </w:rPr>
        <w:t>a</w:t>
      </w:r>
      <w:r w:rsidR="00983E5A">
        <w:rPr>
          <w:sz w:val="24"/>
        </w:rPr>
        <w:t xml:space="preserve"> u ovoj pravnoj stvari</w:t>
      </w:r>
      <w:r>
        <w:rPr>
          <w:sz w:val="24"/>
        </w:rPr>
        <w:t>.</w:t>
      </w:r>
      <w:r w:rsidR="00983E5A">
        <w:rPr>
          <w:sz w:val="24"/>
        </w:rPr>
        <w:t xml:space="preserve"> </w:t>
      </w:r>
    </w:p>
    <w:p w:rsidRDefault="00983E5A" w:rsidP="00DE74B5" w:rsidR="00983E5A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</w:rPr>
        <w:t xml:space="preserve">Postupak će se nastaviti </w:t>
      </w:r>
      <w:r w:rsidR="00294459">
        <w:rPr>
          <w:sz w:val="24"/>
        </w:rPr>
        <w:t xml:space="preserve">po pravomoćnosti odluke </w:t>
      </w:r>
      <w:r w:rsidR="00063378">
        <w:rPr>
          <w:sz w:val="24"/>
        </w:rPr>
        <w:t xml:space="preserve">povodom </w:t>
      </w:r>
      <w:r w:rsidR="00294459">
        <w:rPr>
          <w:sz w:val="24"/>
        </w:rPr>
        <w:t>prijedlog</w:t>
      </w:r>
      <w:r w:rsidR="00063378">
        <w:rPr>
          <w:sz w:val="24"/>
        </w:rPr>
        <w:t>a</w:t>
      </w:r>
      <w:r w:rsidR="006A235E">
        <w:rPr>
          <w:sz w:val="24"/>
        </w:rPr>
        <w:t xml:space="preserve"> </w:t>
      </w:r>
      <w:r w:rsidR="000848BD">
        <w:rPr>
          <w:sz w:val="24"/>
        </w:rPr>
        <w:t xml:space="preserve">dužnika </w:t>
      </w:r>
      <w:r w:rsidR="00784C16">
        <w:rPr>
          <w:sz w:val="24"/>
          <w:szCs w:val="24"/>
        </w:rPr>
        <w:t>GONG GILA d.o.o. za trgovinu i usluge, OIB 83802268274, Sesvete (Grad Zagreb), Kaktusa 63</w:t>
      </w:r>
      <w:r w:rsidR="001D4BC6">
        <w:rPr>
          <w:sz w:val="24"/>
          <w:szCs w:val="24"/>
        </w:rPr>
        <w:t xml:space="preserve">, </w:t>
      </w:r>
      <w:r w:rsidR="00E50A50">
        <w:rPr>
          <w:sz w:val="24"/>
          <w:szCs w:val="24"/>
        </w:rPr>
        <w:t>u postupku predstečajne nagodbe pod poslovnim brojem ovog suda St-</w:t>
      </w:r>
      <w:r w:rsidR="00784C16">
        <w:rPr>
          <w:sz w:val="24"/>
          <w:szCs w:val="24"/>
        </w:rPr>
        <w:t>1180/17.</w:t>
      </w:r>
    </w:p>
    <w:p w:rsidRDefault="00784C16" w:rsidP="00DE74B5" w:rsidR="00784C16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  <w:szCs w:val="24"/>
        </w:rPr>
        <w:t>Ročište određeno za 23. svibnja 2017. u 9:00 sati neće se održati.</w:t>
      </w:r>
    </w:p>
    <w:p w:rsidRDefault="00731054" w:rsidP="00DE74B5" w:rsidR="00731054">
      <w:pPr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470400" w:rsidP="00470400" w:rsidR="00470400">
      <w:pPr>
        <w:jc w:val="both"/>
        <w:rPr>
          <w:sz w:val="24"/>
        </w:rPr>
      </w:pPr>
    </w:p>
    <w:p w:rsidRDefault="00470400" w:rsidP="00470400" w:rsidR="00470400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="00063378">
        <w:rPr>
          <w:sz w:val="24"/>
          <w:szCs w:val="24"/>
        </w:rPr>
        <w:t xml:space="preserve">naznačenom </w:t>
      </w:r>
      <w:r w:rsidRPr="008600EF">
        <w:rPr>
          <w:sz w:val="24"/>
          <w:szCs w:val="24"/>
        </w:rPr>
        <w:t xml:space="preserve">pravnom osobom </w:t>
      </w:r>
      <w:r>
        <w:rPr>
          <w:sz w:val="24"/>
          <w:szCs w:val="24"/>
        </w:rPr>
        <w:t xml:space="preserve">Financijska agencija je ovom sudu </w:t>
      </w:r>
      <w:r w:rsidR="00784C16">
        <w:rPr>
          <w:sz w:val="24"/>
          <w:szCs w:val="24"/>
        </w:rPr>
        <w:t>19</w:t>
      </w:r>
      <w:r w:rsidR="002E216D">
        <w:rPr>
          <w:sz w:val="24"/>
          <w:szCs w:val="24"/>
        </w:rPr>
        <w:t>.</w:t>
      </w:r>
      <w:r w:rsidR="00784C16">
        <w:rPr>
          <w:sz w:val="24"/>
          <w:szCs w:val="24"/>
        </w:rPr>
        <w:t xml:space="preserve"> siječnja</w:t>
      </w:r>
      <w:r>
        <w:rPr>
          <w:sz w:val="24"/>
          <w:szCs w:val="24"/>
        </w:rPr>
        <w:t xml:space="preserve"> 2016.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prijedlog za otvaranje stečajnog postupka.</w:t>
      </w:r>
    </w:p>
    <w:p w:rsidRDefault="006A41BF" w:rsidP="006A41BF" w:rsidR="0047040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Prijedlog je podnesen temeljem odredbe članka 110. stavak 1. </w:t>
      </w:r>
      <w:r w:rsidR="00470400">
        <w:rPr>
          <w:sz w:val="24"/>
          <w:szCs w:val="24"/>
        </w:rPr>
        <w:t>Stečajnog zakona (N</w:t>
      </w:r>
      <w:r w:rsidR="00784C16">
        <w:rPr>
          <w:sz w:val="24"/>
          <w:szCs w:val="24"/>
        </w:rPr>
        <w:t xml:space="preserve">arodne novine broj </w:t>
      </w:r>
      <w:r w:rsidR="00470400">
        <w:rPr>
          <w:sz w:val="24"/>
          <w:szCs w:val="24"/>
        </w:rPr>
        <w:t>71/15, dalje: SZ).</w:t>
      </w:r>
    </w:p>
    <w:p w:rsidRDefault="006A41BF" w:rsidP="00731054" w:rsidR="004F59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 u prijedlogu navodi kako na d</w:t>
      </w:r>
      <w:r w:rsidR="00784C16">
        <w:rPr>
          <w:sz w:val="24"/>
          <w:szCs w:val="24"/>
        </w:rPr>
        <w:t>an 15</w:t>
      </w:r>
      <w:r w:rsidR="00DE74B5">
        <w:rPr>
          <w:sz w:val="24"/>
          <w:szCs w:val="24"/>
        </w:rPr>
        <w:t>.</w:t>
      </w:r>
      <w:r w:rsidR="00784C16">
        <w:rPr>
          <w:sz w:val="24"/>
          <w:szCs w:val="24"/>
        </w:rPr>
        <w:t xml:space="preserve"> siječnja </w:t>
      </w:r>
      <w:r>
        <w:rPr>
          <w:sz w:val="24"/>
          <w:szCs w:val="24"/>
        </w:rPr>
        <w:t>2016. dužnik u Očevidniku</w:t>
      </w:r>
      <w:r w:rsidR="00DE74B5">
        <w:rPr>
          <w:sz w:val="24"/>
          <w:szCs w:val="24"/>
        </w:rPr>
        <w:t xml:space="preserve"> </w:t>
      </w:r>
      <w:r>
        <w:rPr>
          <w:sz w:val="24"/>
          <w:szCs w:val="24"/>
        </w:rPr>
        <w:t>redosl</w:t>
      </w:r>
      <w:r w:rsidR="004F5924">
        <w:rPr>
          <w:sz w:val="24"/>
          <w:szCs w:val="24"/>
        </w:rPr>
        <w:t>i</w:t>
      </w:r>
      <w:r w:rsidR="00DE74B5">
        <w:rPr>
          <w:sz w:val="24"/>
          <w:szCs w:val="24"/>
        </w:rPr>
        <w:t>jeda osnova za plaćanje ima</w:t>
      </w:r>
      <w:r>
        <w:rPr>
          <w:sz w:val="24"/>
          <w:szCs w:val="24"/>
        </w:rPr>
        <w:t xml:space="preserve"> evidentiranih neizvršenih osnova za plaćanje </w:t>
      </w:r>
      <w:r w:rsidR="004F5924">
        <w:rPr>
          <w:sz w:val="24"/>
          <w:szCs w:val="24"/>
        </w:rPr>
        <w:t>u</w:t>
      </w:r>
      <w:r w:rsidR="00DE74B5">
        <w:rPr>
          <w:sz w:val="24"/>
          <w:szCs w:val="24"/>
        </w:rPr>
        <w:t xml:space="preserve"> </w:t>
      </w:r>
      <w:r w:rsidR="004F5924">
        <w:rPr>
          <w:sz w:val="24"/>
          <w:szCs w:val="24"/>
        </w:rPr>
        <w:t xml:space="preserve">neprekinutom razdoblju od 120 dana, u ukupnom iznosu od </w:t>
      </w:r>
      <w:r w:rsidR="00784C16">
        <w:rPr>
          <w:sz w:val="24"/>
          <w:szCs w:val="24"/>
        </w:rPr>
        <w:t>2.529.570,62</w:t>
      </w:r>
      <w:r w:rsidR="004F5924">
        <w:rPr>
          <w:sz w:val="24"/>
          <w:szCs w:val="24"/>
        </w:rPr>
        <w:t xml:space="preserve"> kn.</w:t>
      </w:r>
    </w:p>
    <w:p w:rsidRDefault="004F5924" w:rsidP="00731054" w:rsidR="004F59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784C16">
        <w:rPr>
          <w:sz w:val="24"/>
          <w:szCs w:val="24"/>
        </w:rPr>
        <w:t>spis ovog suda pod poslovnim brojem St-1180/17 utvrđeno je kako je dužnik</w:t>
      </w:r>
      <w:r>
        <w:rPr>
          <w:sz w:val="24"/>
          <w:szCs w:val="24"/>
        </w:rPr>
        <w:t xml:space="preserve"> </w:t>
      </w:r>
      <w:r w:rsidR="00784C16">
        <w:rPr>
          <w:sz w:val="24"/>
          <w:szCs w:val="24"/>
        </w:rPr>
        <w:t>13</w:t>
      </w:r>
      <w:r w:rsidR="002E216D">
        <w:rPr>
          <w:sz w:val="24"/>
          <w:szCs w:val="24"/>
        </w:rPr>
        <w:t>.</w:t>
      </w:r>
      <w:r w:rsidR="00784C16">
        <w:rPr>
          <w:sz w:val="24"/>
          <w:szCs w:val="24"/>
        </w:rPr>
        <w:t xml:space="preserve"> </w:t>
      </w:r>
      <w:r w:rsidR="002E216D">
        <w:rPr>
          <w:sz w:val="24"/>
          <w:szCs w:val="24"/>
        </w:rPr>
        <w:t>travnja</w:t>
      </w:r>
      <w:r w:rsidR="00784C16">
        <w:rPr>
          <w:sz w:val="24"/>
          <w:szCs w:val="24"/>
        </w:rPr>
        <w:t xml:space="preserve"> 2017.</w:t>
      </w:r>
      <w:r>
        <w:rPr>
          <w:sz w:val="24"/>
          <w:szCs w:val="24"/>
        </w:rPr>
        <w:t xml:space="preserve"> podnio ovom sudu prijedlog za sklapanje predstečajne nagodbe.</w:t>
      </w:r>
      <w:r w:rsidR="00784C16">
        <w:rPr>
          <w:sz w:val="24"/>
          <w:szCs w:val="24"/>
        </w:rPr>
        <w:t xml:space="preserve"> Povodom podnesenog prijedloga doneseno je rješenje </w:t>
      </w:r>
      <w:r w:rsidR="00E136A1">
        <w:rPr>
          <w:sz w:val="24"/>
          <w:szCs w:val="24"/>
        </w:rPr>
        <w:t>kojim je određeno ročište za sklapanje predstečajne nagodbe za 7. lipnja 2017. u 10:00 sati.</w:t>
      </w:r>
    </w:p>
    <w:p w:rsidRDefault="006A41BF" w:rsidP="00731054" w:rsidR="00220FE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</w:t>
      </w:r>
      <w:r w:rsidR="00220FE7">
        <w:rPr>
          <w:sz w:val="24"/>
          <w:szCs w:val="24"/>
        </w:rPr>
        <w:t xml:space="preserve">odredbi članka 15. stavak 2. SZ-a ako je pokrenut predstečajni postupak, do njegova završetka nije dopušteno pokretanje stečajnog postupka. </w:t>
      </w:r>
    </w:p>
    <w:p w:rsidRDefault="00220FE7" w:rsidP="00731054" w:rsidR="00220FE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razliku od izričite odredbe naprijed citiranog članka 15. stavak 2. SZ-a </w:t>
      </w:r>
      <w:r w:rsidR="006755CB">
        <w:rPr>
          <w:sz w:val="24"/>
          <w:szCs w:val="24"/>
        </w:rPr>
        <w:t>koja zabranjuje pokretanje stečajnog postupka za vrijeme trajanja (sve do pravomoćnog okončanja) predstečajnog postupka, odredba</w:t>
      </w:r>
      <w:r>
        <w:rPr>
          <w:sz w:val="24"/>
          <w:szCs w:val="24"/>
        </w:rPr>
        <w:t>ma SZ-a nije zabranjeno</w:t>
      </w:r>
      <w:r w:rsidR="006755CB">
        <w:rPr>
          <w:sz w:val="24"/>
          <w:szCs w:val="24"/>
        </w:rPr>
        <w:t xml:space="preserve"> pokretanje predstečajnog postupka za vrijeme trajanja stečajnog postupka. </w:t>
      </w:r>
      <w:r>
        <w:rPr>
          <w:sz w:val="24"/>
          <w:szCs w:val="24"/>
        </w:rPr>
        <w:t xml:space="preserve"> </w:t>
      </w:r>
    </w:p>
    <w:p w:rsidRDefault="00220FE7" w:rsidP="008166B4" w:rsidR="003D4B7E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 </w:t>
      </w:r>
      <w:r w:rsidR="00F33AA9">
        <w:rPr>
          <w:sz w:val="24"/>
        </w:rPr>
        <w:t xml:space="preserve">Predstečajni  i stečajni postupak su dva sasvim različita postupka koja se zbog svojih </w:t>
      </w:r>
      <w:r w:rsidR="003D4B7E">
        <w:rPr>
          <w:sz w:val="24"/>
        </w:rPr>
        <w:t xml:space="preserve">različitih ciljeva i </w:t>
      </w:r>
      <w:r w:rsidR="00F33AA9">
        <w:rPr>
          <w:sz w:val="24"/>
        </w:rPr>
        <w:t xml:space="preserve">različitih posljedica na dužnika međusobno isključuju. </w:t>
      </w:r>
    </w:p>
    <w:p w:rsidRDefault="003D4B7E" w:rsidP="008166B4" w:rsidR="00277A8D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Cilj je predstečajnog  postupka uređenje pravnog položaja dužnika i njegova odnosa prema vjerovnicima i održavanje njegove djelatnosti (članak 2. stavak 1. SZ-a),</w:t>
      </w:r>
      <w:r w:rsidR="00610BF7">
        <w:rPr>
          <w:sz w:val="24"/>
        </w:rPr>
        <w:t xml:space="preserve"> a</w:t>
      </w:r>
      <w:r>
        <w:rPr>
          <w:sz w:val="24"/>
        </w:rPr>
        <w:t xml:space="preserve"> cilj stečajnog postupka skupno namirenje </w:t>
      </w:r>
      <w:r w:rsidR="00277A8D">
        <w:rPr>
          <w:sz w:val="24"/>
        </w:rPr>
        <w:t xml:space="preserve">vjerovnika stečajnog dužnika, unovčenjem njegove imovine  i podjelom prikupljenih sredstava vjerovnicima (članak 2. stavak 2. SZ-a). </w:t>
      </w:r>
      <w:r w:rsidR="007A563B">
        <w:rPr>
          <w:sz w:val="24"/>
        </w:rPr>
        <w:t xml:space="preserve">Osim u slučajevima </w:t>
      </w:r>
      <w:r w:rsidR="0046425D">
        <w:rPr>
          <w:sz w:val="24"/>
        </w:rPr>
        <w:t xml:space="preserve">prihvaćanja i potvrde stečajnog plana, </w:t>
      </w:r>
      <w:r w:rsidR="00277A8D">
        <w:rPr>
          <w:sz w:val="24"/>
        </w:rPr>
        <w:t xml:space="preserve">stečajni postupak </w:t>
      </w:r>
      <w:r w:rsidR="0046425D">
        <w:rPr>
          <w:sz w:val="24"/>
        </w:rPr>
        <w:t>ima za posljedicu prestanak dužnika pravne osobe</w:t>
      </w:r>
      <w:r w:rsidR="00277A8D">
        <w:rPr>
          <w:sz w:val="24"/>
        </w:rPr>
        <w:t>.</w:t>
      </w:r>
    </w:p>
    <w:p w:rsidRDefault="00FF4F7A" w:rsidP="00654600" w:rsidR="008166B4" w:rsidRPr="008166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</w:t>
      </w:r>
      <w:r w:rsidR="00654600">
        <w:rPr>
          <w:sz w:val="24"/>
          <w:szCs w:val="24"/>
        </w:rPr>
        <w:t xml:space="preserve"> </w:t>
      </w:r>
      <w:r w:rsidR="00ED7085">
        <w:rPr>
          <w:sz w:val="24"/>
          <w:szCs w:val="24"/>
        </w:rPr>
        <w:t>Pra</w:t>
      </w:r>
      <w:r w:rsidR="00654600">
        <w:rPr>
          <w:sz w:val="24"/>
          <w:szCs w:val="24"/>
        </w:rPr>
        <w:t>vnim</w:t>
      </w:r>
      <w:r w:rsidR="00ED7085">
        <w:rPr>
          <w:sz w:val="24"/>
          <w:szCs w:val="24"/>
        </w:rPr>
        <w:t xml:space="preserve"> shvaćanj</w:t>
      </w:r>
      <w:r w:rsidR="00654600">
        <w:rPr>
          <w:sz w:val="24"/>
          <w:szCs w:val="24"/>
        </w:rPr>
        <w:t>ima prihvaćenim</w:t>
      </w:r>
      <w:r w:rsidR="00ED7085">
        <w:rPr>
          <w:sz w:val="24"/>
          <w:szCs w:val="24"/>
        </w:rPr>
        <w:t xml:space="preserve"> na sjednici sudaca VTS RH održanoj dana 19. lipnja 2008. </w:t>
      </w:r>
      <w:r w:rsidR="00654600">
        <w:rPr>
          <w:sz w:val="24"/>
          <w:szCs w:val="24"/>
        </w:rPr>
        <w:t>u</w:t>
      </w:r>
      <w:r w:rsidR="008166B4" w:rsidRPr="008166B4">
        <w:rPr>
          <w:sz w:val="24"/>
          <w:szCs w:val="24"/>
        </w:rPr>
        <w:t xml:space="preserve"> slučaju višestrukog predlaganja otvaranja stečajnog postupka nad jednim dužnikom nadležni sud će provesti odgovarajući postupak po prvom zaprimljenom prijedlogu</w:t>
      </w:r>
      <w:r w:rsidR="00654600">
        <w:rPr>
          <w:sz w:val="24"/>
          <w:szCs w:val="24"/>
        </w:rPr>
        <w:t>, a u</w:t>
      </w:r>
      <w:r w:rsidR="008166B4" w:rsidRPr="008166B4">
        <w:rPr>
          <w:sz w:val="24"/>
          <w:szCs w:val="24"/>
        </w:rPr>
        <w:t xml:space="preserve"> kasnije zaprimljenim prijedlozima će postupak prekinuti (čl. 213. u vezi s čl. 12. ZPP-a te čl. 6. SZ-a) do pravomoćnosti odluke o prvom zaprimljenom prijedlogu, jer je pravomoćnost rješenja o prvom prijedlogu prethodno pitanje za ocjenu dopustivosti svih kasnijih prijedloga.</w:t>
      </w:r>
    </w:p>
    <w:p w:rsidRDefault="0036053D" w:rsidP="00BD59D3" w:rsidR="0036053D" w:rsidRPr="008166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stečajnom se postupku na odgovarajući način primjenjuju pravila parničnog postupak u postupku pred Trgovačkim sudom (članak </w:t>
      </w:r>
      <w:r w:rsidR="00BD59D3">
        <w:rPr>
          <w:sz w:val="24"/>
          <w:szCs w:val="24"/>
        </w:rPr>
        <w:t>10. SZ-a)</w:t>
      </w:r>
      <w:r w:rsidR="00DE74B5">
        <w:rPr>
          <w:sz w:val="24"/>
          <w:szCs w:val="24"/>
        </w:rPr>
        <w:t>.</w:t>
      </w:r>
    </w:p>
    <w:p w:rsidRDefault="0036053D" w:rsidP="0036053D" w:rsidR="0036053D">
      <w:pPr>
        <w:ind w:firstLine="720"/>
        <w:jc w:val="both"/>
        <w:rPr>
          <w:sz w:val="24"/>
        </w:rPr>
      </w:pPr>
      <w:r>
        <w:rPr>
          <w:sz w:val="24"/>
        </w:rPr>
        <w:t>Člankom 213. stavak 1. Zakona o parničnom postupku</w:t>
      </w:r>
      <w:r w:rsidR="00E136A1">
        <w:rPr>
          <w:sz w:val="24"/>
        </w:rPr>
        <w:t xml:space="preserve"> </w:t>
      </w:r>
      <w:r w:rsidR="00E136A1" w:rsidRPr="00E136A1">
        <w:rPr>
          <w:sz w:val="24"/>
          <w:szCs w:val="24"/>
        </w:rPr>
        <w:t>("Narodne novine" broj: 53/91, 91/92, 112/99, 88/01, 117/03, 88/05, 02/07, 84/08, 123/08, 57/11 i 25/13 – dalje: ZPP)</w:t>
      </w:r>
      <w:r w:rsidR="00E136A1">
        <w:t xml:space="preserve"> </w:t>
      </w:r>
      <w:r>
        <w:rPr>
          <w:sz w:val="24"/>
        </w:rPr>
        <w:t xml:space="preserve"> propisano je da će sud odrediti prekid postupka i ako je odlučio da sam ne rješava o prethodnom pitanju (članka 12.).</w:t>
      </w:r>
    </w:p>
    <w:p w:rsidRDefault="00983E5A" w:rsidR="00FF4F7A">
      <w:pPr>
        <w:ind w:firstLine="720"/>
        <w:jc w:val="both"/>
        <w:rPr>
          <w:sz w:val="24"/>
        </w:rPr>
      </w:pPr>
      <w:r>
        <w:rPr>
          <w:sz w:val="24"/>
        </w:rPr>
        <w:t xml:space="preserve">Prema članku 215. stavak </w:t>
      </w:r>
      <w:r w:rsidR="000E6B8C">
        <w:rPr>
          <w:sz w:val="24"/>
        </w:rPr>
        <w:t>4</w:t>
      </w:r>
      <w:r>
        <w:rPr>
          <w:sz w:val="24"/>
        </w:rPr>
        <w:t xml:space="preserve">. ZPP-a postupak prekinut iz razloga </w:t>
      </w:r>
      <w:r w:rsidR="00654600">
        <w:rPr>
          <w:sz w:val="24"/>
        </w:rPr>
        <w:t>navedenih u članku</w:t>
      </w:r>
      <w:r>
        <w:rPr>
          <w:sz w:val="24"/>
        </w:rPr>
        <w:t xml:space="preserve"> 21</w:t>
      </w:r>
      <w:r w:rsidR="000E6B8C">
        <w:rPr>
          <w:sz w:val="24"/>
        </w:rPr>
        <w:t>3</w:t>
      </w:r>
      <w:r>
        <w:rPr>
          <w:sz w:val="24"/>
        </w:rPr>
        <w:t>. ZPP-a nastavit će se kad</w:t>
      </w:r>
      <w:r w:rsidR="000E6B8C">
        <w:rPr>
          <w:sz w:val="24"/>
        </w:rPr>
        <w:t xml:space="preserve"> se pravomoćno završi postupak pred sudom ili drugim nadležnim tijelom ili kad se ustanovi da više ne postoje razlozi da se čeka njegov završetak. </w:t>
      </w:r>
    </w:p>
    <w:p w:rsidRDefault="00FF4F7A" w:rsidR="00A04D30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EA6C92">
        <w:rPr>
          <w:sz w:val="24"/>
        </w:rPr>
        <w:t xml:space="preserve">je </w:t>
      </w:r>
      <w:r>
        <w:rPr>
          <w:sz w:val="24"/>
        </w:rPr>
        <w:t>dakle</w:t>
      </w:r>
      <w:r w:rsidR="00EA6C92">
        <w:rPr>
          <w:sz w:val="24"/>
        </w:rPr>
        <w:t xml:space="preserve"> nakon podnošenja prijedloga za otvaranje stečajnog pos</w:t>
      </w:r>
      <w:r w:rsidR="007C5830">
        <w:rPr>
          <w:sz w:val="24"/>
        </w:rPr>
        <w:t>t</w:t>
      </w:r>
      <w:r w:rsidR="00EA6C92">
        <w:rPr>
          <w:sz w:val="24"/>
        </w:rPr>
        <w:t xml:space="preserve">upka </w:t>
      </w:r>
      <w:r w:rsidR="007C5830">
        <w:rPr>
          <w:sz w:val="24"/>
        </w:rPr>
        <w:t>dopušteno</w:t>
      </w:r>
      <w:r w:rsidR="00EA6C92">
        <w:rPr>
          <w:sz w:val="24"/>
        </w:rPr>
        <w:t xml:space="preserve"> podnijeti prijedlog za o</w:t>
      </w:r>
      <w:r w:rsidR="00E136A1">
        <w:rPr>
          <w:sz w:val="24"/>
        </w:rPr>
        <w:t>tvaranje predstečajnog postupka</w:t>
      </w:r>
      <w:r w:rsidR="00EA6C92">
        <w:rPr>
          <w:sz w:val="24"/>
        </w:rPr>
        <w:t xml:space="preserve"> te kako </w:t>
      </w:r>
      <w:r>
        <w:rPr>
          <w:sz w:val="24"/>
        </w:rPr>
        <w:t xml:space="preserve">zbog prirode i posljedica </w:t>
      </w:r>
      <w:r w:rsidR="003E6810">
        <w:rPr>
          <w:sz w:val="24"/>
        </w:rPr>
        <w:t xml:space="preserve">predstečajnog i stečajnog postupka </w:t>
      </w:r>
      <w:r>
        <w:rPr>
          <w:sz w:val="24"/>
        </w:rPr>
        <w:t xml:space="preserve">nije moguće </w:t>
      </w:r>
      <w:r w:rsidR="003E6810">
        <w:rPr>
          <w:sz w:val="24"/>
        </w:rPr>
        <w:t xml:space="preserve">njihovo </w:t>
      </w:r>
      <w:r>
        <w:rPr>
          <w:sz w:val="24"/>
        </w:rPr>
        <w:t>istodobno vođenje</w:t>
      </w:r>
      <w:r w:rsidR="00610BF7">
        <w:rPr>
          <w:sz w:val="24"/>
        </w:rPr>
        <w:t>,</w:t>
      </w:r>
      <w:r w:rsidR="003E6810">
        <w:rPr>
          <w:sz w:val="24"/>
        </w:rPr>
        <w:t xml:space="preserve"> to se </w:t>
      </w:r>
      <w:r w:rsidR="00EA6C92">
        <w:rPr>
          <w:sz w:val="24"/>
        </w:rPr>
        <w:t xml:space="preserve">odluka povodom prijedloga za otvaranje predstečajnog postupka javlja kao prethodno pitanje u povodu prijedloga za otvaranje stečajnog postupka. </w:t>
      </w:r>
      <w:r w:rsidR="00D139AA">
        <w:rPr>
          <w:sz w:val="24"/>
        </w:rPr>
        <w:t>Slijedom obrazloženog</w:t>
      </w:r>
      <w:r w:rsidR="00983E5A">
        <w:rPr>
          <w:sz w:val="24"/>
        </w:rPr>
        <w:t>, temeljem odredbe članka 21</w:t>
      </w:r>
      <w:r w:rsidR="00D139AA">
        <w:rPr>
          <w:sz w:val="24"/>
        </w:rPr>
        <w:t>3</w:t>
      </w:r>
      <w:r w:rsidR="00983E5A">
        <w:rPr>
          <w:sz w:val="24"/>
        </w:rPr>
        <w:t xml:space="preserve">. stavak 1. i članka 215. stavak </w:t>
      </w:r>
      <w:r w:rsidR="00D139AA">
        <w:rPr>
          <w:sz w:val="24"/>
        </w:rPr>
        <w:t>4</w:t>
      </w:r>
      <w:r w:rsidR="00983E5A">
        <w:rPr>
          <w:sz w:val="24"/>
        </w:rPr>
        <w:t>. ZPP-a</w:t>
      </w:r>
      <w:r w:rsidR="00400D20">
        <w:rPr>
          <w:sz w:val="24"/>
        </w:rPr>
        <w:t xml:space="preserve">, koje odredbe se </w:t>
      </w:r>
      <w:r w:rsidR="00BD59D3">
        <w:rPr>
          <w:sz w:val="24"/>
        </w:rPr>
        <w:t xml:space="preserve">u konkretnom slučaju </w:t>
      </w:r>
      <w:r w:rsidR="00400D20">
        <w:rPr>
          <w:sz w:val="24"/>
        </w:rPr>
        <w:t>primjenjuju temeljem čl</w:t>
      </w:r>
      <w:r w:rsidR="00BD59D3">
        <w:rPr>
          <w:sz w:val="24"/>
        </w:rPr>
        <w:t>anka 10.</w:t>
      </w:r>
      <w:r w:rsidR="00400D20">
        <w:rPr>
          <w:sz w:val="24"/>
        </w:rPr>
        <w:t xml:space="preserve"> SZ-a</w:t>
      </w:r>
      <w:r w:rsidR="00983E5A">
        <w:rPr>
          <w:sz w:val="24"/>
        </w:rPr>
        <w:t xml:space="preserve"> </w:t>
      </w:r>
      <w:r w:rsidR="00063378">
        <w:rPr>
          <w:sz w:val="24"/>
        </w:rPr>
        <w:t xml:space="preserve">te </w:t>
      </w:r>
      <w:r w:rsidR="00D139AA">
        <w:rPr>
          <w:sz w:val="24"/>
        </w:rPr>
        <w:t xml:space="preserve"> </w:t>
      </w:r>
      <w:r w:rsidR="00063378">
        <w:rPr>
          <w:sz w:val="24"/>
        </w:rPr>
        <w:t xml:space="preserve">odgovarajućom primjenom </w:t>
      </w:r>
      <w:r w:rsidR="00D139AA">
        <w:rPr>
          <w:sz w:val="24"/>
        </w:rPr>
        <w:t xml:space="preserve"> </w:t>
      </w:r>
      <w:r w:rsidR="00D139AA">
        <w:rPr>
          <w:sz w:val="24"/>
          <w:szCs w:val="24"/>
        </w:rPr>
        <w:t>Pravni</w:t>
      </w:r>
      <w:r w:rsidR="00063378">
        <w:rPr>
          <w:sz w:val="24"/>
          <w:szCs w:val="24"/>
        </w:rPr>
        <w:t>h</w:t>
      </w:r>
      <w:r w:rsidR="00D139AA">
        <w:rPr>
          <w:sz w:val="24"/>
          <w:szCs w:val="24"/>
        </w:rPr>
        <w:t xml:space="preserve"> shvaćanj</w:t>
      </w:r>
      <w:r w:rsidR="00063378">
        <w:rPr>
          <w:sz w:val="24"/>
          <w:szCs w:val="24"/>
        </w:rPr>
        <w:t>a</w:t>
      </w:r>
      <w:r w:rsidR="00D139AA">
        <w:rPr>
          <w:sz w:val="24"/>
          <w:szCs w:val="24"/>
        </w:rPr>
        <w:t xml:space="preserve"> prihvaćenim na sjednici sudaca VTS RH održanoj 19. lipnja 2008.godine</w:t>
      </w:r>
      <w:r w:rsidR="00983E5A">
        <w:rPr>
          <w:sz w:val="24"/>
        </w:rPr>
        <w:t xml:space="preserve">, </w:t>
      </w:r>
      <w:r w:rsidR="00651A23">
        <w:rPr>
          <w:sz w:val="24"/>
        </w:rPr>
        <w:t xml:space="preserve">koje prihvaća i ovaj sud prvog stupnja, </w:t>
      </w:r>
      <w:r w:rsidR="00983E5A">
        <w:rPr>
          <w:sz w:val="24"/>
        </w:rPr>
        <w:t>riješeno kao izreci.</w:t>
      </w:r>
    </w:p>
    <w:p w:rsidRDefault="00DE74B5" w:rsidP="00BD59D3" w:rsidR="00DE74B5">
      <w:pPr>
        <w:jc w:val="center"/>
        <w:rPr>
          <w:sz w:val="24"/>
        </w:rPr>
      </w:pPr>
    </w:p>
    <w:p w:rsidRDefault="00E136A1" w:rsidP="00BD59D3" w:rsidR="00BD59D3">
      <w:pPr>
        <w:jc w:val="center"/>
        <w:rPr>
          <w:sz w:val="24"/>
        </w:rPr>
      </w:pPr>
      <w:r>
        <w:rPr>
          <w:sz w:val="24"/>
        </w:rPr>
        <w:t xml:space="preserve">U </w:t>
      </w:r>
      <w:r w:rsidR="00BD59D3">
        <w:rPr>
          <w:sz w:val="24"/>
        </w:rPr>
        <w:t>Zagreb</w:t>
      </w:r>
      <w:r>
        <w:rPr>
          <w:sz w:val="24"/>
        </w:rPr>
        <w:t>u</w:t>
      </w:r>
      <w:r w:rsidR="00BD59D3">
        <w:rPr>
          <w:sz w:val="24"/>
        </w:rPr>
        <w:t>, 1</w:t>
      </w:r>
      <w:r>
        <w:rPr>
          <w:sz w:val="24"/>
        </w:rPr>
        <w:t>7.svibnja 2017</w:t>
      </w:r>
      <w:r w:rsidR="00BD59D3">
        <w:rPr>
          <w:sz w:val="24"/>
        </w:rPr>
        <w:t>.</w:t>
      </w:r>
    </w:p>
    <w:p w:rsidRDefault="00983E5A" w:rsidP="00731054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E136A1" w:rsidP="00E136A1" w:rsidR="00654600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Nikolina Dorić Hadžisejdić</w:t>
      </w:r>
      <w:r w:rsidR="004303A2">
        <w:rPr>
          <w:sz w:val="24"/>
        </w:rPr>
        <w:t>,v.r.</w:t>
      </w:r>
    </w:p>
    <w:p w:rsidRDefault="00DE74B5" w:rsidP="00E136A1" w:rsidR="00DE74B5">
      <w:pPr>
        <w:jc w:val="right"/>
        <w:rPr>
          <w:sz w:val="24"/>
        </w:rPr>
      </w:pP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983E5A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  <w:r w:rsidR="00731054">
        <w:rPr>
          <w:sz w:val="24"/>
        </w:rPr>
        <w:t>.</w:t>
      </w:r>
      <w:r>
        <w:rPr>
          <w:sz w:val="24"/>
        </w:rPr>
        <w:t xml:space="preserve"> </w:t>
      </w:r>
    </w:p>
    <w:p w:rsidRDefault="00F74ECE" w:rsidR="00F74ECE">
      <w:pPr>
        <w:jc w:val="both"/>
        <w:rPr>
          <w:sz w:val="24"/>
        </w:rPr>
      </w:pPr>
    </w:p>
    <w:p w:rsidRDefault="00DE74B5" w:rsidR="00DE74B5">
      <w:pPr>
        <w:jc w:val="both"/>
        <w:rPr>
          <w:sz w:val="24"/>
        </w:rPr>
      </w:pPr>
    </w:p>
    <w:p w:rsidRDefault="004303A2" w:rsidP="00C359B6" w:rsidR="004303A2">
      <w:pPr>
        <w:pStyle w:val="Bezproreda"/>
        <w:ind w:left="4956"/>
        <w:jc w:val="right"/>
      </w:pPr>
      <w:r>
        <w:t>Za točnost otpravka - ovlašteni službenik</w:t>
      </w:r>
    </w:p>
    <w:p w:rsidRDefault="004303A2" w:rsidP="00C359B6" w:rsidR="004303A2">
      <w:pPr>
        <w:pStyle w:val="Bezproreda"/>
        <w:ind w:left="4956"/>
        <w:jc w:val="right"/>
      </w:pPr>
      <w:r>
        <w:t>Karmela Dolenc</w:t>
      </w:r>
    </w:p>
    <w:p w:rsidRDefault="00F74ECE" w:rsidP="004303A2" w:rsidR="00F74ECE" w:rsidRPr="00F74ECE">
      <w:pPr>
        <w:ind w:left="720"/>
        <w:jc w:val="both"/>
        <w:rPr>
          <w:sz w:val="24"/>
        </w:rPr>
      </w:pPr>
    </w:p>
    <w:p w:rsidRDefault="00983E5A" w:rsidR="00983E5A">
      <w:pPr>
        <w:jc w:val="both"/>
        <w:rPr>
          <w:sz w:val="24"/>
        </w:rPr>
      </w:pPr>
    </w:p>
    <w:sectPr w:rsidSect="00DE74B5" w:rsidR="00983E5A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AF" w:rsidR="00C30FAF">
      <w:r>
        <w:separator/>
      </w:r>
    </w:p>
  </w:endnote>
  <w:endnote w:id="0" w:type="continuationSeparator">
    <w:p w:rsidRDefault="00C30FAF" w:rsidR="00C30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AF" w:rsidR="00C30FAF">
      <w:r>
        <w:separator/>
      </w:r>
    </w:p>
  </w:footnote>
  <w:footnote w:id="0" w:type="continuationSeparator">
    <w:p w:rsidRDefault="00C30FAF" w:rsidR="00C30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E8B" w:rsidR="00923E8B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3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84C16" w:rsidP="00FF4F7A" w:rsidR="00923E8B">
    <w:pPr>
      <w:pStyle w:val="Zaglavlje"/>
      <w:jc w:val="right"/>
    </w:pPr>
    <w:r>
      <w:rPr>
        <w:sz w:val="24"/>
      </w:rPr>
      <w:t>89</w:t>
    </w:r>
    <w:r w:rsidR="00277A8D">
      <w:rPr>
        <w:sz w:val="24"/>
      </w:rPr>
      <w:t>.</w:t>
    </w:r>
    <w:r w:rsidR="00923E8B">
      <w:rPr>
        <w:sz w:val="24"/>
      </w:rPr>
      <w:t>St-</w:t>
    </w:r>
    <w:r>
      <w:rPr>
        <w:sz w:val="24"/>
      </w:rPr>
      <w:t>559</w:t>
    </w:r>
    <w:r w:rsidR="00FF4F7A">
      <w:rPr>
        <w:sz w:val="24"/>
      </w:rPr>
      <w:t>/2016</w:t>
    </w:r>
    <w:r w:rsidR="00DE74B5">
      <w:rPr>
        <w:sz w:val="24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62DB8"/>
    <w:multiLevelType w:val="hybridMultilevel"/>
    <w:tmpl w:val="1B8AD992"/>
    <w:lvl w:tplc="DBD4DA7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2">
    <w:nsid w:val="1AB26413"/>
    <w:multiLevelType w:val="hybridMultilevel"/>
    <w:tmpl w:val="06F655BA"/>
    <w:lvl w:tplc="B714E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96439A"/>
    <w:multiLevelType w:val="hybridMultilevel"/>
    <w:tmpl w:val="540CB39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52E8B"/>
    <w:rsid w:val="00063378"/>
    <w:rsid w:val="000848BD"/>
    <w:rsid w:val="000A3A08"/>
    <w:rsid w:val="000D7C5B"/>
    <w:rsid w:val="000E6B8C"/>
    <w:rsid w:val="00137A98"/>
    <w:rsid w:val="001704DF"/>
    <w:rsid w:val="00181C32"/>
    <w:rsid w:val="001D4BC6"/>
    <w:rsid w:val="00220FE7"/>
    <w:rsid w:val="00261540"/>
    <w:rsid w:val="00277A8D"/>
    <w:rsid w:val="00294459"/>
    <w:rsid w:val="002E216D"/>
    <w:rsid w:val="003567AC"/>
    <w:rsid w:val="0036053D"/>
    <w:rsid w:val="003D4B7E"/>
    <w:rsid w:val="003E6810"/>
    <w:rsid w:val="00400D20"/>
    <w:rsid w:val="004303A2"/>
    <w:rsid w:val="0046425D"/>
    <w:rsid w:val="00470400"/>
    <w:rsid w:val="004B7172"/>
    <w:rsid w:val="004F5924"/>
    <w:rsid w:val="005C3865"/>
    <w:rsid w:val="005C649B"/>
    <w:rsid w:val="005D07B6"/>
    <w:rsid w:val="00610BF7"/>
    <w:rsid w:val="00651A23"/>
    <w:rsid w:val="00654600"/>
    <w:rsid w:val="0066408B"/>
    <w:rsid w:val="006755CB"/>
    <w:rsid w:val="006A235E"/>
    <w:rsid w:val="006A41BF"/>
    <w:rsid w:val="007128B8"/>
    <w:rsid w:val="00731054"/>
    <w:rsid w:val="00743AAA"/>
    <w:rsid w:val="007515DD"/>
    <w:rsid w:val="007539EA"/>
    <w:rsid w:val="00784C16"/>
    <w:rsid w:val="00785C3B"/>
    <w:rsid w:val="007A563B"/>
    <w:rsid w:val="007C5830"/>
    <w:rsid w:val="00802BCD"/>
    <w:rsid w:val="008166B4"/>
    <w:rsid w:val="00817164"/>
    <w:rsid w:val="00847BE1"/>
    <w:rsid w:val="00884422"/>
    <w:rsid w:val="008D35DD"/>
    <w:rsid w:val="008F49AE"/>
    <w:rsid w:val="00900EF3"/>
    <w:rsid w:val="00912306"/>
    <w:rsid w:val="00923E8B"/>
    <w:rsid w:val="0093099D"/>
    <w:rsid w:val="00955732"/>
    <w:rsid w:val="00983E5A"/>
    <w:rsid w:val="009866F0"/>
    <w:rsid w:val="00A04D30"/>
    <w:rsid w:val="00A36419"/>
    <w:rsid w:val="00A40753"/>
    <w:rsid w:val="00A90128"/>
    <w:rsid w:val="00AD0149"/>
    <w:rsid w:val="00B250CC"/>
    <w:rsid w:val="00B45A04"/>
    <w:rsid w:val="00BD59D3"/>
    <w:rsid w:val="00C30FAF"/>
    <w:rsid w:val="00C563D2"/>
    <w:rsid w:val="00D139AA"/>
    <w:rsid w:val="00D355D3"/>
    <w:rsid w:val="00D53651"/>
    <w:rsid w:val="00D5700F"/>
    <w:rsid w:val="00D76C00"/>
    <w:rsid w:val="00DE74B5"/>
    <w:rsid w:val="00E136A1"/>
    <w:rsid w:val="00E44448"/>
    <w:rsid w:val="00E50A50"/>
    <w:rsid w:val="00EA2760"/>
    <w:rsid w:val="00EA6C92"/>
    <w:rsid w:val="00ED7085"/>
    <w:rsid w:val="00EF0106"/>
    <w:rsid w:val="00F2363F"/>
    <w:rsid w:val="00F33AA9"/>
    <w:rsid w:val="00F74ECE"/>
    <w:rsid w:val="00F94E10"/>
    <w:rsid w:val="00FE0B67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3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3A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3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3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303A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3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3A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3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3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303A2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GONG GILA d.o.o. zastupanog po punomoćniku JOSIPA GILJA; ODVJETNIČKO DRUŠTVO GRUBEŠA I PARTNERI društvo s ograničenom odgovornošću</izvorni_sadrzaj>
    <derivirana_varijabla naziv="DomainObject.Predmet.ProtustrankaFormated_1">  GONG GILA d.o.o. zastupanog po punomoćniku JOSIPA GILJA; ODVJETNIČKO DRUŠTVO GRUBEŠA I PARTNERI društvo s ograničenom odgovornošću</derivirana_varijabla>
  </DomainObject.Predmet.ProtustrankaFormated>
  <DomainObject.Predmet.ProtustrankaFormatedOIB>
    <izvorni_sadrzaj>  GONG GILA d.o.o., OIB 83802268274 zastupanog po punomoćniku JOSIPA GILJA; ODVJETNIČKO DRUŠTVO GRUBEŠA I PARTNERI društvo s ograničenom odgovornošću</izvorni_sadrzaj>
    <derivirana_varijabla naziv="DomainObject.Predmet.ProtustrankaFormatedOIB_1">  GONG GILA d.o.o., OIB 83802268274 zastupanog po punomoćniku JOSIPA GILJA; ODVJETNIČKO DRUŠTVO GRUBEŠA I PARTNERI društvo s ograničenom odgovornošću</derivirana_varijabla>
  </DomainObject.Predmet.ProtustrankaFormatedOIB>
  <DomainObject.Predmet.ProtustrankaFormatedWithAdress>
    <izvorni_sadrzaj> GONG GILA d.o.o., Kaktusa 63, 10360 Sesvete zastupanog po punomoćniku JOSIPA GILJA; ODVJETNIČKO DRUŠTVO GRUBEŠA I PARTNERI društvo s ograničenom odgovornošću</izvorni_sadrzaj>
    <derivirana_varijabla naziv="DomainObject.Predmet.ProtustrankaFormatedWithAdress_1"> GONG GILA d.o.o., Kaktusa 63, 10360 Sesvete zastupanog po punomoćniku JOSIPA GILJA; ODVJETNIČKO DRUŠTVO GRUBEŠA I PARTNERI društvo s ograničenom odgovornošću</derivirana_varijabla>
  </DomainObject.Predmet.ProtustrankaFormatedWithAdress>
  <DomainObject.Predmet.ProtustrankaFormatedWithAdressOIB>
    <izvorni_sadrzaj> GONG GILA d.o.o., OIB 83802268274, Kaktusa 63, 10360 Sesvete zastupanog po punomoćniku JOSIPA GILJA; ODVJETNIČKO DRUŠTVO GRUBEŠA I PARTNERI društvo s ograničenom odgovornošću</izvorni_sadrzaj>
    <derivirana_varijabla naziv="DomainObject.Predmet.ProtustrankaFormatedWithAdressOIB_1"> GONG GILA d.o.o., OIB 83802268274, Kaktusa 63, 10360 Sesvete zastupanog po punomoćniku JOSIPA GILJA; ODVJETNIČKO DRUŠTVO GRUBEŠA I PARTNERI društvo s ograničenom odgovornošću</derivirana_varijabla>
  </DomainObject.Predmet.ProtustrankaFormatedWithAdressOIB>
  <DomainObject.Predmet.ProtustrankaWithAdress>
    <izvorni_sadrzaj>GONG GILA d.o.o. Kaktusa 63, 10360 Sesvete</izvorni_sadrzaj>
    <derivirana_varijabla naziv="DomainObject.Predmet.ProtustrankaWithAdress_1">GONG GILA d.o.o. Kaktusa 63, 10360 Sesvete</derivirana_varijabla>
  </DomainObject.Predmet.ProtustrankaWithAdress>
  <DomainObject.Predmet.ProtustrankaWithAdressOIB>
    <izvorni_sadrzaj>GONG GILA d.o.o., OIB 83802268274, Kaktusa 63, 10360 Sesvete</izvorni_sadrzaj>
    <derivirana_varijabla naziv="DomainObject.Predmet.ProtustrankaWithAdressOIB_1">GONG GILA d.o.o., OIB 83802268274, Kaktusa 63, 10360 Sesvete</derivirana_varijabla>
  </DomainObject.Predmet.ProtustrankaWithAdressOIB>
  <DomainObject.Predmet.ProtustrankaNazivFormated>
    <izvorni_sadrzaj>GONG GILA d.o.o.</izvorni_sadrzaj>
    <derivirana_varijabla naziv="DomainObject.Predmet.ProtustrankaNazivFormated_1">GONG GILA d.o.o.</derivirana_varijabla>
  </DomainObject.Predmet.ProtustrankaNazivFormated>
  <DomainObject.Predmet.ProtustrankaNazivFormatedOIB>
    <izvorni_sadrzaj>GONG GILA d.o.o., OIB 83802268274</izvorni_sadrzaj>
    <derivirana_varijabla naziv="DomainObject.Predmet.ProtustrankaNazivFormatedOIB_1">GONG GILA d.o.o., OIB 83802268274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GONG GILA d.o.o. zastupanog po punomoćniku JOSIPA GILJA; ODVJETNIČKO DRUŠTVO GRUBEŠA I PARTNERI društvo s ograničenom odgovornošću</item>
    </izvorni_sadrzaj>
    <derivirana_varijabla naziv="DomainObject.Predmet.ProtuStrankaListFormated_1">
      <item>GONG GILA d.o.o. zastupanog po punomoćniku JOSIPA GILJA; ODVJETNIČKO DRUŠTVO GRUBEŠA I PARTNERI društvo s ograničenom odgovornošću</item>
    </derivirana_varijabla>
  </DomainObject.Predmet.ProtuStrankaListFormated>
  <DomainObject.Predmet.ProtuStrankaListFormatedOIB>
    <izvorni_sadrzaj>
      <item>GONG GILA d.o.o., OIB 83802268274 zastupanog po punomoćniku JOSIPA GILJA; ODVJETNIČKO DRUŠTVO GRUBEŠA I PARTNERI društvo s ograničenom odgovornošću</item>
    </izvorni_sadrzaj>
    <derivirana_varijabla naziv="DomainObject.Predmet.ProtuStrankaListFormatedOIB_1">
      <item>GONG GILA d.o.o., OIB 83802268274 zastupanog po punomoćniku JOSIPA GILJA; ODVJETNIČKO DRUŠTVO GRUBEŠA I PARTNERI društvo s ograničenom odgovornošću</item>
    </derivirana_varijabla>
  </DomainObject.Predmet.ProtuStrankaListFormatedOIB>
  <DomainObject.Predmet.ProtuStrankaListFormatedWithAdress>
    <izvorni_sadrzaj>
      <item>GONG GILA d.o.o., Kaktusa 63, 10360 Sesvete zastupanog po punomoćniku JOSIPA GILJA; ODVJETNIČKO DRUŠTVO GRUBEŠA I PARTNERI društvo s ograničenom odgovornošću</item>
    </izvorni_sadrzaj>
    <derivirana_varijabla naziv="DomainObject.Predmet.ProtuStrankaListFormatedWithAdress_1">
      <item>GONG GILA d.o.o., Kaktusa 63, 10360 Sesvete zastupanog po punomoćniku JOSIPA GILJA; ODVJETNIČKO DRUŠTVO GRUBEŠA I PARTNERI društvo s ograničenom odgovornošću</item>
    </derivirana_varijabla>
  </DomainObject.Predmet.ProtuStrankaListFormatedWithAdress>
  <DomainObject.Predmet.ProtuStrankaListFormatedWithAdressOIB>
    <izvorni_sadrzaj>
      <item>GONG GILA d.o.o., OIB 83802268274, Kaktusa 63, 10360 Sesvete zastupanog po punomoćniku JOSIPA GILJA; ODVJETNIČKO DRUŠTVO GRUBEŠA I PARTNERI društvo s ograničenom odgovornošću</item>
    </izvorni_sadrzaj>
    <derivirana_varijabla naziv="DomainObject.Predmet.ProtuStrankaListFormatedWithAdressOIB_1">
      <item>GONG GILA d.o.o., OIB 83802268274, Kaktusa 63, 10360 Sesvete zastupanog po punomoćniku JOSIPA GILJA; ODVJETNIČKO DRUŠTVO GRUBEŠA I PARTNERI društvo s ograničenom odgovornošću</item>
    </derivirana_varijabla>
  </DomainObject.Predmet.ProtuStrankaListFormatedWithAdressOIB>
  <DomainObject.Predmet.ProtuStrankaListNazivFormated>
    <izvorni_sadrzaj>
      <item>GONG GILA d.o.o.</item>
    </izvorni_sadrzaj>
    <derivirana_varijabla naziv="DomainObject.Predmet.ProtuStrankaListNazivFormated_1">
      <item>GONG GILA d.o.o.</item>
    </derivirana_varijabla>
  </DomainObject.Predmet.ProtuStrankaListNazivFormated>
  <DomainObject.Predmet.ProtuStrankaListNazivFormatedOIB>
    <izvorni_sadrzaj>
      <item>GONG GILA d.o.o., OIB 83802268274</item>
    </izvorni_sadrzaj>
    <derivirana_varijabla naziv="DomainObject.Predmet.ProtuStrankaListNazivFormatedOIB_1">
      <item>GONG GILA d.o.o., OIB 83802268274</item>
    </derivirana_varijabla>
  </DomainObject.Predmet.ProtuStrankaListNazivFormatedOIB>
  <DomainObject.Predmet.OstaliListFormated>
    <izvorni_sadrzaj>
      <item>JOSIPA GILJA punomoćnik sudionika u postupku GONG GILA d.o.o.</item>
      <item>VENETO BANKA dioničko društvo</item>
      <item>ZAGREBAČKA BANKA DIONIČKO DRUŠTVO</item>
      <item>ODVJETNIČKO DRUŠTVO GRUBEŠA I PARTNERI društvo s ograničenom odgovornošću punomoćnik sudionika u postupku GONG GILA d.o.o.</item>
    </izvorni_sadrzaj>
    <derivirana_varijabla naziv="DomainObject.Predmet.OstaliListFormated_1">
      <item>JOSIPA GILJA punomoćnik sudionika u postupku GONG GILA d.o.o.</item>
      <item>VENETO BANKA dioničko društvo</item>
      <item>ZAGREBAČKA BANKA DIONIČKO DRUŠTVO</item>
      <item>ODVJETNIČKO DRUŠTVO GRUBEŠA I PARTNERI društvo s ograničenom odgovornošću punomoćnik sudionika u postupku GONG GILA d.o.o.</item>
    </derivirana_varijabla>
  </DomainObject.Predmet.OstaliListFormated>
  <DomainObject.Predmet.OstaliListFormatedOIB>
    <izvorni_sadrzaj>
      <item>JOSIPA GILJA, OIB 69080701695 punomoćnik sudionika u postupku GONG GILA d.o.o.</item>
      <item>VENETO BANKA dioničko društvo, OIB 81712716992</item>
      <item>ZAGREBAČKA BANKA DIONIČKO DRUŠTVO, OIB 92963223473</item>
      <item>ODVJETNIČKO DRUŠTVO GRUBEŠA I PARTNERI društvo s ograničenom odgovornošću, OIB 33768156574 punomoćnik sudionika u postupku GONG GILA d.o.o.</item>
    </izvorni_sadrzaj>
    <derivirana_varijabla naziv="DomainObject.Predmet.OstaliListFormatedOIB_1">
      <item>JOSIPA GILJA, OIB 69080701695 punomoćnik sudionika u postupku GONG GILA d.o.o.</item>
      <item>VENETO BANKA dioničko društvo, OIB 81712716992</item>
      <item>ZAGREBAČKA BANKA DIONIČKO DRUŠTVO, OIB 92963223473</item>
      <item>ODVJETNIČKO DRUŠTVO GRUBEŠA I PARTNERI društvo s ograničenom odgovornošću, OIB 33768156574 punomoćnik sudionika u postupku GONG GILA d.o.o.</item>
    </derivirana_varijabla>
  </DomainObject.Predmet.OstaliListFormatedOIB>
  <DomainObject.Predmet.OstaliListFormatedWithAdress>
    <izvorni_sadrzaj>
      <item>JOSIPA GILJA, Kaktusa 63, 10360 Sesvete punomoćnik sudionika u postupku GONG GILA d.o.o.</item>
      <item>VENETO BANKA dioničko društvo, Draškovićeva 58, 10000 Zagreb</item>
      <item>ZAGREBAČKA BANKA DIONIČKO DRUŠTVO, Trg bana Josipa Jelačića 10, 10000 Zagreb</item>
      <item>ODVJETNIČKO DRUŠTVO GRUBEŠA I PARTNERI društvo s ograničenom odgovornošću, Iblerov trg 10/V, 10000 Zagreb punomoćnik sudionika u postupku GONG GILA d.o.o.</item>
    </izvorni_sadrzaj>
    <derivirana_varijabla naziv="DomainObject.Predmet.OstaliListFormatedWithAdress_1">
      <item>JOSIPA GILJA, Kaktusa 63, 10360 Sesvete punomoćnik sudionika u postupku GONG GILA d.o.o.</item>
      <item>VENETO BANKA dioničko društvo, Draškovićeva 58, 10000 Zagreb</item>
      <item>ZAGREBAČKA BANKA DIONIČKO DRUŠTVO, Trg bana Josipa Jelačića 10, 10000 Zagreb</item>
      <item>ODVJETNIČKO DRUŠTVO GRUBEŠA I PARTNERI društvo s ograničenom odgovornošću, Iblerov trg 10/V, 10000 Zagreb punomoćnik sudionika u postupku GONG GILA d.o.o.</item>
    </derivirana_varijabla>
  </DomainObject.Predmet.OstaliListFormatedWithAdress>
  <DomainObject.Predmet.OstaliListFormatedWithAdressOIB>
    <izvorni_sadrzaj>
      <item>JOSIPA GILJA, OIB 69080701695, Kaktusa 63, 10360 Sesvete punomoćnik sudionika u postupku GONG GILA d.o.o.</item>
      <item>VENETO BANKA dioničko društvo, OIB 81712716992, Draškovićeva 58, 10000 Zagreb</item>
      <item>ZAGREBAČKA BANKA DIONIČKO DRUŠTVO, OIB 92963223473, Trg bana Josipa Jelačića 10, 10000 Zagreb</item>
      <item>ODVJETNIČKO DRUŠTVO GRUBEŠA I PARTNERI društvo s ograničenom odgovornošću, OIB 33768156574, Iblerov trg 10/V, 10000 Zagreb punomoćnik sudionika u postupku GONG GILA d.o.o.</item>
    </izvorni_sadrzaj>
    <derivirana_varijabla naziv="DomainObject.Predmet.OstaliListFormatedWithAdressOIB_1">
      <item>JOSIPA GILJA, OIB 69080701695, Kaktusa 63, 10360 Sesvete punomoćnik sudionika u postupku GONG GILA d.o.o.</item>
      <item>VENETO BANKA dioničko društvo, OIB 81712716992, Draškovićeva 58, 10000 Zagreb</item>
      <item>ZAGREBAČKA BANKA DIONIČKO DRUŠTVO, OIB 92963223473, Trg bana Josipa Jelačića 10, 10000 Zagreb</item>
      <item>ODVJETNIČKO DRUŠTVO GRUBEŠA I PARTNERI društvo s ograničenom odgovornošću, OIB 33768156574, Iblerov trg 10/V, 10000 Zagreb punomoćnik sudionika u postupku GONG GILA d.o.o.</item>
    </derivirana_varijabla>
  </DomainObject.Predmet.OstaliListFormatedWithAdressOIB>
  <DomainObject.Predmet.OstaliListNazivFormated>
    <izvorni_sadrzaj>
      <item>JOSIPA GILJA</item>
      <item>VENETO BANKA dioničko društvo</item>
      <item>ZAGREBAČKA BANKA DIONIČKO DRUŠTVO</item>
      <item>ODVJETNIČKO DRUŠTVO GRUBEŠA I PARTNERI društvo s ograničenom odgovornošću</item>
    </izvorni_sadrzaj>
    <derivirana_varijabla naziv="DomainObject.Predmet.OstaliListNazivFormated_1">
      <item>JOSIPA GILJA</item>
      <item>VENETO BANKA dioničko društvo</item>
      <item>ZAGREBAČKA BANKA DIONIČKO DRUŠTVO</item>
      <item>ODVJETNIČKO DRUŠTVO GRUBEŠA I PARTNERI društvo s ograničenom odgovornošću</item>
    </derivirana_varijabla>
  </DomainObject.Predmet.OstaliListNazivFormated>
  <DomainObject.Predmet.OstaliListNazivFormatedOIB>
    <izvorni_sadrzaj>
      <item>JOSIPA GILJA, OIB 69080701695</item>
      <item>VENETO BANKA dioničko društvo, OIB 81712716992</item>
      <item>ZAGREBAČKA BANKA DIONIČKO DRUŠTVO, OIB 92963223473</item>
      <item>ODVJETNIČKO DRUŠTVO GRUBEŠA I PARTNERI društvo s ograničenom odgovornošću, OIB 33768156574</item>
    </izvorni_sadrzaj>
    <derivirana_varijabla naziv="DomainObject.Predmet.OstaliListNazivFormatedOIB_1">
      <item>JOSIPA GILJA, OIB 69080701695</item>
      <item>VENETO BANKA dioničko društvo, OIB 81712716992</item>
      <item>ZAGREBAČKA BANKA DIONIČKO DRUŠTVO, OIB 92963223473</item>
      <item>ODVJETNIČKO DRUŠTVO GRUBEŠA I PARTNERI društvo s ograničenom odgovornošću, OIB 33768156574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GONG GILA d.o.o.</izvorni_sadrzaj>
    <derivirana_varijabla naziv="DomainObject.Predmet.ProtustrankaIDrugi_1">GONG GILA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GONG GILA d.o.o., OIB 83802268274, Kaktusa 63, 10360 Sesvete</izvorni_sadrzaj>
    <derivirana_varijabla naziv="DomainObject.Predmet.ProtustrankaIDrugiAdressOIB_1">GONG GILA d.o.o., OIB 83802268274, Kaktusa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GONG GILA d.o.o.</item>
      <item>JOSIPA GILJA</item>
      <item>VENETO BANKA dioničko društvo</item>
      <item>ZAGREBAČKA BANKA DIONIČKO DRUŠTVO</item>
      <item>ODVJETNIČKO DRUŠTVO GRUBEŠA I PARTNERI društvo s ograničenom odgovornošću</item>
    </izvorni_sadrzaj>
    <derivirana_varijabla naziv="DomainObject.Predmet.SudioniciListNaziv_1">
      <item>FINA Regionalni centar Zagreb</item>
      <item>GONG GILA d.o.o.</item>
      <item>JOSIPA GILJA</item>
      <item>VENETO BANKA dioničko društvo</item>
      <item>ZAGREBAČKA BANKA DIONIČKO DRUŠTVO</item>
      <item>ODVJETNIČKO DRUŠTVO GRUBEŠA I PARTNERI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GONG GILA d.o.o., OIB 83802268274, Kaktusa 63,10360 Sesvete</item>
      <item>JOSIPA GILJA, OIB 69080701695, Kaktusa 63,10360 Sesvete</item>
      <item>VENETO BANKA dioničko društvo, OIB 81712716992, Draškovićeva 58,10000 Zagreb</item>
      <item>ZAGREBAČKA BANKA DIONIČKO DRUŠTVO, OIB 92963223473, Trg bana Josipa Jelačića 10,10000 Zagreb</item>
      <item>ODVJETNIČKO DRUŠTVO GRUBEŠA I PARTNERI društvo s ograničenom odgovornošću, OIB 33768156574, Iblerov trg 10/V,10000 Zagreb</item>
    </izvorni_sadrzaj>
    <derivirana_varijabla naziv="DomainObject.Predmet.SudioniciListAdressOIB_1">
      <item>FINA Regionalni centar Zagreb, OIB 85821130368, Trg svibanjskih žrtava 1995. 1,10000 Zagreb</item>
      <item>GONG GILA d.o.o., OIB 83802268274, Kaktusa 63,10360 Sesvete</item>
      <item>JOSIPA GILJA, OIB 69080701695, Kaktusa 63,10360 Sesvete</item>
      <item>VENETO BANKA dioničko društvo, OIB 81712716992, Draškovićeva 58,10000 Zagreb</item>
      <item>ZAGREBAČKA BANKA DIONIČKO DRUŠTVO, OIB 92963223473, Trg bana Josipa Jelačića 10,10000 Zagreb</item>
      <item>ODVJETNIČKO DRUŠTVO GRUBEŠA I PARTNERI društvo s ograničenom odgovornošću, OIB 33768156574,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83802268274</item>
      <item>, OIB 69080701695</item>
      <item>, OIB 81712716992</item>
      <item>, OIB 92963223473</item>
      <item>, OIB 33768156574</item>
    </izvorni_sadrzaj>
    <derivirana_varijabla naziv="DomainObject.Predmet.SudioniciListNazivOIB_1">
      <item>, OIB 85821130368</item>
      <item>, OIB 83802268274</item>
      <item>, OIB 69080701695</item>
      <item>, OIB 81712716992</item>
      <item>, OIB 92963223473</item>
      <item>, OIB 33768156574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D3DE4-24D9-42C5-8C4D-805930B6E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748</properties:Words>
  <properties:Characters>4336</properties:Characters>
  <properties:Lines>90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2017-05-17T07:41:00Z</dcterms:created>
  <dc:creator>Ante</dc:creator>
  <cp:lastModifiedBy>Karmela Dolenc</cp:lastModifiedBy>
  <cp:lastPrinted>2017-05-17T07:42:00Z</cp:lastPrinted>
  <dcterms:modified xmlns:xsi="http://www.w3.org/2001/XMLSchema-instance" xsi:type="dcterms:W3CDTF">2017-05-17T07:42:00Z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