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13e5d" w14:paraId="3413e5d" w:rsidRDefault="005F221D" w:rsidP="00FC0555" w:rsidR="00FC0555" w:rsidRPr="00FC0555">
      <w:pPr>
        <w:ind w:firstLine="708"/>
        <w15:collapsed w:val="false"/>
        <w:rPr>
          <w:rFonts w:hAnsi="Times New Roman" w:ascii="Times New Roman"/>
          <w:sz w:val="24"/>
          <w:szCs w:val="24"/>
        </w:rPr>
      </w:pPr>
      <w:bookmarkStart w:name="_GoBack" w:id="0"/>
      <w:bookmarkEnd w:id="0"/>
      <w:r>
        <w:rPr>
          <w:szCs w:val="24"/>
        </w:rPr>
        <w:t xml:space="preserve"> </w:t>
      </w:r>
      <w:r w:rsidR="00FC0555" w:rsidRPr="00B40A1C">
        <w:rPr>
          <w:szCs w:val="24"/>
        </w:rPr>
        <w:t xml:space="preserve">    </w:t>
      </w:r>
      <w:r w:rsidR="00FC0555" w:rsidRPr="00B40A1C">
        <w:rPr>
          <w:noProof/>
          <w:szCs w:val="24"/>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FC0555" w:rsidRPr="00B40A1C">
        <w:rPr>
          <w:szCs w:val="24"/>
        </w:rPr>
        <w:tab/>
      </w:r>
      <w:r w:rsidR="00FC0555" w:rsidRPr="00B40A1C">
        <w:rPr>
          <w:szCs w:val="24"/>
        </w:rPr>
        <w:tab/>
      </w:r>
      <w:r w:rsidR="00FC0555" w:rsidRPr="00B40A1C">
        <w:rPr>
          <w:szCs w:val="24"/>
        </w:rPr>
        <w:tab/>
      </w:r>
      <w:r w:rsidR="00FC0555" w:rsidRPr="00B40A1C">
        <w:rPr>
          <w:szCs w:val="24"/>
        </w:rPr>
        <w:tab/>
      </w:r>
      <w:r w:rsidR="00FC0555" w:rsidRPr="00B40A1C">
        <w:rPr>
          <w:szCs w:val="24"/>
        </w:rPr>
        <w:tab/>
      </w:r>
      <w:r w:rsidR="00FC0555" w:rsidRPr="00B40A1C">
        <w:rPr>
          <w:szCs w:val="24"/>
        </w:rPr>
        <w:tab/>
      </w:r>
      <w:r w:rsidR="00005B93">
        <w:rPr>
          <w:szCs w:val="24"/>
        </w:rPr>
        <w:t xml:space="preserve">  </w:t>
      </w:r>
      <w:r w:rsidR="00FC0555" w:rsidRPr="00FC0555">
        <w:rPr>
          <w:rFonts w:hAnsi="Times New Roman" w:ascii="Times New Roman"/>
          <w:sz w:val="24"/>
          <w:szCs w:val="24"/>
        </w:rPr>
        <w:t>Poslovni broj: 12. St-</w:t>
      </w:r>
      <w:r w:rsidR="00767E2B">
        <w:rPr>
          <w:rFonts w:hAnsi="Times New Roman" w:ascii="Times New Roman"/>
          <w:sz w:val="24"/>
          <w:szCs w:val="24"/>
        </w:rPr>
        <w:t>157</w:t>
      </w:r>
      <w:r w:rsidR="00FC0555" w:rsidRPr="00FC0555">
        <w:rPr>
          <w:rFonts w:hAnsi="Times New Roman" w:ascii="Times New Roman"/>
          <w:sz w:val="24"/>
          <w:szCs w:val="24"/>
        </w:rPr>
        <w:t>/20</w:t>
      </w:r>
      <w:r w:rsidR="00005B93">
        <w:rPr>
          <w:rFonts w:hAnsi="Times New Roman" w:ascii="Times New Roman"/>
          <w:sz w:val="24"/>
          <w:szCs w:val="24"/>
        </w:rPr>
        <w:t>03</w:t>
      </w:r>
      <w:r w:rsidR="0084358B">
        <w:rPr>
          <w:rFonts w:hAnsi="Times New Roman" w:ascii="Times New Roman"/>
          <w:sz w:val="24"/>
          <w:szCs w:val="24"/>
        </w:rPr>
        <w:t>-30</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REPUBLIKA HRVATSKA</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TRGOVAČKI SUD U SPLITU</w:t>
      </w:r>
    </w:p>
    <w:p w:rsidRDefault="00FC0555" w:rsidP="00FC0555" w:rsidR="00FC0555" w:rsidRPr="00FC0555">
      <w:pPr>
        <w:rPr>
          <w:rFonts w:hAnsi="Times New Roman" w:ascii="Times New Roman"/>
          <w:sz w:val="24"/>
          <w:szCs w:val="24"/>
        </w:rPr>
      </w:pPr>
      <w:r w:rsidRPr="00FC0555">
        <w:rPr>
          <w:rFonts w:hAnsi="Times New Roman" w:ascii="Times New Roman"/>
          <w:sz w:val="24"/>
          <w:szCs w:val="24"/>
        </w:rPr>
        <w:t>Split, Sukoišanska br. 6</w:t>
      </w:r>
    </w:p>
    <w:p w:rsidRDefault="00AB52E7" w:rsidP="00AB52E7" w:rsidR="00AB52E7" w:rsidRPr="00FC0555">
      <w:pPr>
        <w:pStyle w:val="Naslov1"/>
      </w:pPr>
    </w:p>
    <w:p w:rsidRDefault="004174F7" w:rsidP="004174F7" w:rsidR="004174F7" w:rsidRPr="00FC0555">
      <w:pPr>
        <w:pStyle w:val="Naslov1"/>
        <w:rPr>
          <w:b w:val="false"/>
          <w:lang w:val="hr-HR"/>
        </w:rPr>
      </w:pPr>
      <w:r w:rsidRPr="00FC0555">
        <w:rPr>
          <w:b w:val="false"/>
        </w:rPr>
        <w:t>R E P U</w:t>
      </w:r>
      <w:r w:rsidR="001D3C48" w:rsidRPr="00FC0555">
        <w:rPr>
          <w:b w:val="false"/>
        </w:rPr>
        <w:t xml:space="preserve"> </w:t>
      </w:r>
      <w:r w:rsidRPr="00FC0555">
        <w:rPr>
          <w:b w:val="false"/>
        </w:rPr>
        <w:t xml:space="preserve">B L I K </w:t>
      </w:r>
      <w:r w:rsidR="00A87905" w:rsidRPr="00FC0555">
        <w:rPr>
          <w:b w:val="false"/>
          <w:lang w:val="hr-HR"/>
        </w:rPr>
        <w:t>A</w:t>
      </w:r>
      <w:r w:rsidRPr="00FC0555">
        <w:rPr>
          <w:b w:val="false"/>
        </w:rPr>
        <w:t xml:space="preserve">   H R V A T S K </w:t>
      </w:r>
      <w:r w:rsidR="00A87905" w:rsidRPr="00FC0555">
        <w:rPr>
          <w:b w:val="false"/>
          <w:lang w:val="hr-HR"/>
        </w:rPr>
        <w:t>A</w:t>
      </w:r>
    </w:p>
    <w:p w:rsidRDefault="004174F7" w:rsidP="004174F7" w:rsidR="004174F7" w:rsidRPr="00FC0555">
      <w:pPr>
        <w:rPr>
          <w:lang w:eastAsia="hr-HR"/>
        </w:rPr>
      </w:pPr>
    </w:p>
    <w:p w:rsidRDefault="009E7EC2" w:rsidP="009E7EC2" w:rsidR="009E7EC2" w:rsidRPr="00FC0555">
      <w:pPr>
        <w:pStyle w:val="Naslov2"/>
        <w:rPr>
          <w:bCs/>
          <w:szCs w:val="24"/>
        </w:rPr>
      </w:pPr>
      <w:r w:rsidRPr="00FC0555">
        <w:rPr>
          <w:bCs/>
          <w:szCs w:val="24"/>
        </w:rPr>
        <w:t>R J E Š E N</w:t>
      </w:r>
      <w:r w:rsidR="004174F7" w:rsidRPr="00FC0555">
        <w:rPr>
          <w:bCs/>
          <w:szCs w:val="24"/>
        </w:rPr>
        <w:t xml:space="preserve"> </w:t>
      </w:r>
      <w:r w:rsidRPr="00FC0555">
        <w:rPr>
          <w:bCs/>
          <w:szCs w:val="24"/>
        </w:rPr>
        <w:t>J E</w:t>
      </w:r>
    </w:p>
    <w:p w:rsidRDefault="009E7EC2" w:rsidP="009E7EC2" w:rsidR="009E7EC2" w:rsidRPr="00492CFA">
      <w:pPr>
        <w:rPr>
          <w:rFonts w:hAnsi="Times New Roman" w:ascii="Times New Roman"/>
          <w:sz w:val="24"/>
          <w:szCs w:val="24"/>
        </w:rPr>
      </w:pPr>
    </w:p>
    <w:p w:rsidRDefault="009E7EC2" w:rsidP="004E6AA6" w:rsidR="004E6AA6" w:rsidRPr="00C05555">
      <w:pPr>
        <w:pStyle w:val="Tijeloteksta"/>
        <w:rPr>
          <w:szCs w:val="24"/>
          <w:lang w:val="hr-HR"/>
        </w:rPr>
      </w:pPr>
      <w:r w:rsidRPr="009E7EC2">
        <w:rPr>
          <w:szCs w:val="24"/>
          <w:lang w:val="hr-HR"/>
        </w:rPr>
        <w:tab/>
      </w:r>
      <w:r w:rsidR="004E6AA6" w:rsidRPr="00C05555">
        <w:rPr>
          <w:szCs w:val="24"/>
          <w:lang w:val="hr-HR"/>
        </w:rPr>
        <w:t>Tr</w:t>
      </w:r>
      <w:r w:rsidR="004E6AA6">
        <w:rPr>
          <w:szCs w:val="24"/>
          <w:lang w:val="hr-HR"/>
        </w:rPr>
        <w:t>govački sud u Splitu, po sucu t</w:t>
      </w:r>
      <w:r w:rsidR="004E6AA6" w:rsidRPr="00C05555">
        <w:rPr>
          <w:szCs w:val="24"/>
          <w:lang w:val="hr-HR"/>
        </w:rPr>
        <w:t>og suda Pašku Bačiću, kao stečajnom sucu, u s</w:t>
      </w:r>
      <w:r w:rsidR="004E6AA6">
        <w:rPr>
          <w:szCs w:val="24"/>
          <w:lang w:val="hr-HR"/>
        </w:rPr>
        <w:t>tečajnom postupku nad dužnikom</w:t>
      </w:r>
      <w:r w:rsidR="004E6AA6">
        <w:t xml:space="preserve"> </w:t>
      </w:r>
      <w:r w:rsidR="00767E2B" w:rsidRPr="00D80988">
        <w:rPr>
          <w:lang w:val="hr-HR"/>
        </w:rPr>
        <w:t>ASTRA – CRO d.o.o. u stečaju Split, Ćirila i Metoda 42, OIB: 87393717865</w:t>
      </w:r>
      <w:r w:rsidR="004E6AA6" w:rsidRPr="00C05555">
        <w:rPr>
          <w:szCs w:val="24"/>
          <w:lang w:val="hr-HR"/>
        </w:rPr>
        <w:t xml:space="preserve">, </w:t>
      </w:r>
      <w:r w:rsidR="00767E2B">
        <w:rPr>
          <w:szCs w:val="24"/>
          <w:lang w:val="hr-HR"/>
        </w:rPr>
        <w:t>6. studenog 2018.</w:t>
      </w:r>
    </w:p>
    <w:p w:rsidRDefault="009E7EC2" w:rsidP="009E7EC2" w:rsidR="009E7EC2" w:rsidRPr="00767E2B">
      <w:pPr>
        <w:rPr>
          <w:rFonts w:hAnsi="Times New Roman" w:ascii="Times New Roman"/>
          <w:sz w:val="16"/>
          <w:szCs w:val="16"/>
        </w:rPr>
      </w:pPr>
    </w:p>
    <w:p w:rsidRDefault="004E6AA6" w:rsidP="009E7EC2" w:rsidR="004E6AA6" w:rsidRPr="00CE4B83">
      <w:pPr>
        <w:rPr>
          <w:rFonts w:hAnsi="Times New Roman" w:ascii="Times New Roman"/>
          <w:sz w:val="16"/>
          <w:szCs w:val="16"/>
        </w:rPr>
      </w:pPr>
    </w:p>
    <w:p w:rsidRDefault="009E7EC2" w:rsidP="009E7EC2" w:rsidR="009E7EC2" w:rsidRPr="004174F7">
      <w:pPr>
        <w:jc w:val="center"/>
        <w:rPr>
          <w:rFonts w:hAnsi="Times New Roman" w:ascii="Times New Roman"/>
          <w:sz w:val="24"/>
          <w:szCs w:val="24"/>
        </w:rPr>
      </w:pPr>
      <w:r w:rsidRPr="004174F7">
        <w:rPr>
          <w:rFonts w:hAnsi="Times New Roman" w:ascii="Times New Roman"/>
          <w:sz w:val="24"/>
          <w:szCs w:val="24"/>
        </w:rPr>
        <w:t xml:space="preserve">r i j e š i o    j e                                               </w:t>
      </w:r>
    </w:p>
    <w:p w:rsidRDefault="009E7EC2" w:rsidP="009E7EC2" w:rsidR="009E7EC2" w:rsidRPr="006B37AF">
      <w:pPr>
        <w:jc w:val="both"/>
        <w:rPr>
          <w:rFonts w:hAnsi="Times New Roman" w:ascii="Times New Roman"/>
          <w:sz w:val="24"/>
          <w:szCs w:val="24"/>
        </w:rPr>
      </w:pPr>
    </w:p>
    <w:p w:rsidRDefault="001D3C48" w:rsidP="009830A6" w:rsidR="00A87905" w:rsidRPr="001C3987">
      <w:pPr>
        <w:pStyle w:val="Naslov3"/>
        <w:ind w:firstLine="12" w:left="708"/>
        <w:rPr>
          <w:b w:val="false"/>
          <w:lang w:val="hr-HR"/>
        </w:rPr>
      </w:pPr>
      <w:r>
        <w:rPr>
          <w:b w:val="false"/>
          <w:szCs w:val="24"/>
        </w:rPr>
        <w:t>I</w:t>
      </w:r>
      <w:r w:rsidRPr="0044083C">
        <w:rPr>
          <w:b w:val="false"/>
          <w:szCs w:val="24"/>
          <w:lang w:val="hr-HR"/>
        </w:rPr>
        <w:t xml:space="preserve">. </w:t>
      </w:r>
      <w:r w:rsidR="00B54B1B">
        <w:rPr>
          <w:b w:val="false"/>
          <w:szCs w:val="24"/>
          <w:lang w:val="hr-HR"/>
        </w:rPr>
        <w:t>Daje se suglasnost</w:t>
      </w:r>
      <w:r w:rsidR="00A87905">
        <w:rPr>
          <w:b w:val="false"/>
          <w:szCs w:val="24"/>
          <w:lang w:val="hr-HR"/>
        </w:rPr>
        <w:t xml:space="preserve"> </w:t>
      </w:r>
      <w:r w:rsidR="004E6AA6">
        <w:rPr>
          <w:b w:val="false"/>
          <w:szCs w:val="24"/>
        </w:rPr>
        <w:t>stečajnoj upraviteljici Nataliji Mladineo iz Splita</w:t>
      </w:r>
      <w:r w:rsidR="0050663D" w:rsidRPr="0050663D">
        <w:rPr>
          <w:b w:val="false"/>
        </w:rPr>
        <w:t xml:space="preserve"> </w:t>
      </w:r>
      <w:r w:rsidR="00DE42F5">
        <w:rPr>
          <w:b w:val="false"/>
          <w:lang w:val="hr-HR"/>
        </w:rPr>
        <w:t>za završn</w:t>
      </w:r>
      <w:r w:rsidR="009830A6">
        <w:rPr>
          <w:b w:val="false"/>
          <w:lang w:val="hr-HR"/>
        </w:rPr>
        <w:t>u diobu</w:t>
      </w:r>
      <w:r w:rsidR="00B54B1B">
        <w:rPr>
          <w:b w:val="false"/>
          <w:lang w:val="hr-HR"/>
        </w:rPr>
        <w:t xml:space="preserve"> prema završnom diobenom popisu koji</w:t>
      </w:r>
      <w:r w:rsidR="00DE2382">
        <w:rPr>
          <w:b w:val="false"/>
          <w:lang w:val="hr-HR"/>
        </w:rPr>
        <w:t xml:space="preserve"> je sadržan u podnesku stečajne upraviteljice</w:t>
      </w:r>
      <w:r w:rsidR="00B54B1B">
        <w:rPr>
          <w:b w:val="false"/>
          <w:lang w:val="hr-HR"/>
        </w:rPr>
        <w:t xml:space="preserve"> </w:t>
      </w:r>
      <w:r w:rsidR="006170FC">
        <w:rPr>
          <w:b w:val="false"/>
          <w:lang w:val="hr-HR"/>
        </w:rPr>
        <w:t>od</w:t>
      </w:r>
      <w:r w:rsidR="00B54B1B">
        <w:rPr>
          <w:b w:val="false"/>
          <w:lang w:val="hr-HR"/>
        </w:rPr>
        <w:t xml:space="preserve"> </w:t>
      </w:r>
      <w:r w:rsidR="00767E2B">
        <w:rPr>
          <w:b w:val="false"/>
          <w:lang w:val="hr-HR"/>
        </w:rPr>
        <w:t>2. studenog 2018</w:t>
      </w:r>
      <w:r w:rsidR="00B54B1B">
        <w:rPr>
          <w:b w:val="false"/>
          <w:lang w:val="hr-HR"/>
        </w:rPr>
        <w:t>.</w:t>
      </w:r>
      <w:r w:rsidR="001C3987">
        <w:rPr>
          <w:b w:val="false"/>
          <w:lang w:val="hr-HR"/>
        </w:rPr>
        <w:t xml:space="preserve">, </w:t>
      </w:r>
      <w:r w:rsidR="00DE42F5" w:rsidRPr="001C3987">
        <w:rPr>
          <w:b w:val="false"/>
          <w:lang w:val="hr-HR"/>
        </w:rPr>
        <w:t>a kojo</w:t>
      </w:r>
      <w:r w:rsidR="006170FC" w:rsidRPr="001C3987">
        <w:rPr>
          <w:b w:val="false"/>
          <w:lang w:val="hr-HR"/>
        </w:rPr>
        <w:t xml:space="preserve">m diobom će se namiriti </w:t>
      </w:r>
      <w:r w:rsidR="00767E2B">
        <w:rPr>
          <w:b w:val="false"/>
          <w:lang w:val="hr-HR"/>
        </w:rPr>
        <w:t>utvrđene tražbine</w:t>
      </w:r>
      <w:r w:rsidR="00DE42F5" w:rsidRPr="001C3987">
        <w:rPr>
          <w:b w:val="false"/>
          <w:lang w:val="hr-HR"/>
        </w:rPr>
        <w:t xml:space="preserve"> </w:t>
      </w:r>
      <w:r w:rsidR="00BD0304">
        <w:rPr>
          <w:b w:val="false"/>
          <w:lang w:val="hr-HR"/>
        </w:rPr>
        <w:t>stečajnih</w:t>
      </w:r>
      <w:r w:rsidR="00DE42F5" w:rsidRPr="001C3987">
        <w:rPr>
          <w:b w:val="false"/>
          <w:lang w:val="hr-HR"/>
        </w:rPr>
        <w:t xml:space="preserve"> vjerovnika prvog višeg isplatnog reda</w:t>
      </w:r>
      <w:r w:rsidR="00BD0304">
        <w:rPr>
          <w:b w:val="false"/>
          <w:lang w:val="hr-HR"/>
        </w:rPr>
        <w:t xml:space="preserve"> za ukupan iznos od </w:t>
      </w:r>
      <w:r w:rsidR="009830A6">
        <w:rPr>
          <w:b w:val="false"/>
          <w:lang w:val="hr-HR"/>
        </w:rPr>
        <w:t>2.236,99</w:t>
      </w:r>
      <w:r w:rsidR="00BD0304">
        <w:rPr>
          <w:b w:val="false"/>
          <w:lang w:val="hr-HR"/>
        </w:rPr>
        <w:t xml:space="preserve"> kn odnosno</w:t>
      </w:r>
      <w:r w:rsidR="00BD0304" w:rsidRPr="001C3987">
        <w:rPr>
          <w:b w:val="false"/>
          <w:lang w:val="hr-HR"/>
        </w:rPr>
        <w:t xml:space="preserve"> u visini od </w:t>
      </w:r>
      <w:r w:rsidR="009830A6">
        <w:rPr>
          <w:b w:val="false"/>
          <w:lang w:val="hr-HR"/>
        </w:rPr>
        <w:t>100,00</w:t>
      </w:r>
      <w:r w:rsidR="00BD0304" w:rsidRPr="001C3987">
        <w:rPr>
          <w:b w:val="false"/>
          <w:lang w:val="hr-HR"/>
        </w:rPr>
        <w:t xml:space="preserve">% </w:t>
      </w:r>
      <w:r w:rsidR="00BD0304">
        <w:rPr>
          <w:b w:val="false"/>
          <w:lang w:val="hr-HR"/>
        </w:rPr>
        <w:t>od iznosa njihovih utvrđenih tražbina</w:t>
      </w:r>
      <w:r w:rsidR="00DE42F5" w:rsidRPr="001C3987">
        <w:rPr>
          <w:b w:val="false"/>
          <w:lang w:val="hr-HR"/>
        </w:rPr>
        <w:t xml:space="preserve"> </w:t>
      </w:r>
      <w:r w:rsidR="009830A6">
        <w:rPr>
          <w:b w:val="false"/>
          <w:lang w:val="hr-HR"/>
        </w:rPr>
        <w:t>te utvrđene tražbine stečajnih vjerovnika drugog višeg isplatnog reda za ukupan iznos od 241.572,60 kn odnosno u visini od 6,63698473% od iznosa njihovih utvrđenih tražbina.</w:t>
      </w:r>
      <w:r w:rsidR="006170FC" w:rsidRPr="001C3987">
        <w:rPr>
          <w:b w:val="false"/>
          <w:lang w:val="hr-HR"/>
        </w:rPr>
        <w:t xml:space="preserve"> </w:t>
      </w:r>
    </w:p>
    <w:p w:rsidRDefault="00A87905" w:rsidP="00A87905" w:rsidR="00A87905"/>
    <w:p w:rsidRDefault="00A87905" w:rsidP="00A87905" w:rsidR="00B54B1B">
      <w:pPr>
        <w:ind w:left="705"/>
        <w:jc w:val="both"/>
        <w:rPr>
          <w:rFonts w:hAnsi="Times New Roman" w:ascii="Times New Roman"/>
          <w:sz w:val="24"/>
          <w:szCs w:val="24"/>
        </w:rPr>
      </w:pPr>
      <w:r w:rsidRPr="00A87905">
        <w:rPr>
          <w:rFonts w:hAnsi="Times New Roman" w:ascii="Times New Roman"/>
          <w:sz w:val="24"/>
          <w:szCs w:val="24"/>
        </w:rPr>
        <w:t>II. Određuje se</w:t>
      </w:r>
      <w:r w:rsidR="00B54B1B">
        <w:rPr>
          <w:rFonts w:hAnsi="Times New Roman" w:ascii="Times New Roman"/>
          <w:sz w:val="24"/>
          <w:szCs w:val="24"/>
        </w:rPr>
        <w:t xml:space="preserve"> završno ročište </w:t>
      </w:r>
      <w:r w:rsidR="00A1118A">
        <w:rPr>
          <w:rFonts w:hAnsi="Times New Roman" w:ascii="Times New Roman"/>
          <w:sz w:val="24"/>
          <w:szCs w:val="24"/>
        </w:rPr>
        <w:t xml:space="preserve">vjerovnika </w:t>
      </w:r>
      <w:r w:rsidR="00CE4B83">
        <w:rPr>
          <w:rFonts w:hAnsi="Times New Roman" w:ascii="Times New Roman"/>
          <w:sz w:val="24"/>
          <w:szCs w:val="24"/>
        </w:rPr>
        <w:t xml:space="preserve">za dan </w:t>
      </w:r>
      <w:r w:rsidR="00767E2B">
        <w:rPr>
          <w:rFonts w:hAnsi="Times New Roman" w:ascii="Times New Roman"/>
          <w:sz w:val="24"/>
          <w:szCs w:val="24"/>
        </w:rPr>
        <w:t>7</w:t>
      </w:r>
      <w:r w:rsidR="00B54B1B" w:rsidRPr="009E1CC3">
        <w:rPr>
          <w:rFonts w:hAnsi="Times New Roman" w:ascii="Times New Roman"/>
          <w:sz w:val="24"/>
          <w:szCs w:val="24"/>
        </w:rPr>
        <w:t>.</w:t>
      </w:r>
      <w:r w:rsidR="00767E2B">
        <w:rPr>
          <w:rFonts w:hAnsi="Times New Roman" w:ascii="Times New Roman"/>
          <w:sz w:val="24"/>
          <w:szCs w:val="24"/>
        </w:rPr>
        <w:t xml:space="preserve"> prosinca 2018.</w:t>
      </w:r>
      <w:r w:rsidR="00B54B1B">
        <w:rPr>
          <w:rFonts w:hAnsi="Times New Roman" w:ascii="Times New Roman"/>
          <w:sz w:val="24"/>
          <w:szCs w:val="24"/>
        </w:rPr>
        <w:t xml:space="preserve"> s početkom u </w:t>
      </w:r>
      <w:r w:rsidR="00116029">
        <w:rPr>
          <w:rFonts w:hAnsi="Times New Roman" w:ascii="Times New Roman"/>
          <w:sz w:val="24"/>
          <w:szCs w:val="24"/>
        </w:rPr>
        <w:t>9,00</w:t>
      </w:r>
      <w:r w:rsidR="00B54B1B">
        <w:rPr>
          <w:rFonts w:hAnsi="Times New Roman" w:ascii="Times New Roman"/>
          <w:sz w:val="24"/>
          <w:szCs w:val="24"/>
        </w:rPr>
        <w:t xml:space="preserve"> sati koje će se održati kod Trgovačkog suda u Splitu, Sukoišanska 6, u sobi broj 118/I (sudnica br. 4) sa slijedećim dnevnim redom: </w:t>
      </w:r>
    </w:p>
    <w:p w:rsidRDefault="00B54B1B" w:rsidP="00A87905" w:rsidR="00B54B1B">
      <w:pPr>
        <w:ind w:left="705"/>
        <w:jc w:val="both"/>
        <w:rPr>
          <w:rFonts w:hAnsi="Times New Roman" w:ascii="Times New Roman"/>
          <w:sz w:val="24"/>
          <w:szCs w:val="24"/>
        </w:rPr>
      </w:pPr>
      <w:r>
        <w:rPr>
          <w:rFonts w:hAnsi="Times New Roman" w:ascii="Times New Roman"/>
          <w:sz w:val="24"/>
          <w:szCs w:val="24"/>
        </w:rPr>
        <w:t>1. Rasprava o završnom izvješću i završnom računu stečajnog upravitelja.</w:t>
      </w:r>
    </w:p>
    <w:p w:rsidRDefault="00B54B1B" w:rsidP="00A87905" w:rsidR="00B54B1B">
      <w:pPr>
        <w:ind w:left="705"/>
        <w:jc w:val="both"/>
        <w:rPr>
          <w:rFonts w:hAnsi="Times New Roman" w:ascii="Times New Roman"/>
          <w:sz w:val="24"/>
          <w:szCs w:val="24"/>
        </w:rPr>
      </w:pPr>
      <w:r>
        <w:rPr>
          <w:rFonts w:hAnsi="Times New Roman" w:ascii="Times New Roman"/>
          <w:sz w:val="24"/>
          <w:szCs w:val="24"/>
        </w:rPr>
        <w:t>2. Podnošenje prigovora na završni diobeni popis</w:t>
      </w:r>
      <w:r w:rsidR="0018362F">
        <w:rPr>
          <w:rFonts w:hAnsi="Times New Roman" w:ascii="Times New Roman"/>
          <w:sz w:val="24"/>
          <w:szCs w:val="24"/>
        </w:rPr>
        <w:t xml:space="preserve"> i odlučivanje o tim prigovorima</w:t>
      </w:r>
      <w:r>
        <w:rPr>
          <w:rFonts w:hAnsi="Times New Roman" w:ascii="Times New Roman"/>
          <w:sz w:val="24"/>
          <w:szCs w:val="24"/>
        </w:rPr>
        <w:t>.</w:t>
      </w:r>
    </w:p>
    <w:p w:rsidRDefault="0018362F" w:rsidP="00A87905" w:rsidR="0018362F">
      <w:pPr>
        <w:ind w:left="705"/>
        <w:jc w:val="both"/>
        <w:rPr>
          <w:rFonts w:hAnsi="Times New Roman" w:ascii="Times New Roman"/>
          <w:sz w:val="24"/>
          <w:szCs w:val="24"/>
        </w:rPr>
      </w:pPr>
      <w:r>
        <w:rPr>
          <w:rFonts w:hAnsi="Times New Roman" w:ascii="Times New Roman"/>
          <w:sz w:val="24"/>
          <w:szCs w:val="24"/>
        </w:rPr>
        <w:t xml:space="preserve">3. Odlučivanje o svim ostalim </w:t>
      </w:r>
      <w:r w:rsidR="00DE42F5">
        <w:rPr>
          <w:rFonts w:hAnsi="Times New Roman" w:ascii="Times New Roman"/>
          <w:sz w:val="24"/>
          <w:szCs w:val="24"/>
        </w:rPr>
        <w:t>pitanjima bitnim za ovaj stečajni postupak.</w:t>
      </w:r>
    </w:p>
    <w:p w:rsidRDefault="00B54B1B" w:rsidP="00A87905" w:rsidR="00B54B1B">
      <w:pPr>
        <w:ind w:left="705"/>
        <w:jc w:val="both"/>
        <w:rPr>
          <w:rFonts w:hAnsi="Times New Roman" w:ascii="Times New Roman"/>
          <w:sz w:val="24"/>
          <w:szCs w:val="24"/>
        </w:rPr>
      </w:pPr>
    </w:p>
    <w:p w:rsidRDefault="00B54B1B" w:rsidP="00A87905" w:rsidR="00386FD6">
      <w:pPr>
        <w:ind w:left="705"/>
        <w:jc w:val="both"/>
        <w:rPr>
          <w:rFonts w:hAnsi="Times New Roman" w:ascii="Times New Roman"/>
          <w:sz w:val="24"/>
          <w:szCs w:val="24"/>
        </w:rPr>
      </w:pPr>
      <w:r>
        <w:rPr>
          <w:rFonts w:hAnsi="Times New Roman" w:ascii="Times New Roman"/>
          <w:sz w:val="24"/>
          <w:szCs w:val="24"/>
        </w:rPr>
        <w:t xml:space="preserve">III. </w:t>
      </w:r>
      <w:r w:rsidR="00386FD6">
        <w:rPr>
          <w:rFonts w:hAnsi="Times New Roman" w:ascii="Times New Roman"/>
          <w:sz w:val="24"/>
          <w:szCs w:val="24"/>
        </w:rPr>
        <w:t>Na završno ročište vjerovnika pozivaju se svi vjerovnici stečajnog dužnika te stečajni upravitelj.</w:t>
      </w:r>
    </w:p>
    <w:p w:rsidRDefault="00386FD6" w:rsidP="00A87905" w:rsidR="00386FD6">
      <w:pPr>
        <w:ind w:left="705"/>
        <w:jc w:val="both"/>
        <w:rPr>
          <w:rFonts w:hAnsi="Times New Roman" w:ascii="Times New Roman"/>
          <w:sz w:val="24"/>
          <w:szCs w:val="24"/>
        </w:rPr>
      </w:pPr>
    </w:p>
    <w:p w:rsidRDefault="00386FD6" w:rsidP="00A87905" w:rsidR="00B54B1B" w:rsidRPr="005542B9">
      <w:pPr>
        <w:ind w:left="705"/>
        <w:jc w:val="both"/>
        <w:rPr>
          <w:rFonts w:hAnsi="Times New Roman" w:ascii="Times New Roman"/>
          <w:sz w:val="24"/>
          <w:szCs w:val="24"/>
        </w:rPr>
      </w:pPr>
      <w:r w:rsidRPr="005542B9">
        <w:rPr>
          <w:rFonts w:hAnsi="Times New Roman" w:ascii="Times New Roman"/>
          <w:sz w:val="24"/>
          <w:szCs w:val="24"/>
        </w:rPr>
        <w:t xml:space="preserve">IV. </w:t>
      </w:r>
      <w:r w:rsidR="005542B9" w:rsidRPr="005542B9">
        <w:rPr>
          <w:rFonts w:hAnsi="Times New Roman" w:ascii="Times New Roman"/>
          <w:sz w:val="24"/>
          <w:szCs w:val="24"/>
        </w:rPr>
        <w:t>Na završni diobeni popis vjerovnici mogu podnijeti prigovor ovom sudu najkasnije na završnom ročištu.</w:t>
      </w:r>
    </w:p>
    <w:p w:rsidRDefault="00B54B1B" w:rsidP="00A87905" w:rsidR="00B54B1B">
      <w:pPr>
        <w:ind w:left="705"/>
        <w:jc w:val="both"/>
        <w:rPr>
          <w:rFonts w:hAnsi="Times New Roman" w:ascii="Times New Roman"/>
          <w:sz w:val="24"/>
          <w:szCs w:val="24"/>
        </w:rPr>
      </w:pPr>
    </w:p>
    <w:p w:rsidRDefault="00492CFA" w:rsidP="00A87905" w:rsidR="00CE4B83">
      <w:pPr>
        <w:ind w:left="705"/>
        <w:jc w:val="both"/>
        <w:rPr>
          <w:rFonts w:hAnsi="Times New Roman" w:ascii="Times New Roman"/>
          <w:sz w:val="24"/>
          <w:szCs w:val="24"/>
        </w:rPr>
      </w:pPr>
      <w:r>
        <w:rPr>
          <w:rFonts w:hAnsi="Times New Roman" w:ascii="Times New Roman"/>
          <w:sz w:val="24"/>
          <w:szCs w:val="24"/>
        </w:rPr>
        <w:t>V. Završni diobeni popis</w:t>
      </w:r>
      <w:r w:rsidR="00B54B1B">
        <w:rPr>
          <w:rFonts w:hAnsi="Times New Roman" w:ascii="Times New Roman"/>
          <w:sz w:val="24"/>
          <w:szCs w:val="24"/>
        </w:rPr>
        <w:t xml:space="preserve"> i završni rač</w:t>
      </w:r>
      <w:r w:rsidR="00CE4B83">
        <w:rPr>
          <w:rFonts w:hAnsi="Times New Roman" w:ascii="Times New Roman"/>
          <w:sz w:val="24"/>
          <w:szCs w:val="24"/>
        </w:rPr>
        <w:t xml:space="preserve">un stečajnog upravitelja </w:t>
      </w:r>
      <w:r w:rsidR="00D163E4">
        <w:rPr>
          <w:rFonts w:hAnsi="Times New Roman" w:ascii="Times New Roman"/>
          <w:sz w:val="24"/>
          <w:szCs w:val="24"/>
        </w:rPr>
        <w:t xml:space="preserve">od </w:t>
      </w:r>
      <w:r w:rsidR="00D163E4" w:rsidRPr="00D163E4">
        <w:rPr>
          <w:rFonts w:hAnsi="Times New Roman" w:ascii="Times New Roman"/>
          <w:sz w:val="24"/>
          <w:szCs w:val="24"/>
        </w:rPr>
        <w:t>2. studenog 2018.</w:t>
      </w:r>
      <w:r w:rsidR="00D163E4">
        <w:t xml:space="preserve"> </w:t>
      </w:r>
      <w:r w:rsidR="00CE4B83">
        <w:rPr>
          <w:rFonts w:hAnsi="Times New Roman" w:ascii="Times New Roman"/>
          <w:sz w:val="24"/>
          <w:szCs w:val="24"/>
        </w:rPr>
        <w:t xml:space="preserve">objavljeni su </w:t>
      </w:r>
      <w:r w:rsidR="00B54B1B">
        <w:rPr>
          <w:rFonts w:hAnsi="Times New Roman" w:ascii="Times New Roman"/>
          <w:sz w:val="24"/>
          <w:szCs w:val="24"/>
        </w:rPr>
        <w:t>na e-Oglasnoj ploči suda</w:t>
      </w:r>
      <w:r w:rsidR="00CE4B83">
        <w:rPr>
          <w:rFonts w:hAnsi="Times New Roman" w:ascii="Times New Roman"/>
          <w:sz w:val="24"/>
          <w:szCs w:val="24"/>
        </w:rPr>
        <w:t xml:space="preserve"> </w:t>
      </w:r>
      <w:r w:rsidR="00767E2B">
        <w:rPr>
          <w:rFonts w:hAnsi="Times New Roman" w:ascii="Times New Roman"/>
          <w:sz w:val="24"/>
          <w:szCs w:val="24"/>
        </w:rPr>
        <w:t>6. studenog 2018</w:t>
      </w:r>
      <w:r w:rsidR="00CE4B83">
        <w:rPr>
          <w:rFonts w:hAnsi="Times New Roman" w:ascii="Times New Roman"/>
          <w:sz w:val="24"/>
          <w:szCs w:val="24"/>
        </w:rPr>
        <w:t>, a isti će se</w:t>
      </w:r>
      <w:r w:rsidR="00B54B1B">
        <w:rPr>
          <w:rFonts w:hAnsi="Times New Roman" w:ascii="Times New Roman"/>
          <w:sz w:val="24"/>
          <w:szCs w:val="24"/>
        </w:rPr>
        <w:t xml:space="preserve"> izložiti </w:t>
      </w:r>
      <w:r w:rsidR="00CE4B83">
        <w:rPr>
          <w:rFonts w:hAnsi="Times New Roman" w:ascii="Times New Roman"/>
          <w:sz w:val="24"/>
          <w:szCs w:val="24"/>
        </w:rPr>
        <w:t xml:space="preserve">i </w:t>
      </w:r>
      <w:r w:rsidR="00B54B1B">
        <w:rPr>
          <w:rFonts w:hAnsi="Times New Roman" w:ascii="Times New Roman"/>
          <w:sz w:val="24"/>
          <w:szCs w:val="24"/>
        </w:rPr>
        <w:t>u stečajnoj pisarnici ovog suda</w:t>
      </w:r>
      <w:r w:rsidR="00CE4B83">
        <w:rPr>
          <w:rFonts w:hAnsi="Times New Roman" w:ascii="Times New Roman"/>
          <w:sz w:val="24"/>
          <w:szCs w:val="24"/>
        </w:rPr>
        <w:t xml:space="preserve"> do održavanja završnog ročišta.</w:t>
      </w:r>
    </w:p>
    <w:p w:rsidRDefault="00CE4B83" w:rsidP="00A87905" w:rsidR="00CE4B83">
      <w:pPr>
        <w:ind w:left="705"/>
        <w:jc w:val="both"/>
        <w:rPr>
          <w:rFonts w:hAnsi="Times New Roman" w:ascii="Times New Roman"/>
          <w:sz w:val="24"/>
          <w:szCs w:val="24"/>
        </w:rPr>
      </w:pPr>
    </w:p>
    <w:p w:rsidRDefault="00CE4B83" w:rsidP="00CD0C85" w:rsidR="006E3058">
      <w:pPr>
        <w:ind w:left="705"/>
        <w:jc w:val="both"/>
        <w:rPr>
          <w:rFonts w:hAnsi="Times New Roman" w:ascii="Times New Roman"/>
          <w:sz w:val="24"/>
          <w:szCs w:val="24"/>
        </w:rPr>
      </w:pPr>
      <w:r>
        <w:rPr>
          <w:rFonts w:hAnsi="Times New Roman" w:ascii="Times New Roman"/>
          <w:sz w:val="24"/>
          <w:szCs w:val="24"/>
        </w:rPr>
        <w:t xml:space="preserve">VI. Ovo </w:t>
      </w:r>
      <w:r w:rsidR="00492CFA">
        <w:rPr>
          <w:rFonts w:hAnsi="Times New Roman" w:ascii="Times New Roman"/>
          <w:sz w:val="24"/>
          <w:szCs w:val="24"/>
        </w:rPr>
        <w:t>rješenje</w:t>
      </w:r>
      <w:r>
        <w:rPr>
          <w:rFonts w:hAnsi="Times New Roman" w:ascii="Times New Roman"/>
          <w:sz w:val="24"/>
          <w:szCs w:val="24"/>
        </w:rPr>
        <w:t xml:space="preserve"> će se</w:t>
      </w:r>
      <w:r w:rsidR="00492CFA">
        <w:rPr>
          <w:rFonts w:hAnsi="Times New Roman" w:ascii="Times New Roman"/>
          <w:sz w:val="24"/>
          <w:szCs w:val="24"/>
        </w:rPr>
        <w:t xml:space="preserve"> objaviti na e-Oglasnoj ploči suda</w:t>
      </w:r>
      <w:r>
        <w:rPr>
          <w:rFonts w:hAnsi="Times New Roman" w:ascii="Times New Roman"/>
          <w:sz w:val="24"/>
          <w:szCs w:val="24"/>
        </w:rPr>
        <w:t>, a</w:t>
      </w:r>
      <w:r w:rsidR="00492CFA">
        <w:rPr>
          <w:rFonts w:hAnsi="Times New Roman" w:ascii="Times New Roman"/>
          <w:sz w:val="24"/>
          <w:szCs w:val="24"/>
        </w:rPr>
        <w:t xml:space="preserve"> što svim vjerovnicima služi kao poziv na završno ročište</w:t>
      </w:r>
      <w:r w:rsidR="00E44A6D">
        <w:rPr>
          <w:rFonts w:hAnsi="Times New Roman" w:ascii="Times New Roman"/>
          <w:sz w:val="24"/>
          <w:szCs w:val="24"/>
        </w:rPr>
        <w:t>.</w:t>
      </w:r>
    </w:p>
    <w:p w:rsidRDefault="00CD0C85" w:rsidP="00CD0C85" w:rsidR="00CD0C85">
      <w:pPr>
        <w:ind w:left="705"/>
        <w:jc w:val="both"/>
        <w:rPr>
          <w:rFonts w:hAnsi="Times New Roman" w:ascii="Times New Roman"/>
          <w:sz w:val="24"/>
          <w:szCs w:val="24"/>
        </w:rPr>
      </w:pPr>
    </w:p>
    <w:p w:rsidRDefault="00CD0C85" w:rsidP="00CD0C85" w:rsidR="00CD0C85">
      <w:pPr>
        <w:ind w:left="705"/>
        <w:jc w:val="both"/>
        <w:rPr>
          <w:rFonts w:hAnsi="Times New Roman" w:ascii="Times New Roman"/>
          <w:sz w:val="24"/>
          <w:szCs w:val="24"/>
        </w:rPr>
      </w:pPr>
    </w:p>
    <w:p w:rsidRDefault="00CD0C85" w:rsidP="0092025B" w:rsidR="00CD0C85">
      <w:pPr>
        <w:jc w:val="both"/>
        <w:rPr>
          <w:rFonts w:hAnsi="Times New Roman" w:ascii="Times New Roman"/>
          <w:sz w:val="24"/>
          <w:szCs w:val="24"/>
        </w:rPr>
      </w:pPr>
    </w:p>
    <w:p w:rsidRDefault="009E7EC2" w:rsidP="009E7EC2" w:rsidR="009E7EC2" w:rsidRPr="00237C81">
      <w:pPr>
        <w:jc w:val="center"/>
        <w:rPr>
          <w:rFonts w:hAnsi="Times New Roman" w:ascii="Times New Roman"/>
          <w:sz w:val="24"/>
          <w:szCs w:val="24"/>
        </w:rPr>
      </w:pPr>
      <w:r w:rsidRPr="00237C81">
        <w:rPr>
          <w:rFonts w:hAnsi="Times New Roman" w:ascii="Times New Roman"/>
          <w:sz w:val="24"/>
          <w:szCs w:val="24"/>
        </w:rPr>
        <w:lastRenderedPageBreak/>
        <w:t xml:space="preserve">Obrazloženje </w:t>
      </w:r>
    </w:p>
    <w:p w:rsidRDefault="004D5DD6" w:rsidP="009E7EC2" w:rsidR="004D5DD6" w:rsidRPr="004174F7">
      <w:pPr>
        <w:jc w:val="center"/>
        <w:rPr>
          <w:rFonts w:hAnsi="Times New Roman" w:ascii="Times New Roman"/>
          <w:sz w:val="24"/>
          <w:szCs w:val="24"/>
        </w:rPr>
      </w:pPr>
    </w:p>
    <w:p w:rsidRDefault="009E7EC2" w:rsidP="00365AEB" w:rsidR="00365AEB">
      <w:pPr>
        <w:jc w:val="both"/>
        <w:rPr>
          <w:rFonts w:hAnsi="Times New Roman" w:ascii="Times New Roman"/>
          <w:sz w:val="24"/>
          <w:szCs w:val="24"/>
        </w:rPr>
      </w:pPr>
      <w:r w:rsidRPr="004174F7">
        <w:rPr>
          <w:rFonts w:hAnsi="Times New Roman" w:ascii="Times New Roman"/>
          <w:sz w:val="24"/>
          <w:szCs w:val="24"/>
        </w:rPr>
        <w:tab/>
      </w:r>
      <w:r w:rsidR="008D4ABA" w:rsidRPr="008D4ABA">
        <w:rPr>
          <w:rFonts w:hAnsi="Times New Roman" w:ascii="Times New Roman"/>
          <w:sz w:val="24"/>
          <w:szCs w:val="24"/>
        </w:rPr>
        <w:t xml:space="preserve">Rješenjem ovog suda </w:t>
      </w:r>
      <w:r w:rsidR="006E1948">
        <w:rPr>
          <w:rFonts w:hAnsi="Times New Roman" w:ascii="Times New Roman"/>
          <w:sz w:val="24"/>
          <w:szCs w:val="24"/>
        </w:rPr>
        <w:t>broj</w:t>
      </w:r>
      <w:r w:rsidR="00365AEB" w:rsidRPr="00D80988">
        <w:rPr>
          <w:rFonts w:hAnsi="Times New Roman" w:ascii="Times New Roman"/>
          <w:sz w:val="24"/>
          <w:szCs w:val="24"/>
        </w:rPr>
        <w:t xml:space="preserve"> VII </w:t>
      </w:r>
      <w:r w:rsidR="00365AEB">
        <w:rPr>
          <w:rFonts w:hAnsi="Times New Roman" w:ascii="Times New Roman"/>
          <w:sz w:val="24"/>
          <w:szCs w:val="24"/>
        </w:rPr>
        <w:t>St-157/03 od 11. ožujka 2005.</w:t>
      </w:r>
      <w:r w:rsidR="00365AEB" w:rsidRPr="00D80988">
        <w:rPr>
          <w:rFonts w:hAnsi="Times New Roman" w:ascii="Times New Roman"/>
          <w:sz w:val="24"/>
          <w:szCs w:val="24"/>
        </w:rPr>
        <w:t xml:space="preserve"> otvoren je stečajni postupak  nad dužnikom ASTRA-CRO d.o.o. Split, Ćirila i Metoda 42 te je tim rješenjem za stečajnog upravite</w:t>
      </w:r>
      <w:r w:rsidR="00365AEB">
        <w:rPr>
          <w:rFonts w:hAnsi="Times New Roman" w:ascii="Times New Roman"/>
          <w:sz w:val="24"/>
          <w:szCs w:val="24"/>
        </w:rPr>
        <w:t>lja imenovana Natalija Mladineo</w:t>
      </w:r>
      <w:r w:rsidR="00365AEB" w:rsidRPr="00D80988">
        <w:rPr>
          <w:rFonts w:hAnsi="Times New Roman" w:ascii="Times New Roman"/>
          <w:sz w:val="24"/>
          <w:szCs w:val="24"/>
        </w:rPr>
        <w:t xml:space="preserve"> iz Splita.</w:t>
      </w:r>
    </w:p>
    <w:p w:rsidRDefault="006E3058" w:rsidP="00365AEB" w:rsidR="006E3058" w:rsidRPr="00D80988">
      <w:pPr>
        <w:jc w:val="both"/>
        <w:rPr>
          <w:rFonts w:hAnsi="Times New Roman" w:ascii="Times New Roman"/>
          <w:sz w:val="24"/>
          <w:szCs w:val="24"/>
        </w:rPr>
      </w:pPr>
    </w:p>
    <w:p w:rsidRDefault="00365AEB" w:rsidP="00CD0C85" w:rsidR="00365AEB">
      <w:pPr>
        <w:ind w:firstLine="708"/>
        <w:jc w:val="both"/>
        <w:rPr>
          <w:rFonts w:hAnsi="Times New Roman" w:ascii="Times New Roman"/>
          <w:sz w:val="24"/>
          <w:szCs w:val="24"/>
        </w:rPr>
      </w:pPr>
      <w:r w:rsidRPr="00D80988">
        <w:rPr>
          <w:rFonts w:hAnsi="Times New Roman" w:ascii="Times New Roman"/>
          <w:sz w:val="24"/>
          <w:szCs w:val="24"/>
        </w:rPr>
        <w:t xml:space="preserve">U ovom postupku stečajni vjerovnici su donijeli odluku o prodaji imovine dužnika kao cjeline, a što je sve utvrđeno </w:t>
      </w:r>
      <w:r w:rsidR="006E1948">
        <w:rPr>
          <w:rFonts w:hAnsi="Times New Roman" w:ascii="Times New Roman"/>
          <w:sz w:val="24"/>
          <w:szCs w:val="24"/>
        </w:rPr>
        <w:t>rješenjem ovog suda broj</w:t>
      </w:r>
      <w:r w:rsidRPr="00D80988">
        <w:rPr>
          <w:rFonts w:hAnsi="Times New Roman" w:ascii="Times New Roman"/>
          <w:sz w:val="24"/>
          <w:szCs w:val="24"/>
        </w:rPr>
        <w:t xml:space="preserve"> VII S</w:t>
      </w:r>
      <w:r>
        <w:rPr>
          <w:rFonts w:hAnsi="Times New Roman" w:ascii="Times New Roman"/>
          <w:sz w:val="24"/>
          <w:szCs w:val="24"/>
        </w:rPr>
        <w:t>t</w:t>
      </w:r>
      <w:r w:rsidRPr="00D80988">
        <w:rPr>
          <w:rFonts w:hAnsi="Times New Roman" w:ascii="Times New Roman"/>
          <w:sz w:val="24"/>
          <w:szCs w:val="24"/>
        </w:rPr>
        <w:t xml:space="preserve">-157/03 od 14. travnja 2006. </w:t>
      </w:r>
      <w:r w:rsidR="006E1948" w:rsidRPr="00D80988">
        <w:rPr>
          <w:rFonts w:hAnsi="Times New Roman" w:ascii="Times New Roman"/>
          <w:sz w:val="24"/>
          <w:szCs w:val="24"/>
        </w:rPr>
        <w:t xml:space="preserve">Rješenjem </w:t>
      </w:r>
      <w:r w:rsidR="006E1948">
        <w:rPr>
          <w:rFonts w:hAnsi="Times New Roman" w:ascii="Times New Roman"/>
          <w:sz w:val="24"/>
          <w:szCs w:val="24"/>
        </w:rPr>
        <w:t>ovog suda broj</w:t>
      </w:r>
      <w:r w:rsidR="006E1948" w:rsidRPr="00D80988">
        <w:rPr>
          <w:rFonts w:hAnsi="Times New Roman" w:ascii="Times New Roman"/>
          <w:sz w:val="24"/>
          <w:szCs w:val="24"/>
        </w:rPr>
        <w:t xml:space="preserve"> VII St-157/2003 od 25. svibnja 2006. potvrđena je odluka stečajnih vjerovnika o prodaji imovine stečajnog dužnika kao cjeline,</w:t>
      </w:r>
      <w:r w:rsidR="006E1948">
        <w:rPr>
          <w:rFonts w:hAnsi="Times New Roman" w:ascii="Times New Roman"/>
          <w:sz w:val="24"/>
          <w:szCs w:val="24"/>
        </w:rPr>
        <w:t xml:space="preserve"> a p</w:t>
      </w:r>
      <w:r>
        <w:rPr>
          <w:rFonts w:hAnsi="Times New Roman" w:ascii="Times New Roman"/>
          <w:sz w:val="24"/>
          <w:szCs w:val="24"/>
        </w:rPr>
        <w:t xml:space="preserve">o pravomoćnosti </w:t>
      </w:r>
      <w:r w:rsidR="006E1948">
        <w:rPr>
          <w:rFonts w:hAnsi="Times New Roman" w:ascii="Times New Roman"/>
          <w:sz w:val="24"/>
          <w:szCs w:val="24"/>
        </w:rPr>
        <w:t xml:space="preserve">tog </w:t>
      </w:r>
      <w:r>
        <w:rPr>
          <w:rFonts w:hAnsi="Times New Roman" w:ascii="Times New Roman"/>
          <w:sz w:val="24"/>
          <w:szCs w:val="24"/>
        </w:rPr>
        <w:t>rješenja</w:t>
      </w:r>
      <w:r w:rsidRPr="00D80988">
        <w:rPr>
          <w:rFonts w:hAnsi="Times New Roman" w:ascii="Times New Roman"/>
          <w:sz w:val="24"/>
          <w:szCs w:val="24"/>
        </w:rPr>
        <w:t xml:space="preserve"> održano</w:t>
      </w:r>
      <w:r w:rsidR="000B20C0">
        <w:rPr>
          <w:rFonts w:hAnsi="Times New Roman" w:ascii="Times New Roman"/>
          <w:sz w:val="24"/>
          <w:szCs w:val="24"/>
        </w:rPr>
        <w:t xml:space="preserve"> je</w:t>
      </w:r>
      <w:r w:rsidRPr="00D80988">
        <w:rPr>
          <w:rFonts w:hAnsi="Times New Roman" w:ascii="Times New Roman"/>
          <w:sz w:val="24"/>
          <w:szCs w:val="24"/>
        </w:rPr>
        <w:t xml:space="preserve"> ročište za usmenu javnu dražbu radi prodaje imovine dužnika</w:t>
      </w:r>
      <w:r w:rsidR="00C00386">
        <w:rPr>
          <w:rFonts w:hAnsi="Times New Roman" w:ascii="Times New Roman"/>
          <w:sz w:val="24"/>
          <w:szCs w:val="24"/>
        </w:rPr>
        <w:t>,</w:t>
      </w:r>
      <w:r w:rsidRPr="00D80988">
        <w:rPr>
          <w:rFonts w:hAnsi="Times New Roman" w:ascii="Times New Roman"/>
          <w:sz w:val="24"/>
          <w:szCs w:val="24"/>
        </w:rPr>
        <w:t xml:space="preserve"> na kojoj dražbi je kao najpovoljnija ponuda za kupnju iste prihvaćena ponuda Jurice Nazora, vl. obrta DARE, Krilo Jesenice u iznosu od 351.000,00 kn. Nakon što je ponuda naprijed navedenog ponuditelja prihvaćena, stečajni dužnik zastupan po stečajnoj upraviteljici Nataliji Mladineo te kupac Ju</w:t>
      </w:r>
      <w:r w:rsidR="006E3058">
        <w:rPr>
          <w:rFonts w:hAnsi="Times New Roman" w:ascii="Times New Roman"/>
          <w:sz w:val="24"/>
          <w:szCs w:val="24"/>
        </w:rPr>
        <w:t>rica Nazor, vl. obrta DARE, Sump</w:t>
      </w:r>
      <w:r w:rsidRPr="00D80988">
        <w:rPr>
          <w:rFonts w:hAnsi="Times New Roman" w:ascii="Times New Roman"/>
          <w:sz w:val="24"/>
          <w:szCs w:val="24"/>
        </w:rPr>
        <w:t>etar, Poljička cesta, Jesenice, sklopili su Ugovor o prodaji imovine stečajnog dužnika Astra-Cro d.o.o. u stečaju Split kao cjeline, a koji Ugovor je u potpisima stranaka ovjeren po javnom bilježn</w:t>
      </w:r>
      <w:r w:rsidR="000B20C0">
        <w:rPr>
          <w:rFonts w:hAnsi="Times New Roman" w:ascii="Times New Roman"/>
          <w:sz w:val="24"/>
          <w:szCs w:val="24"/>
        </w:rPr>
        <w:t>iku Slobodanu Zlokiću iz Splita.</w:t>
      </w:r>
    </w:p>
    <w:p w:rsidRDefault="009830A6" w:rsidP="00365AEB" w:rsidR="009830A6">
      <w:pPr>
        <w:ind w:firstLine="708"/>
        <w:jc w:val="both"/>
        <w:rPr>
          <w:rFonts w:hAnsi="Times New Roman" w:ascii="Times New Roman"/>
          <w:sz w:val="24"/>
          <w:szCs w:val="24"/>
        </w:rPr>
      </w:pPr>
    </w:p>
    <w:p w:rsidRDefault="000B20C0" w:rsidP="000B20C0" w:rsidR="000B20C0">
      <w:pPr>
        <w:ind w:firstLine="708"/>
        <w:jc w:val="both"/>
        <w:rPr>
          <w:rFonts w:hAnsi="Times New Roman" w:ascii="Times New Roman"/>
          <w:sz w:val="24"/>
          <w:szCs w:val="24"/>
        </w:rPr>
      </w:pPr>
      <w:r>
        <w:rPr>
          <w:rFonts w:hAnsi="Times New Roman" w:ascii="Times New Roman"/>
          <w:sz w:val="24"/>
          <w:szCs w:val="24"/>
        </w:rPr>
        <w:t xml:space="preserve">Rješenjem ovog suda broj 12. St-157/2003 od 22. ožujka 2018., a koje rješenje je u međuvremenu postalo pravomoćno, potvrđen je naprijed navedeni Ugovor o prodaji imovine dužnika kao cjeline. </w:t>
      </w:r>
      <w:r w:rsidR="009F2B60">
        <w:rPr>
          <w:rFonts w:hAnsi="Times New Roman" w:ascii="Times New Roman"/>
          <w:sz w:val="24"/>
          <w:szCs w:val="24"/>
        </w:rPr>
        <w:t>Pri tom se napominje da su prethodna rješenja ovog suda kojima je taj Ugovor potvrđivan, povodom žalbi vjerovnika Autotras d.o.o. Rijeka, ukidana od strane drugostupanjskog suda te je predmet vraćan ovom sudu na ponovan postupak.</w:t>
      </w:r>
    </w:p>
    <w:p w:rsidRDefault="000B20C0" w:rsidP="00365AEB" w:rsidR="000B20C0">
      <w:pPr>
        <w:ind w:firstLine="708"/>
        <w:jc w:val="both"/>
        <w:rPr>
          <w:rFonts w:hAnsi="Times New Roman" w:ascii="Times New Roman"/>
          <w:sz w:val="24"/>
          <w:szCs w:val="24"/>
        </w:rPr>
      </w:pPr>
    </w:p>
    <w:p w:rsidRDefault="009F2B60" w:rsidP="00365AEB" w:rsidR="006E3058">
      <w:pPr>
        <w:ind w:firstLine="708"/>
        <w:jc w:val="both"/>
        <w:rPr>
          <w:rFonts w:hAnsi="Times New Roman" w:ascii="Times New Roman"/>
          <w:sz w:val="24"/>
          <w:szCs w:val="24"/>
        </w:rPr>
      </w:pPr>
      <w:r>
        <w:rPr>
          <w:rFonts w:hAnsi="Times New Roman" w:ascii="Times New Roman"/>
          <w:sz w:val="24"/>
          <w:szCs w:val="24"/>
        </w:rPr>
        <w:t>Budući da je rješenje ovog suda od 22. ožujka 2018., kojim se potvrđuje Ugovor o prodaji imovine dužnika kao cjeline, postalo pravomoćno stečajna upraviteljica je podneskom</w:t>
      </w:r>
      <w:r w:rsidR="009830A6">
        <w:rPr>
          <w:rFonts w:hAnsi="Times New Roman" w:ascii="Times New Roman"/>
          <w:sz w:val="24"/>
          <w:szCs w:val="24"/>
        </w:rPr>
        <w:t xml:space="preserve"> od 2. studenog 2018., a koji je objavljen na e-Oglasnoj ploči suda 6. studenog 2018., podnijela ovom sudu</w:t>
      </w:r>
      <w:r>
        <w:rPr>
          <w:rFonts w:hAnsi="Times New Roman" w:ascii="Times New Roman"/>
          <w:sz w:val="24"/>
          <w:szCs w:val="24"/>
        </w:rPr>
        <w:t xml:space="preserve"> konačno uređen</w:t>
      </w:r>
      <w:r w:rsidR="009830A6">
        <w:rPr>
          <w:rFonts w:hAnsi="Times New Roman" w:ascii="Times New Roman"/>
          <w:sz w:val="24"/>
          <w:szCs w:val="24"/>
        </w:rPr>
        <w:t xml:space="preserve"> prijedlo</w:t>
      </w:r>
      <w:r w:rsidR="000B20C0">
        <w:rPr>
          <w:rFonts w:hAnsi="Times New Roman" w:ascii="Times New Roman"/>
          <w:sz w:val="24"/>
          <w:szCs w:val="24"/>
        </w:rPr>
        <w:t>g za provođenje završne diobe,</w:t>
      </w:r>
      <w:r w:rsidR="009830A6">
        <w:rPr>
          <w:rFonts w:hAnsi="Times New Roman" w:ascii="Times New Roman"/>
          <w:sz w:val="24"/>
          <w:szCs w:val="24"/>
        </w:rPr>
        <w:t xml:space="preserve"> u kojem </w:t>
      </w:r>
      <w:r>
        <w:rPr>
          <w:rFonts w:hAnsi="Times New Roman" w:ascii="Times New Roman"/>
          <w:sz w:val="24"/>
          <w:szCs w:val="24"/>
        </w:rPr>
        <w:t xml:space="preserve">prijedlogu odnosno </w:t>
      </w:r>
      <w:r w:rsidR="009830A6">
        <w:rPr>
          <w:rFonts w:hAnsi="Times New Roman" w:ascii="Times New Roman"/>
          <w:sz w:val="24"/>
          <w:szCs w:val="24"/>
        </w:rPr>
        <w:t xml:space="preserve">podnesku je </w:t>
      </w:r>
      <w:r>
        <w:rPr>
          <w:rFonts w:hAnsi="Times New Roman" w:ascii="Times New Roman"/>
          <w:sz w:val="24"/>
          <w:szCs w:val="24"/>
        </w:rPr>
        <w:t xml:space="preserve">također </w:t>
      </w:r>
      <w:r w:rsidR="009830A6">
        <w:rPr>
          <w:rFonts w:hAnsi="Times New Roman" w:ascii="Times New Roman"/>
          <w:sz w:val="24"/>
          <w:szCs w:val="24"/>
        </w:rPr>
        <w:t xml:space="preserve">dan i završni račun te završni diobeni popis. </w:t>
      </w:r>
    </w:p>
    <w:p w:rsidRDefault="006E3058" w:rsidP="00365AEB" w:rsidR="006E3058">
      <w:pPr>
        <w:ind w:firstLine="708"/>
        <w:jc w:val="both"/>
        <w:rPr>
          <w:rFonts w:hAnsi="Times New Roman" w:ascii="Times New Roman"/>
          <w:sz w:val="24"/>
          <w:szCs w:val="24"/>
        </w:rPr>
      </w:pPr>
    </w:p>
    <w:p w:rsidRDefault="009830A6" w:rsidP="00365AEB" w:rsidR="009830A6">
      <w:pPr>
        <w:ind w:firstLine="708"/>
        <w:jc w:val="both"/>
        <w:rPr>
          <w:rFonts w:hAnsi="Times New Roman" w:ascii="Times New Roman"/>
          <w:sz w:val="24"/>
          <w:szCs w:val="24"/>
        </w:rPr>
      </w:pPr>
      <w:r>
        <w:rPr>
          <w:rFonts w:hAnsi="Times New Roman" w:ascii="Times New Roman"/>
          <w:sz w:val="24"/>
          <w:szCs w:val="24"/>
        </w:rPr>
        <w:t xml:space="preserve">U </w:t>
      </w:r>
      <w:r w:rsidR="009F2B60">
        <w:rPr>
          <w:rFonts w:hAnsi="Times New Roman" w:ascii="Times New Roman"/>
          <w:sz w:val="24"/>
          <w:szCs w:val="24"/>
        </w:rPr>
        <w:t xml:space="preserve">tom </w:t>
      </w:r>
      <w:r>
        <w:rPr>
          <w:rFonts w:hAnsi="Times New Roman" w:ascii="Times New Roman"/>
          <w:sz w:val="24"/>
          <w:szCs w:val="24"/>
        </w:rPr>
        <w:t>podnesku od 2. studenog 2018. stečajna upravit</w:t>
      </w:r>
      <w:r w:rsidR="005F221D">
        <w:rPr>
          <w:rFonts w:hAnsi="Times New Roman" w:ascii="Times New Roman"/>
          <w:sz w:val="24"/>
          <w:szCs w:val="24"/>
        </w:rPr>
        <w:t>eljica je u bitnom</w:t>
      </w:r>
      <w:r>
        <w:rPr>
          <w:rFonts w:hAnsi="Times New Roman" w:ascii="Times New Roman"/>
          <w:sz w:val="24"/>
          <w:szCs w:val="24"/>
        </w:rPr>
        <w:t xml:space="preserve"> navela da je cjelokupna imovi</w:t>
      </w:r>
      <w:r w:rsidR="00F57FD2">
        <w:rPr>
          <w:rFonts w:hAnsi="Times New Roman" w:ascii="Times New Roman"/>
          <w:sz w:val="24"/>
          <w:szCs w:val="24"/>
        </w:rPr>
        <w:t>na stečajnog dužnika unovčena i</w:t>
      </w:r>
      <w:r>
        <w:rPr>
          <w:rFonts w:hAnsi="Times New Roman" w:ascii="Times New Roman"/>
          <w:sz w:val="24"/>
          <w:szCs w:val="24"/>
        </w:rPr>
        <w:t xml:space="preserve"> da dužnik ne raspolaže drugom imovinom koja bi se mogla unovčiti, zatim da</w:t>
      </w:r>
      <w:r w:rsidR="00F57FD2">
        <w:rPr>
          <w:rFonts w:hAnsi="Times New Roman" w:ascii="Times New Roman"/>
          <w:sz w:val="24"/>
          <w:szCs w:val="24"/>
        </w:rPr>
        <w:t xml:space="preserve"> su ispitane i utvrđene tražbine stečajnih vjerovnika te da</w:t>
      </w:r>
      <w:r>
        <w:rPr>
          <w:rFonts w:hAnsi="Times New Roman" w:ascii="Times New Roman"/>
          <w:sz w:val="24"/>
          <w:szCs w:val="24"/>
        </w:rPr>
        <w:t xml:space="preserve"> u postupku nema razlučnih vjerovnika</w:t>
      </w:r>
      <w:r w:rsidR="00F57FD2">
        <w:rPr>
          <w:rFonts w:hAnsi="Times New Roman" w:ascii="Times New Roman"/>
          <w:sz w:val="24"/>
          <w:szCs w:val="24"/>
        </w:rPr>
        <w:t>, a isto tako da se ne vode</w:t>
      </w:r>
      <w:r>
        <w:rPr>
          <w:rFonts w:hAnsi="Times New Roman" w:ascii="Times New Roman"/>
          <w:sz w:val="24"/>
          <w:szCs w:val="24"/>
        </w:rPr>
        <w:t xml:space="preserve"> parnični postupci u kojima je dužnik stranka u postupku. Nadalje, stečajna upraviteljica je dala detaljan prikaz prihoda i rashoda ostvarenih tijekom stečajnog postupka. Sukladno tom izvješću stečajne upraviteljice ukupno ostvareni prihod iznosio je 412.774,91 kn, dok su </w:t>
      </w:r>
      <w:r w:rsidR="005F221D">
        <w:rPr>
          <w:rFonts w:hAnsi="Times New Roman" w:ascii="Times New Roman"/>
          <w:sz w:val="24"/>
          <w:szCs w:val="24"/>
        </w:rPr>
        <w:t xml:space="preserve">dosadašnji </w:t>
      </w:r>
      <w:r>
        <w:rPr>
          <w:rFonts w:hAnsi="Times New Roman" w:ascii="Times New Roman"/>
          <w:sz w:val="24"/>
          <w:szCs w:val="24"/>
        </w:rPr>
        <w:t>rashodi s osnova troškova stečajnog postupka i ostalih obveza stečajne mase iznosili 132.560,95 kn</w:t>
      </w:r>
      <w:r w:rsidR="00FC72FA">
        <w:rPr>
          <w:rFonts w:hAnsi="Times New Roman" w:ascii="Times New Roman"/>
          <w:sz w:val="24"/>
          <w:szCs w:val="24"/>
        </w:rPr>
        <w:t xml:space="preserve">, tako da preostala sredstva </w:t>
      </w:r>
      <w:r w:rsidR="008D6320">
        <w:rPr>
          <w:rFonts w:hAnsi="Times New Roman" w:ascii="Times New Roman"/>
          <w:sz w:val="24"/>
          <w:szCs w:val="24"/>
        </w:rPr>
        <w:t>u stečajnoj masi</w:t>
      </w:r>
      <w:r w:rsidR="00FC72FA">
        <w:rPr>
          <w:rFonts w:hAnsi="Times New Roman" w:ascii="Times New Roman"/>
          <w:sz w:val="24"/>
          <w:szCs w:val="24"/>
        </w:rPr>
        <w:t xml:space="preserve"> dužnika iznose 280.213,96 kn. Od tog preostalog iznosa, a na ime rezervacije sredstava za troškove stečajnog postupka do zaključenja stečaja, stečajna upraviteljica je predložila re</w:t>
      </w:r>
      <w:r w:rsidR="005F221D">
        <w:rPr>
          <w:rFonts w:hAnsi="Times New Roman" w:ascii="Times New Roman"/>
          <w:sz w:val="24"/>
          <w:szCs w:val="24"/>
        </w:rPr>
        <w:t>zervirati iznos od 36.404,37 kn</w:t>
      </w:r>
      <w:r w:rsidR="00FC72FA">
        <w:rPr>
          <w:rFonts w:hAnsi="Times New Roman" w:ascii="Times New Roman"/>
          <w:sz w:val="24"/>
          <w:szCs w:val="24"/>
        </w:rPr>
        <w:t xml:space="preserve"> pa sukladno tome za diobu stečajnim vjerovnicima preostaje iznos od 243.809,59 kn. Sukladno </w:t>
      </w:r>
      <w:r w:rsidR="008D6320">
        <w:rPr>
          <w:rFonts w:hAnsi="Times New Roman" w:ascii="Times New Roman"/>
          <w:sz w:val="24"/>
          <w:szCs w:val="24"/>
        </w:rPr>
        <w:t>predloženoj završnoj diobi</w:t>
      </w:r>
      <w:r w:rsidR="005F221D">
        <w:rPr>
          <w:rFonts w:hAnsi="Times New Roman" w:ascii="Times New Roman"/>
          <w:sz w:val="24"/>
          <w:szCs w:val="24"/>
        </w:rPr>
        <w:t>,</w:t>
      </w:r>
      <w:r w:rsidR="00FC72FA">
        <w:rPr>
          <w:rFonts w:hAnsi="Times New Roman" w:ascii="Times New Roman"/>
          <w:sz w:val="24"/>
          <w:szCs w:val="24"/>
        </w:rPr>
        <w:t xml:space="preserve"> predloženo je namirenje tražbina </w:t>
      </w:r>
      <w:r w:rsidR="008D6320">
        <w:rPr>
          <w:rFonts w:hAnsi="Times New Roman" w:ascii="Times New Roman"/>
          <w:sz w:val="24"/>
          <w:szCs w:val="24"/>
        </w:rPr>
        <w:t xml:space="preserve">stečajnih vjerovnika za ukupan iznos od 243.809,59 kn, pri čemu se utvrđene tražbine </w:t>
      </w:r>
      <w:r w:rsidR="00FC72FA">
        <w:rPr>
          <w:rFonts w:hAnsi="Times New Roman" w:ascii="Times New Roman"/>
          <w:sz w:val="24"/>
          <w:szCs w:val="24"/>
        </w:rPr>
        <w:t xml:space="preserve">vjerovnika prvog višeg isplatnog reda </w:t>
      </w:r>
      <w:r w:rsidR="008D6320">
        <w:rPr>
          <w:rFonts w:hAnsi="Times New Roman" w:ascii="Times New Roman"/>
          <w:sz w:val="24"/>
          <w:szCs w:val="24"/>
        </w:rPr>
        <w:t xml:space="preserve">namiruju u visini od 100,00%, </w:t>
      </w:r>
      <w:r w:rsidR="00F57FD2">
        <w:rPr>
          <w:rFonts w:hAnsi="Times New Roman" w:ascii="Times New Roman"/>
          <w:sz w:val="24"/>
          <w:szCs w:val="24"/>
        </w:rPr>
        <w:t xml:space="preserve">dok se utvrđene tražbine </w:t>
      </w:r>
      <w:r w:rsidR="00FC72FA">
        <w:rPr>
          <w:rFonts w:hAnsi="Times New Roman" w:ascii="Times New Roman"/>
          <w:sz w:val="24"/>
          <w:szCs w:val="24"/>
        </w:rPr>
        <w:t>vjerovnika drugog višeg isplatnog reda</w:t>
      </w:r>
      <w:r w:rsidR="006E3058">
        <w:rPr>
          <w:rFonts w:hAnsi="Times New Roman" w:ascii="Times New Roman"/>
          <w:sz w:val="24"/>
          <w:szCs w:val="24"/>
        </w:rPr>
        <w:t xml:space="preserve"> namiruju</w:t>
      </w:r>
      <w:r w:rsidR="00FC72FA">
        <w:rPr>
          <w:rFonts w:hAnsi="Times New Roman" w:ascii="Times New Roman"/>
          <w:sz w:val="24"/>
          <w:szCs w:val="24"/>
        </w:rPr>
        <w:t xml:space="preserve"> u visini od </w:t>
      </w:r>
      <w:r w:rsidR="00FC72FA" w:rsidRPr="00FC72FA">
        <w:rPr>
          <w:rFonts w:hAnsi="Times New Roman" w:ascii="Times New Roman"/>
          <w:sz w:val="24"/>
          <w:szCs w:val="24"/>
        </w:rPr>
        <w:t>6,63698473%</w:t>
      </w:r>
      <w:r w:rsidR="00FC72FA">
        <w:rPr>
          <w:rFonts w:hAnsi="Times New Roman" w:ascii="Times New Roman"/>
          <w:sz w:val="24"/>
          <w:szCs w:val="24"/>
        </w:rPr>
        <w:t xml:space="preserve">, a sve to sukladno </w:t>
      </w:r>
      <w:r w:rsidR="006E3058">
        <w:rPr>
          <w:rFonts w:hAnsi="Times New Roman" w:ascii="Times New Roman"/>
          <w:sz w:val="24"/>
          <w:szCs w:val="24"/>
        </w:rPr>
        <w:t xml:space="preserve">dostavljenom </w:t>
      </w:r>
      <w:r w:rsidR="00FC72FA">
        <w:rPr>
          <w:rFonts w:hAnsi="Times New Roman" w:ascii="Times New Roman"/>
          <w:sz w:val="24"/>
          <w:szCs w:val="24"/>
        </w:rPr>
        <w:t xml:space="preserve">završnom diobenom popisu. </w:t>
      </w:r>
    </w:p>
    <w:p w:rsidRDefault="000B5FE5" w:rsidP="00E75F85" w:rsidR="00A818CF">
      <w:pPr>
        <w:jc w:val="both"/>
        <w:rPr>
          <w:rFonts w:hAnsi="Times New Roman" w:ascii="Times New Roman"/>
          <w:sz w:val="24"/>
          <w:szCs w:val="24"/>
        </w:rPr>
      </w:pPr>
      <w:r>
        <w:rPr>
          <w:rFonts w:hAnsi="Times New Roman" w:ascii="Times New Roman"/>
          <w:sz w:val="24"/>
          <w:szCs w:val="24"/>
        </w:rPr>
        <w:t xml:space="preserve"> </w:t>
      </w:r>
    </w:p>
    <w:p w:rsidRDefault="0084358B" w:rsidP="00A818CF" w:rsidR="00A818CF">
      <w:pPr>
        <w:ind w:firstLine="708"/>
        <w:jc w:val="both"/>
        <w:rPr>
          <w:rFonts w:hAnsi="Times New Roman" w:ascii="Times New Roman"/>
          <w:sz w:val="24"/>
          <w:szCs w:val="24"/>
        </w:rPr>
      </w:pPr>
      <w:r>
        <w:rPr>
          <w:rFonts w:hAnsi="Times New Roman" w:ascii="Times New Roman"/>
          <w:sz w:val="24"/>
          <w:szCs w:val="24"/>
        </w:rPr>
        <w:lastRenderedPageBreak/>
        <w:t>Odredbama članka 192. stavak</w:t>
      </w:r>
      <w:r w:rsidR="00A818CF">
        <w:rPr>
          <w:rFonts w:hAnsi="Times New Roman" w:ascii="Times New Roman"/>
          <w:sz w:val="24"/>
          <w:szCs w:val="24"/>
        </w:rPr>
        <w:t xml:space="preserve"> 1. i 2. </w:t>
      </w:r>
      <w:r w:rsidR="00A818CF" w:rsidRPr="00B844E9">
        <w:rPr>
          <w:rFonts w:hAnsi="Times New Roman" w:ascii="Times New Roman"/>
          <w:sz w:val="24"/>
          <w:szCs w:val="24"/>
        </w:rPr>
        <w:t>Stečajnog zakona (Narodne novine broj 44/96, 29/99, 129/00, 123/03, 82/06, 116/10, 25/12, 133/12</w:t>
      </w:r>
      <w:r w:rsidR="00A818CF">
        <w:rPr>
          <w:rFonts w:hAnsi="Times New Roman" w:ascii="Times New Roman"/>
          <w:sz w:val="24"/>
          <w:szCs w:val="24"/>
        </w:rPr>
        <w:t xml:space="preserve"> i 45/13,</w:t>
      </w:r>
      <w:r w:rsidR="00A818CF" w:rsidRPr="00B844E9">
        <w:rPr>
          <w:rFonts w:hAnsi="Times New Roman" w:ascii="Times New Roman"/>
          <w:sz w:val="24"/>
          <w:szCs w:val="24"/>
        </w:rPr>
        <w:t xml:space="preserve"> dalje SZ)</w:t>
      </w:r>
      <w:r w:rsidR="00A818CF">
        <w:rPr>
          <w:rFonts w:hAnsi="Times New Roman" w:ascii="Times New Roman"/>
          <w:sz w:val="24"/>
          <w:szCs w:val="24"/>
        </w:rPr>
        <w:t xml:space="preserve"> propisano je da se završnoj diobi pristupa čim se okonča unovčenje stečajne mase te da se završna dioba može poduzeti samo uz suglasnost stečajnog suca. </w:t>
      </w:r>
    </w:p>
    <w:p w:rsidRDefault="0084358B" w:rsidP="007646B2" w:rsidR="007646B2">
      <w:pPr>
        <w:jc w:val="both"/>
        <w:rPr>
          <w:rFonts w:hAnsi="Times New Roman" w:ascii="Times New Roman"/>
          <w:sz w:val="24"/>
          <w:szCs w:val="24"/>
        </w:rPr>
      </w:pPr>
      <w:r>
        <w:rPr>
          <w:rFonts w:hAnsi="Times New Roman" w:ascii="Times New Roman"/>
          <w:sz w:val="24"/>
          <w:szCs w:val="24"/>
        </w:rPr>
        <w:t>Nadalje, odredbom čl</w:t>
      </w:r>
      <w:r>
        <w:rPr>
          <w:rFonts w:hAnsi="Times New Roman" w:ascii="Times New Roman"/>
          <w:sz w:val="24"/>
          <w:szCs w:val="24"/>
        </w:rPr>
        <w:t>anka</w:t>
      </w:r>
      <w:r>
        <w:rPr>
          <w:rFonts w:hAnsi="Times New Roman" w:ascii="Times New Roman"/>
          <w:sz w:val="24"/>
          <w:szCs w:val="24"/>
        </w:rPr>
        <w:t xml:space="preserve"> 193. st</w:t>
      </w:r>
      <w:r>
        <w:rPr>
          <w:rFonts w:hAnsi="Times New Roman" w:ascii="Times New Roman"/>
          <w:sz w:val="24"/>
          <w:szCs w:val="24"/>
        </w:rPr>
        <w:t>avak</w:t>
      </w:r>
      <w:r w:rsidR="007646B2">
        <w:rPr>
          <w:rFonts w:hAnsi="Times New Roman" w:ascii="Times New Roman"/>
          <w:sz w:val="24"/>
          <w:szCs w:val="24"/>
        </w:rPr>
        <w:t xml:space="preserve"> 1. SZ-a propisano je da prigodom davanja suglasnosti za završnu diobu stečajni sudac određuje završno ročište vjerovnika, a na kojem ročištu se raspravlja o završnom računu stečajnog upravitelja, podnose prigovori na završni popis te vjerovnici odlučuju o neunovčenim predmetima stečajne mase.</w:t>
      </w:r>
    </w:p>
    <w:p w:rsidRDefault="000B5FE5" w:rsidP="00E75F85" w:rsidR="000B5FE5">
      <w:pPr>
        <w:jc w:val="both"/>
        <w:rPr>
          <w:rFonts w:hAnsi="Times New Roman" w:ascii="Times New Roman"/>
          <w:sz w:val="24"/>
          <w:szCs w:val="24"/>
        </w:rPr>
      </w:pPr>
    </w:p>
    <w:p w:rsidRDefault="000B5FE5" w:rsidP="007646B2" w:rsidR="00F73D59" w:rsidRPr="0084358B">
      <w:pPr>
        <w:jc w:val="both"/>
        <w:rPr>
          <w:rFonts w:hAnsi="Times New Roman" w:ascii="Times New Roman"/>
          <w:sz w:val="24"/>
          <w:szCs w:val="24"/>
        </w:rPr>
      </w:pPr>
      <w:r>
        <w:rPr>
          <w:rFonts w:hAnsi="Times New Roman" w:ascii="Times New Roman"/>
          <w:sz w:val="24"/>
          <w:szCs w:val="24"/>
        </w:rPr>
        <w:tab/>
      </w:r>
      <w:r w:rsidR="00E94A56">
        <w:rPr>
          <w:rFonts w:hAnsi="Times New Roman" w:ascii="Times New Roman"/>
          <w:sz w:val="24"/>
          <w:szCs w:val="24"/>
        </w:rPr>
        <w:t xml:space="preserve">Kako dakle iz stanja u spisu i izvješća stečajne upraviteljice proizlazi da je unovčena sva imovina </w:t>
      </w:r>
      <w:r w:rsidR="006E3058">
        <w:rPr>
          <w:rFonts w:hAnsi="Times New Roman" w:ascii="Times New Roman"/>
          <w:sz w:val="24"/>
          <w:szCs w:val="24"/>
        </w:rPr>
        <w:t xml:space="preserve">dužnika </w:t>
      </w:r>
      <w:r w:rsidR="00E94A56">
        <w:rPr>
          <w:rFonts w:hAnsi="Times New Roman" w:ascii="Times New Roman"/>
          <w:sz w:val="24"/>
          <w:szCs w:val="24"/>
        </w:rPr>
        <w:t>koja je ušla u stečajnu masu</w:t>
      </w:r>
      <w:r w:rsidR="007646B2">
        <w:rPr>
          <w:rFonts w:hAnsi="Times New Roman" w:ascii="Times New Roman"/>
          <w:sz w:val="24"/>
          <w:szCs w:val="24"/>
        </w:rPr>
        <w:t xml:space="preserve"> te</w:t>
      </w:r>
      <w:r w:rsidR="00E94A56">
        <w:rPr>
          <w:rFonts w:hAnsi="Times New Roman" w:ascii="Times New Roman"/>
          <w:sz w:val="24"/>
          <w:szCs w:val="24"/>
        </w:rPr>
        <w:t xml:space="preserve"> da ne postoje prepreke za poduz</w:t>
      </w:r>
      <w:r w:rsidR="007646B2">
        <w:rPr>
          <w:rFonts w:hAnsi="Times New Roman" w:ascii="Times New Roman"/>
          <w:sz w:val="24"/>
          <w:szCs w:val="24"/>
        </w:rPr>
        <w:t>imanje predložene završne diobe</w:t>
      </w:r>
      <w:r w:rsidR="004E02FC">
        <w:rPr>
          <w:rFonts w:hAnsi="Times New Roman" w:ascii="Times New Roman"/>
          <w:sz w:val="24"/>
          <w:szCs w:val="24"/>
        </w:rPr>
        <w:t>,</w:t>
      </w:r>
      <w:r w:rsidR="00E94A56">
        <w:rPr>
          <w:rFonts w:hAnsi="Times New Roman" w:ascii="Times New Roman"/>
          <w:sz w:val="24"/>
          <w:szCs w:val="24"/>
        </w:rPr>
        <w:t xml:space="preserve"> </w:t>
      </w:r>
      <w:r w:rsidR="007646B2">
        <w:rPr>
          <w:rFonts w:hAnsi="Times New Roman" w:ascii="Times New Roman"/>
          <w:sz w:val="24"/>
          <w:szCs w:val="24"/>
        </w:rPr>
        <w:t xml:space="preserve">to je stoga sud, sukladno </w:t>
      </w:r>
      <w:r w:rsidR="0084358B">
        <w:rPr>
          <w:rFonts w:hAnsi="Times New Roman" w:ascii="Times New Roman"/>
          <w:sz w:val="24"/>
          <w:szCs w:val="24"/>
        </w:rPr>
        <w:t>naprijed navedenim odredbama čl</w:t>
      </w:r>
      <w:r w:rsidR="0084358B">
        <w:rPr>
          <w:rFonts w:hAnsi="Times New Roman" w:ascii="Times New Roman"/>
          <w:sz w:val="24"/>
          <w:szCs w:val="24"/>
        </w:rPr>
        <w:t>anka</w:t>
      </w:r>
      <w:r w:rsidR="007646B2">
        <w:rPr>
          <w:rFonts w:hAnsi="Times New Roman" w:ascii="Times New Roman"/>
          <w:sz w:val="24"/>
          <w:szCs w:val="24"/>
        </w:rPr>
        <w:t xml:space="preserve"> 192. i 193. SZ-</w:t>
      </w:r>
      <w:r w:rsidR="0084358B">
        <w:rPr>
          <w:rFonts w:hAnsi="Times New Roman" w:ascii="Times New Roman"/>
          <w:sz w:val="24"/>
          <w:szCs w:val="24"/>
        </w:rPr>
        <w:t>a u vezi s odredbama čl</w:t>
      </w:r>
      <w:r w:rsidR="0084358B">
        <w:rPr>
          <w:rFonts w:hAnsi="Times New Roman" w:ascii="Times New Roman"/>
          <w:sz w:val="24"/>
          <w:szCs w:val="24"/>
        </w:rPr>
        <w:t>anka</w:t>
      </w:r>
      <w:r w:rsidR="0084358B">
        <w:rPr>
          <w:rFonts w:hAnsi="Times New Roman" w:ascii="Times New Roman"/>
          <w:sz w:val="24"/>
          <w:szCs w:val="24"/>
        </w:rPr>
        <w:t xml:space="preserve"> 12. st</w:t>
      </w:r>
      <w:r w:rsidR="0084358B">
        <w:rPr>
          <w:rFonts w:hAnsi="Times New Roman" w:ascii="Times New Roman"/>
          <w:sz w:val="24"/>
          <w:szCs w:val="24"/>
        </w:rPr>
        <w:t>avak</w:t>
      </w:r>
      <w:r w:rsidR="007646B2">
        <w:rPr>
          <w:rFonts w:hAnsi="Times New Roman" w:ascii="Times New Roman"/>
          <w:sz w:val="24"/>
          <w:szCs w:val="24"/>
        </w:rPr>
        <w:t xml:space="preserve"> 1. i</w:t>
      </w:r>
      <w:r w:rsidR="0084358B">
        <w:rPr>
          <w:rFonts w:hAnsi="Times New Roman" w:ascii="Times New Roman"/>
          <w:sz w:val="24"/>
          <w:szCs w:val="24"/>
        </w:rPr>
        <w:t xml:space="preserve"> 2. i </w:t>
      </w:r>
      <w:r w:rsidR="0084358B" w:rsidRPr="0084358B">
        <w:rPr>
          <w:rFonts w:hAnsi="Times New Roman" w:ascii="Times New Roman"/>
          <w:sz w:val="24"/>
          <w:szCs w:val="24"/>
        </w:rPr>
        <w:t>čl</w:t>
      </w:r>
      <w:r w:rsidR="0084358B" w:rsidRPr="0084358B">
        <w:rPr>
          <w:rFonts w:hAnsi="Times New Roman" w:ascii="Times New Roman"/>
          <w:sz w:val="24"/>
          <w:szCs w:val="24"/>
        </w:rPr>
        <w:t>anka</w:t>
      </w:r>
      <w:r w:rsidR="0084358B" w:rsidRPr="0084358B">
        <w:rPr>
          <w:rFonts w:hAnsi="Times New Roman" w:ascii="Times New Roman"/>
          <w:sz w:val="24"/>
          <w:szCs w:val="24"/>
        </w:rPr>
        <w:t xml:space="preserve"> 441. st</w:t>
      </w:r>
      <w:r w:rsidR="0084358B" w:rsidRPr="0084358B">
        <w:rPr>
          <w:rFonts w:hAnsi="Times New Roman" w:ascii="Times New Roman"/>
          <w:sz w:val="24"/>
          <w:szCs w:val="24"/>
        </w:rPr>
        <w:t>avak</w:t>
      </w:r>
      <w:r w:rsidR="007646B2" w:rsidRPr="0084358B">
        <w:rPr>
          <w:rFonts w:hAnsi="Times New Roman" w:ascii="Times New Roman"/>
          <w:sz w:val="24"/>
          <w:szCs w:val="24"/>
        </w:rPr>
        <w:t xml:space="preserve"> 2.  Stečajnog zakona (Narodne novine broj 71/15 i 104/17), odlučio kao u izreci ovog rješenja.</w:t>
      </w:r>
    </w:p>
    <w:p w:rsidRDefault="003F0802" w:rsidP="003F0802" w:rsidR="003F0802" w:rsidRPr="0084358B">
      <w:pPr>
        <w:ind w:firstLine="708"/>
        <w:jc w:val="both"/>
        <w:rPr>
          <w:rFonts w:hAnsi="Times New Roman" w:ascii="Times New Roman"/>
          <w:sz w:val="24"/>
          <w:szCs w:val="24"/>
        </w:rPr>
      </w:pPr>
    </w:p>
    <w:p w:rsidRDefault="009E7EC2" w:rsidP="009E7EC2" w:rsidR="009E7EC2" w:rsidRPr="0084358B">
      <w:pPr>
        <w:jc w:val="center"/>
        <w:rPr>
          <w:rFonts w:hAnsi="Times New Roman" w:ascii="Times New Roman"/>
          <w:sz w:val="24"/>
          <w:szCs w:val="24"/>
        </w:rPr>
      </w:pPr>
      <w:r w:rsidRPr="0084358B">
        <w:rPr>
          <w:rFonts w:hAnsi="Times New Roman" w:ascii="Times New Roman"/>
          <w:sz w:val="24"/>
          <w:szCs w:val="24"/>
        </w:rPr>
        <w:t xml:space="preserve">U Splitu, </w:t>
      </w:r>
      <w:r w:rsidR="007646B2" w:rsidRPr="0084358B">
        <w:rPr>
          <w:rFonts w:hAnsi="Times New Roman" w:ascii="Times New Roman"/>
          <w:sz w:val="24"/>
          <w:szCs w:val="24"/>
        </w:rPr>
        <w:t>6. studenog 2018.</w:t>
      </w:r>
    </w:p>
    <w:p w:rsidRDefault="009E7EC2" w:rsidP="009E7EC2" w:rsidR="009E7EC2" w:rsidRPr="0084358B">
      <w:pPr>
        <w:jc w:val="both"/>
        <w:rPr>
          <w:rFonts w:hAnsi="Times New Roman" w:ascii="Times New Roman"/>
          <w:sz w:val="24"/>
          <w:szCs w:val="24"/>
        </w:rPr>
      </w:pPr>
      <w:r w:rsidRPr="0084358B">
        <w:rPr>
          <w:rFonts w:hAnsi="Times New Roman" w:ascii="Times New Roman"/>
          <w:sz w:val="24"/>
          <w:szCs w:val="24"/>
        </w:rPr>
        <w:t xml:space="preserve"> </w:t>
      </w:r>
    </w:p>
    <w:p w:rsidRDefault="0084358B" w:rsidP="00F53C8F" w:rsidR="0084358B" w:rsidRPr="0084358B">
      <w:pPr>
        <w:ind w:left="4956"/>
        <w:jc w:val="center"/>
        <w:rPr>
          <w:rFonts w:hAnsi="Times New Roman" w:ascii="Times New Roman"/>
          <w:sz w:val="24"/>
          <w:szCs w:val="24"/>
        </w:rPr>
      </w:pPr>
      <w:r w:rsidRPr="0084358B">
        <w:rPr>
          <w:rFonts w:hAnsi="Times New Roman" w:ascii="Times New Roman"/>
          <w:sz w:val="24"/>
          <w:szCs w:val="24"/>
        </w:rPr>
        <w:t>Sudac</w:t>
      </w:r>
    </w:p>
    <w:p w:rsidRDefault="0084358B" w:rsidP="00F53C8F" w:rsidR="0084358B" w:rsidRPr="0084358B">
      <w:pPr>
        <w:ind w:left="4956"/>
        <w:jc w:val="center"/>
        <w:rPr>
          <w:rFonts w:hAnsi="Times New Roman" w:ascii="Times New Roman"/>
          <w:sz w:val="24"/>
          <w:szCs w:val="24"/>
        </w:rPr>
      </w:pPr>
    </w:p>
    <w:p w:rsidRDefault="0084358B" w:rsidP="00F53C8F" w:rsidR="0084358B" w:rsidRPr="0084358B">
      <w:pPr>
        <w:ind w:left="4956"/>
        <w:jc w:val="center"/>
        <w:rPr>
          <w:rFonts w:hAnsi="Times New Roman" w:ascii="Times New Roman"/>
          <w:sz w:val="24"/>
          <w:szCs w:val="24"/>
        </w:rPr>
      </w:pPr>
      <w:r w:rsidRPr="0084358B">
        <w:rPr>
          <w:rFonts w:hAnsi="Times New Roman" w:ascii="Times New Roman"/>
          <w:sz w:val="24"/>
          <w:szCs w:val="24"/>
        </w:rPr>
        <w:t>Paško Bačić, v.r.</w:t>
      </w:r>
    </w:p>
    <w:p w:rsidRDefault="0084358B" w:rsidP="00F53C8F" w:rsidR="0084358B" w:rsidRPr="0084358B">
      <w:pPr>
        <w:ind w:left="4956"/>
        <w:jc w:val="center"/>
        <w:rPr>
          <w:rFonts w:hAnsi="Times New Roman" w:ascii="Times New Roman"/>
          <w:sz w:val="24"/>
          <w:szCs w:val="24"/>
        </w:rPr>
      </w:pPr>
      <w:r w:rsidRPr="0084358B">
        <w:rPr>
          <w:rFonts w:hAnsi="Times New Roman" w:ascii="Times New Roman"/>
          <w:sz w:val="24"/>
          <w:szCs w:val="24"/>
        </w:rPr>
        <w:t>za točnost otpravka-ovlašteni službenik</w:t>
      </w:r>
    </w:p>
    <w:p w:rsidRDefault="0084358B" w:rsidP="00F53C8F" w:rsidR="0084358B" w:rsidRPr="0084358B">
      <w:pPr>
        <w:ind w:firstLine="708" w:left="5664"/>
        <w:rPr>
          <w:rFonts w:hAnsi="Times New Roman" w:ascii="Times New Roman"/>
          <w:sz w:val="24"/>
          <w:szCs w:val="24"/>
        </w:rPr>
      </w:pPr>
      <w:r w:rsidRPr="0084358B">
        <w:rPr>
          <w:rFonts w:hAnsi="Times New Roman" w:ascii="Times New Roman"/>
          <w:sz w:val="24"/>
          <w:szCs w:val="24"/>
        </w:rPr>
        <w:t xml:space="preserve"> Katarina Raos</w:t>
      </w:r>
    </w:p>
    <w:p w:rsidRDefault="009E7EC2" w:rsidP="00F72DA3" w:rsidR="009E7EC2" w:rsidRPr="0084358B">
      <w:pPr>
        <w:ind w:firstLine="216" w:left="7572"/>
        <w:rPr>
          <w:rFonts w:hAnsi="Times New Roman" w:ascii="Times New Roman"/>
          <w:sz w:val="24"/>
          <w:szCs w:val="24"/>
        </w:rPr>
      </w:pPr>
    </w:p>
    <w:p w:rsidRDefault="009E7EC2" w:rsidP="009E7EC2" w:rsidR="009E7EC2" w:rsidRPr="0084358B">
      <w:pPr>
        <w:jc w:val="both"/>
        <w:rPr>
          <w:rFonts w:hAnsi="Times New Roman" w:ascii="Times New Roman"/>
          <w:sz w:val="24"/>
          <w:szCs w:val="24"/>
        </w:rPr>
      </w:pPr>
    </w:p>
    <w:p w:rsidRDefault="003124FF" w:rsidP="009E7EC2" w:rsidR="003124FF" w:rsidRPr="0084358B">
      <w:pPr>
        <w:jc w:val="both"/>
        <w:rPr>
          <w:rFonts w:hAnsi="Times New Roman" w:ascii="Times New Roman"/>
          <w:sz w:val="24"/>
          <w:szCs w:val="24"/>
          <w:u w:val="single"/>
        </w:rPr>
      </w:pPr>
    </w:p>
    <w:p w:rsidRDefault="009E7EC2" w:rsidP="009E7EC2" w:rsidR="009E7EC2" w:rsidRPr="0084358B">
      <w:pPr>
        <w:jc w:val="both"/>
        <w:rPr>
          <w:rFonts w:hAnsi="Times New Roman" w:ascii="Times New Roman"/>
          <w:sz w:val="24"/>
          <w:szCs w:val="24"/>
          <w:u w:val="single"/>
        </w:rPr>
      </w:pPr>
    </w:p>
    <w:p w:rsidRDefault="00D163E4" w:rsidP="009E7EC2" w:rsidR="009E7EC2" w:rsidRPr="0084358B">
      <w:pPr>
        <w:jc w:val="both"/>
        <w:rPr>
          <w:rFonts w:hAnsi="Times New Roman" w:ascii="Times New Roman"/>
          <w:sz w:val="24"/>
          <w:szCs w:val="24"/>
        </w:rPr>
      </w:pPr>
      <w:r w:rsidRPr="0084358B">
        <w:rPr>
          <w:rFonts w:hAnsi="Times New Roman" w:ascii="Times New Roman"/>
          <w:sz w:val="24"/>
          <w:szCs w:val="24"/>
        </w:rPr>
        <w:t>Pouka o pravnom lijeku</w:t>
      </w:r>
      <w:r w:rsidR="009E7EC2" w:rsidRPr="0084358B">
        <w:rPr>
          <w:rFonts w:hAnsi="Times New Roman" w:ascii="Times New Roman"/>
          <w:sz w:val="24"/>
          <w:szCs w:val="24"/>
        </w:rPr>
        <w:t xml:space="preserve">: </w:t>
      </w:r>
    </w:p>
    <w:p w:rsidRDefault="00D163E4" w:rsidP="00D163E4" w:rsidR="00D163E4" w:rsidRPr="0084358B">
      <w:pPr>
        <w:jc w:val="both"/>
        <w:rPr>
          <w:rFonts w:hAnsi="Times New Roman" w:ascii="Times New Roman"/>
          <w:sz w:val="24"/>
          <w:szCs w:val="24"/>
        </w:rPr>
      </w:pPr>
      <w:r w:rsidRPr="0084358B">
        <w:rPr>
          <w:rFonts w:hAnsi="Times New Roman" w:ascii="Times New Roman"/>
          <w:sz w:val="24"/>
          <w:szCs w:val="24"/>
        </w:rPr>
        <w:t xml:space="preserve">Protiv ovog rješenja dopuštena je žalba Visokom trgovačkom sudu Republike Hrvatske u Zagrebu. Žalba se podnosi putem ovog suda, pismeno u tri primjerka, u roku od 8 dana od dostave ovog rješenja, a dostava ovog rješenja smatra se obavljenom istekom osmog dana od dana njegove objave na mrežnoj stranici e-Oglasna ploča sudova. </w:t>
      </w:r>
    </w:p>
    <w:p w:rsidRDefault="004817CB" w:rsidP="004817CB" w:rsidR="004817CB" w:rsidRPr="0084358B">
      <w:pPr>
        <w:ind w:firstLine="360"/>
        <w:jc w:val="both"/>
        <w:rPr>
          <w:rFonts w:hAnsi="Times New Roman" w:ascii="Times New Roman"/>
          <w:sz w:val="24"/>
          <w:szCs w:val="24"/>
        </w:rPr>
      </w:pPr>
    </w:p>
    <w:sectPr w:rsidSect="0092025B" w:rsidR="004817CB" w:rsidRPr="0084358B">
      <w:headerReference w:type="even" r:id="rId11"/>
      <w:headerReference w:type="default" r:id="rId12"/>
      <w:pgSz w:h="16838" w:w="11906"/>
      <w:pgMar w:gutter="0" w:footer="708" w:header="708" w:left="1417" w:bottom="1843"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84358B">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767E2B" w:rsidP="00587181" w:rsidR="00237C81">
    <w:pPr>
      <w:pStyle w:val="Zaglavlje"/>
      <w:jc w:val="right"/>
      <w:rPr>
        <w:rFonts w:hAnsi="Times New Roman" w:ascii="Times New Roman"/>
        <w:sz w:val="24"/>
        <w:szCs w:val="24"/>
        <w:lang w:val="hr-HR"/>
      </w:rPr>
    </w:pPr>
    <w:r w:rsidRPr="00FC0555">
      <w:rPr>
        <w:rFonts w:hAnsi="Times New Roman" w:ascii="Times New Roman"/>
        <w:sz w:val="24"/>
        <w:szCs w:val="24"/>
      </w:rPr>
      <w:t>Poslovni broj: 12. St-</w:t>
    </w:r>
    <w:r>
      <w:rPr>
        <w:rFonts w:hAnsi="Times New Roman" w:ascii="Times New Roman"/>
        <w:sz w:val="24"/>
        <w:szCs w:val="24"/>
      </w:rPr>
      <w:t>157</w:t>
    </w:r>
    <w:r w:rsidRPr="00FC0555">
      <w:rPr>
        <w:rFonts w:hAnsi="Times New Roman" w:ascii="Times New Roman"/>
        <w:sz w:val="24"/>
        <w:szCs w:val="24"/>
      </w:rPr>
      <w:t>/20</w:t>
    </w:r>
    <w:r w:rsidR="00005B93">
      <w:rPr>
        <w:rFonts w:hAnsi="Times New Roman" w:ascii="Times New Roman"/>
        <w:sz w:val="24"/>
        <w:szCs w:val="24"/>
      </w:rPr>
      <w:t>03</w:t>
    </w:r>
    <w:r w:rsidR="0084358B">
      <w:rPr>
        <w:rFonts w:hAnsi="Times New Roman" w:ascii="Times New Roman"/>
        <w:sz w:val="24"/>
        <w:szCs w:val="24"/>
        <w:lang w:val="hr-HR"/>
      </w:rPr>
      <w:t>-30</w:t>
    </w:r>
    <w:r w:rsidR="00F32BEA" w:rsidRPr="009E7EC2">
      <w:rPr>
        <w:rFonts w:hAnsi="Times New Roman" w:ascii="Times New Roman"/>
        <w:sz w:val="24"/>
        <w:szCs w:val="24"/>
      </w:rPr>
      <w:t xml:space="preserve">  </w:t>
    </w:r>
  </w:p>
  <w:p w:rsidRDefault="00237C81" w:rsidP="00587181" w:rsidR="00237C81" w:rsidRPr="005F221D">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9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5B93"/>
    <w:rsid w:val="000256BD"/>
    <w:rsid w:val="00026DC6"/>
    <w:rsid w:val="0004477E"/>
    <w:rsid w:val="00064D8B"/>
    <w:rsid w:val="000666DB"/>
    <w:rsid w:val="00070416"/>
    <w:rsid w:val="000967E4"/>
    <w:rsid w:val="000B14EA"/>
    <w:rsid w:val="000B20C0"/>
    <w:rsid w:val="000B5FE5"/>
    <w:rsid w:val="000D3FA6"/>
    <w:rsid w:val="000D6440"/>
    <w:rsid w:val="000D769F"/>
    <w:rsid w:val="000E35E1"/>
    <w:rsid w:val="000F2A1F"/>
    <w:rsid w:val="00100413"/>
    <w:rsid w:val="00106949"/>
    <w:rsid w:val="0011505F"/>
    <w:rsid w:val="00115DF3"/>
    <w:rsid w:val="00116029"/>
    <w:rsid w:val="0011733C"/>
    <w:rsid w:val="00130BBB"/>
    <w:rsid w:val="00131752"/>
    <w:rsid w:val="00131926"/>
    <w:rsid w:val="001324F3"/>
    <w:rsid w:val="00136578"/>
    <w:rsid w:val="00147C84"/>
    <w:rsid w:val="0017068F"/>
    <w:rsid w:val="0017422F"/>
    <w:rsid w:val="001758D4"/>
    <w:rsid w:val="00176CA4"/>
    <w:rsid w:val="00181AF2"/>
    <w:rsid w:val="0018362F"/>
    <w:rsid w:val="00187057"/>
    <w:rsid w:val="001A2551"/>
    <w:rsid w:val="001C17FB"/>
    <w:rsid w:val="001C23EE"/>
    <w:rsid w:val="001C3987"/>
    <w:rsid w:val="001D19B5"/>
    <w:rsid w:val="001D3C48"/>
    <w:rsid w:val="001D4887"/>
    <w:rsid w:val="001D5C4A"/>
    <w:rsid w:val="001E1520"/>
    <w:rsid w:val="001E5EA3"/>
    <w:rsid w:val="001F5654"/>
    <w:rsid w:val="001F5AFC"/>
    <w:rsid w:val="00200E29"/>
    <w:rsid w:val="00213B93"/>
    <w:rsid w:val="00217369"/>
    <w:rsid w:val="002175EE"/>
    <w:rsid w:val="00217DD3"/>
    <w:rsid w:val="00225862"/>
    <w:rsid w:val="0022644A"/>
    <w:rsid w:val="00232EBD"/>
    <w:rsid w:val="00235AE7"/>
    <w:rsid w:val="00237A3C"/>
    <w:rsid w:val="00237C81"/>
    <w:rsid w:val="002412CF"/>
    <w:rsid w:val="00247B33"/>
    <w:rsid w:val="002626F2"/>
    <w:rsid w:val="00264B6C"/>
    <w:rsid w:val="00267E3A"/>
    <w:rsid w:val="002702A4"/>
    <w:rsid w:val="00283ED3"/>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27864"/>
    <w:rsid w:val="003311B2"/>
    <w:rsid w:val="00333289"/>
    <w:rsid w:val="003620D0"/>
    <w:rsid w:val="00363B02"/>
    <w:rsid w:val="00365AEB"/>
    <w:rsid w:val="00367DD5"/>
    <w:rsid w:val="00370E1F"/>
    <w:rsid w:val="0037103F"/>
    <w:rsid w:val="00373D86"/>
    <w:rsid w:val="003745E5"/>
    <w:rsid w:val="00375F03"/>
    <w:rsid w:val="00386D85"/>
    <w:rsid w:val="00386FD6"/>
    <w:rsid w:val="003908EE"/>
    <w:rsid w:val="003A697B"/>
    <w:rsid w:val="003C225A"/>
    <w:rsid w:val="003C6493"/>
    <w:rsid w:val="003F0802"/>
    <w:rsid w:val="004108CD"/>
    <w:rsid w:val="0041453F"/>
    <w:rsid w:val="004174F7"/>
    <w:rsid w:val="0043068B"/>
    <w:rsid w:val="00432D7B"/>
    <w:rsid w:val="00433E3A"/>
    <w:rsid w:val="00442B22"/>
    <w:rsid w:val="004437E4"/>
    <w:rsid w:val="00443B8A"/>
    <w:rsid w:val="004532F9"/>
    <w:rsid w:val="00454838"/>
    <w:rsid w:val="00471337"/>
    <w:rsid w:val="0047338F"/>
    <w:rsid w:val="004817CB"/>
    <w:rsid w:val="00492CFA"/>
    <w:rsid w:val="004B056F"/>
    <w:rsid w:val="004C2345"/>
    <w:rsid w:val="004C35A7"/>
    <w:rsid w:val="004C5497"/>
    <w:rsid w:val="004D2950"/>
    <w:rsid w:val="004D4C7A"/>
    <w:rsid w:val="004D5DD6"/>
    <w:rsid w:val="004E02FC"/>
    <w:rsid w:val="004E4E0D"/>
    <w:rsid w:val="004E6AA6"/>
    <w:rsid w:val="004E6EB6"/>
    <w:rsid w:val="0050663D"/>
    <w:rsid w:val="005261F6"/>
    <w:rsid w:val="00532AAD"/>
    <w:rsid w:val="005369C7"/>
    <w:rsid w:val="0054106E"/>
    <w:rsid w:val="00544596"/>
    <w:rsid w:val="005513D6"/>
    <w:rsid w:val="005542B9"/>
    <w:rsid w:val="0055684E"/>
    <w:rsid w:val="00587181"/>
    <w:rsid w:val="005A09B6"/>
    <w:rsid w:val="005C063E"/>
    <w:rsid w:val="005C3964"/>
    <w:rsid w:val="005F221D"/>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1626"/>
    <w:rsid w:val="006A3FF8"/>
    <w:rsid w:val="006A6704"/>
    <w:rsid w:val="006B23E2"/>
    <w:rsid w:val="006B25AA"/>
    <w:rsid w:val="006B37AF"/>
    <w:rsid w:val="006C2A7C"/>
    <w:rsid w:val="006C3D02"/>
    <w:rsid w:val="006D7BA9"/>
    <w:rsid w:val="006E1948"/>
    <w:rsid w:val="006E3058"/>
    <w:rsid w:val="006E33DF"/>
    <w:rsid w:val="006E4DEE"/>
    <w:rsid w:val="006E6807"/>
    <w:rsid w:val="006F26E6"/>
    <w:rsid w:val="00705EC0"/>
    <w:rsid w:val="0072018A"/>
    <w:rsid w:val="0072258C"/>
    <w:rsid w:val="00723929"/>
    <w:rsid w:val="007248B8"/>
    <w:rsid w:val="00725728"/>
    <w:rsid w:val="0074484A"/>
    <w:rsid w:val="00747A29"/>
    <w:rsid w:val="007646B2"/>
    <w:rsid w:val="00767E2B"/>
    <w:rsid w:val="007725FF"/>
    <w:rsid w:val="0077638B"/>
    <w:rsid w:val="00794628"/>
    <w:rsid w:val="007962A4"/>
    <w:rsid w:val="007978AD"/>
    <w:rsid w:val="007A44C2"/>
    <w:rsid w:val="007A55D1"/>
    <w:rsid w:val="007B5064"/>
    <w:rsid w:val="007D5501"/>
    <w:rsid w:val="007E61EC"/>
    <w:rsid w:val="007E7F67"/>
    <w:rsid w:val="007F20C8"/>
    <w:rsid w:val="00802882"/>
    <w:rsid w:val="0081749E"/>
    <w:rsid w:val="0082268D"/>
    <w:rsid w:val="008271A7"/>
    <w:rsid w:val="0084358B"/>
    <w:rsid w:val="00847054"/>
    <w:rsid w:val="00856FA5"/>
    <w:rsid w:val="00864375"/>
    <w:rsid w:val="00874C02"/>
    <w:rsid w:val="00876BEA"/>
    <w:rsid w:val="00891B86"/>
    <w:rsid w:val="0089240F"/>
    <w:rsid w:val="0089511D"/>
    <w:rsid w:val="008B678E"/>
    <w:rsid w:val="008D2F9A"/>
    <w:rsid w:val="008D4ABA"/>
    <w:rsid w:val="008D6320"/>
    <w:rsid w:val="008E15FF"/>
    <w:rsid w:val="008E1FF0"/>
    <w:rsid w:val="008E700A"/>
    <w:rsid w:val="008F669C"/>
    <w:rsid w:val="008F74E8"/>
    <w:rsid w:val="00902190"/>
    <w:rsid w:val="009114D1"/>
    <w:rsid w:val="00916C42"/>
    <w:rsid w:val="0092025B"/>
    <w:rsid w:val="00931AFA"/>
    <w:rsid w:val="009327EC"/>
    <w:rsid w:val="00934D92"/>
    <w:rsid w:val="00940F7B"/>
    <w:rsid w:val="00943CC2"/>
    <w:rsid w:val="0095313F"/>
    <w:rsid w:val="00955B22"/>
    <w:rsid w:val="00977902"/>
    <w:rsid w:val="009830A6"/>
    <w:rsid w:val="00986FAD"/>
    <w:rsid w:val="00993815"/>
    <w:rsid w:val="009B3CB3"/>
    <w:rsid w:val="009C695A"/>
    <w:rsid w:val="009D1F59"/>
    <w:rsid w:val="009E1CC3"/>
    <w:rsid w:val="009E4E1A"/>
    <w:rsid w:val="009E7BF1"/>
    <w:rsid w:val="009E7EC2"/>
    <w:rsid w:val="009F2B60"/>
    <w:rsid w:val="009F3195"/>
    <w:rsid w:val="00A1118A"/>
    <w:rsid w:val="00A141A0"/>
    <w:rsid w:val="00A1520C"/>
    <w:rsid w:val="00A31551"/>
    <w:rsid w:val="00A32D9C"/>
    <w:rsid w:val="00A33DAF"/>
    <w:rsid w:val="00A3676A"/>
    <w:rsid w:val="00A43262"/>
    <w:rsid w:val="00A46CE7"/>
    <w:rsid w:val="00A64269"/>
    <w:rsid w:val="00A65FC6"/>
    <w:rsid w:val="00A71E76"/>
    <w:rsid w:val="00A72D96"/>
    <w:rsid w:val="00A818CF"/>
    <w:rsid w:val="00A87905"/>
    <w:rsid w:val="00A9152D"/>
    <w:rsid w:val="00AB52E7"/>
    <w:rsid w:val="00AB68C3"/>
    <w:rsid w:val="00AD13E8"/>
    <w:rsid w:val="00AD6B13"/>
    <w:rsid w:val="00AE3D57"/>
    <w:rsid w:val="00AF6761"/>
    <w:rsid w:val="00B0709D"/>
    <w:rsid w:val="00B106D0"/>
    <w:rsid w:val="00B134DA"/>
    <w:rsid w:val="00B138BD"/>
    <w:rsid w:val="00B144D4"/>
    <w:rsid w:val="00B173E0"/>
    <w:rsid w:val="00B21D71"/>
    <w:rsid w:val="00B32922"/>
    <w:rsid w:val="00B47237"/>
    <w:rsid w:val="00B52B54"/>
    <w:rsid w:val="00B54B1B"/>
    <w:rsid w:val="00B8020D"/>
    <w:rsid w:val="00B81AC0"/>
    <w:rsid w:val="00B844E9"/>
    <w:rsid w:val="00B86853"/>
    <w:rsid w:val="00BA718E"/>
    <w:rsid w:val="00BB0D0B"/>
    <w:rsid w:val="00BB23D7"/>
    <w:rsid w:val="00BB5D68"/>
    <w:rsid w:val="00BD0304"/>
    <w:rsid w:val="00BE1D74"/>
    <w:rsid w:val="00BE73AD"/>
    <w:rsid w:val="00C00386"/>
    <w:rsid w:val="00C3132F"/>
    <w:rsid w:val="00C32DE7"/>
    <w:rsid w:val="00C377D7"/>
    <w:rsid w:val="00C40F70"/>
    <w:rsid w:val="00C61C57"/>
    <w:rsid w:val="00C706B9"/>
    <w:rsid w:val="00C73722"/>
    <w:rsid w:val="00C81434"/>
    <w:rsid w:val="00C86CC2"/>
    <w:rsid w:val="00CD0C85"/>
    <w:rsid w:val="00CE1B37"/>
    <w:rsid w:val="00CE4B83"/>
    <w:rsid w:val="00CE4D6A"/>
    <w:rsid w:val="00CE58EF"/>
    <w:rsid w:val="00D0483C"/>
    <w:rsid w:val="00D10CAB"/>
    <w:rsid w:val="00D163E4"/>
    <w:rsid w:val="00D20FBB"/>
    <w:rsid w:val="00D30BCE"/>
    <w:rsid w:val="00D35DC0"/>
    <w:rsid w:val="00D55E6E"/>
    <w:rsid w:val="00D768CB"/>
    <w:rsid w:val="00D91180"/>
    <w:rsid w:val="00D949EA"/>
    <w:rsid w:val="00DB5383"/>
    <w:rsid w:val="00DC7853"/>
    <w:rsid w:val="00DD6F37"/>
    <w:rsid w:val="00DE2382"/>
    <w:rsid w:val="00DE42F5"/>
    <w:rsid w:val="00E03864"/>
    <w:rsid w:val="00E13859"/>
    <w:rsid w:val="00E44A6D"/>
    <w:rsid w:val="00E44FBA"/>
    <w:rsid w:val="00E45172"/>
    <w:rsid w:val="00E5187B"/>
    <w:rsid w:val="00E668F5"/>
    <w:rsid w:val="00E75F85"/>
    <w:rsid w:val="00E94A56"/>
    <w:rsid w:val="00EB167D"/>
    <w:rsid w:val="00EB69EB"/>
    <w:rsid w:val="00EC16CA"/>
    <w:rsid w:val="00EC4018"/>
    <w:rsid w:val="00ED6E0B"/>
    <w:rsid w:val="00EE0AA9"/>
    <w:rsid w:val="00EE3368"/>
    <w:rsid w:val="00EF121B"/>
    <w:rsid w:val="00F22833"/>
    <w:rsid w:val="00F25F6E"/>
    <w:rsid w:val="00F30552"/>
    <w:rsid w:val="00F32BEA"/>
    <w:rsid w:val="00F372C0"/>
    <w:rsid w:val="00F408A9"/>
    <w:rsid w:val="00F4104E"/>
    <w:rsid w:val="00F449E5"/>
    <w:rsid w:val="00F56D3C"/>
    <w:rsid w:val="00F57FD2"/>
    <w:rsid w:val="00F613A5"/>
    <w:rsid w:val="00F67FD6"/>
    <w:rsid w:val="00F703F3"/>
    <w:rsid w:val="00F72DA3"/>
    <w:rsid w:val="00F73D59"/>
    <w:rsid w:val="00F852AA"/>
    <w:rsid w:val="00F96B2F"/>
    <w:rsid w:val="00FA3BBE"/>
    <w:rsid w:val="00FA4218"/>
    <w:rsid w:val="00FA6993"/>
    <w:rsid w:val="00FA6AE9"/>
    <w:rsid w:val="00FB7860"/>
    <w:rsid w:val="00FB79FD"/>
    <w:rsid w:val="00FC0555"/>
    <w:rsid w:val="00FC499E"/>
    <w:rsid w:val="00FC6953"/>
    <w:rsid w:val="00FC72FA"/>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84358B"/>
    <w:rPr>
      <w:color w:val="808080"/>
      <w:bdr w:space="0" w:sz="0" w:color="auto" w:val="none"/>
      <w:shd w:fill="auto" w:color="auto" w:val="clear"/>
    </w:rPr>
  </w:style>
  <w:style w:customStyle="true" w:styleId="eSPISCCParagraphDefaultFont" w:type="character">
    <w:name w:val="eSPIS_CC_Paragraph Default Font"/>
    <w:basedOn w:val="Zadanifontodlomka"/>
    <w:rsid w:val="0084358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358B"/>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4358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358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Tekstrezerviranogmjesta" w:type="character">
    <w:name w:val="Placeholder Text"/>
    <w:basedOn w:val="Zadanifontodlomka"/>
    <w:uiPriority w:val="99"/>
    <w:semiHidden/>
    <w:rsid w:val="0084358B"/>
    <w:rPr>
      <w:color w:val="808080"/>
      <w:bdr w:color="auto" w:space="0" w:sz="0" w:val="none"/>
      <w:shd w:color="auto" w:fill="auto" w:val="clear"/>
    </w:rPr>
  </w:style>
  <w:style w:customStyle="1" w:styleId="eSPISCCParagraphDefaultFont" w:type="character">
    <w:name w:val="eSPIS_CC_Paragraph Default Font"/>
    <w:basedOn w:val="Zadanifontodlomka"/>
    <w:rsid w:val="0084358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358B"/>
    <w:rPr>
      <w:szCs w:val="24"/>
      <w:bdr w:color="auto" w:space="0" w:sz="0" w:val="none"/>
      <w:shd w:color="auto" w:fill="FFFFCC" w:val="clear"/>
      <w:lang w:val="hr-HR"/>
    </w:rPr>
  </w:style>
  <w:style w:customStyle="1" w:styleId="PozadinaSvijetloCrvena" w:type="character">
    <w:name w:val="Pozadina_SvijetloCrvena"/>
    <w:basedOn w:val="eSPISCCParagraphDefaultFont"/>
    <w:rsid w:val="0084358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358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2003.</izvorni_sadrzaj>
    <derivirana_varijabla naziv="DomainObject.Predmet.DatumOsnivanja_1">8.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St-157/2003</izvorni_sadrzaj>
    <derivirana_varijabla naziv="DomainObject.Predmet.OznakaBroj_1">St-157/2003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 - CRO turizam, promet i trgovina, d.o.o., u stečaju</izvorni_sadrzaj>
    <derivirana_varijabla naziv="DomainObject.Predmet.ProtustrankaFormated_1">  ASTRA - CRO turizam, promet i trgovina, d.o.o., u stečaju</derivirana_varijabla>
  </DomainObject.Predmet.ProtustrankaFormated>
  <DomainObject.Predmet.ProtustrankaFormatedOIB>
    <izvorni_sadrzaj>  ASTRA - CRO turizam, promet i trgovina, d.o.o., u stečaju, OIB 87393717865</izvorni_sadrzaj>
    <derivirana_varijabla naziv="DomainObject.Predmet.ProtustrankaFormatedOIB_1">  ASTRA - CRO turizam, promet i trgovina, d.o.o., u stečaju, OIB 87393717865</derivirana_varijabla>
  </DomainObject.Predmet.ProtustrankaFormatedOIB>
  <DomainObject.Predmet.ProtustrankaFormatedWithAdress>
    <izvorni_sadrzaj> ASTRA - CRO turizam, promet i trgovina, d.o.o., u stečaju, Ćirila i Metoda 42, 21000 Split</izvorni_sadrzaj>
    <derivirana_varijabla naziv="DomainObject.Predmet.ProtustrankaFormatedWithAdress_1"> ASTRA - CRO turizam, promet i trgovina, d.o.o., u stečaju, Ćirila i Metoda 42, 21000 Split</derivirana_varijabla>
  </DomainObject.Predmet.ProtustrankaFormatedWithAdress>
  <DomainObject.Predmet.ProtustrankaFormatedWithAdressOIB>
    <izvorni_sadrzaj> ASTRA - CRO turizam, promet i trgovina, d.o.o., u stečaju, OIB 87393717865, Ćirila i Metoda 42, 21000 Split</izvorni_sadrzaj>
    <derivirana_varijabla naziv="DomainObject.Predmet.ProtustrankaFormatedWithAdressOIB_1"> ASTRA - CRO turizam, promet i trgovina, d.o.o., u stečaju, OIB 87393717865, Ćirila i Metoda 42, 21000 Split</derivirana_varijabla>
  </DomainObject.Predmet.ProtustrankaFormatedWithAdressOIB>
  <DomainObject.Predmet.ProtustrankaWithAdress>
    <izvorni_sadrzaj>ASTRA - CRO turizam, promet i trgovina, d.o.o., u stečaju Ćirila i Metoda 42, 21000 Split</izvorni_sadrzaj>
    <derivirana_varijabla naziv="DomainObject.Predmet.ProtustrankaWithAdress_1">ASTRA - CRO turizam, promet i trgovina, d.o.o., u stečaju Ćirila i Metoda 42, 21000 Split</derivirana_varijabla>
  </DomainObject.Predmet.ProtustrankaWithAdress>
  <DomainObject.Predmet.ProtustrankaWithAdressOIB>
    <izvorni_sadrzaj>ASTRA - CRO turizam, promet i trgovina, d.o.o., u stečaju, OIB 87393717865, Ćirila i Metoda 42, 21000 Split</izvorni_sadrzaj>
    <derivirana_varijabla naziv="DomainObject.Predmet.ProtustrankaWithAdressOIB_1">ASTRA - CRO turizam, promet i trgovina, d.o.o., u stečaju, OIB 87393717865, Ćirila i Metoda 42, 21000 Split</derivirana_varijabla>
  </DomainObject.Predmet.ProtustrankaWithAdressOIB>
  <DomainObject.Predmet.ProtustrankaNazivFormated>
    <izvorni_sadrzaj>ASTRA - CRO turizam, promet i trgovina, d.o.o., u stečaju</izvorni_sadrzaj>
    <derivirana_varijabla naziv="DomainObject.Predmet.ProtustrankaNazivFormated_1">ASTRA - CRO turizam, promet i trgovina, d.o.o., u stečaju</derivirana_varijabla>
  </DomainObject.Predmet.ProtustrankaNazivFormated>
  <DomainObject.Predmet.ProtustrankaNazivFormatedOIB>
    <izvorni_sadrzaj>ASTRA - CRO turizam, promet i trgovina, d.o.o., u stečaju, OIB 87393717865</izvorni_sadrzaj>
    <derivirana_varijabla naziv="DomainObject.Predmet.ProtustrankaNazivFormatedOIB_1">ASTRA - CRO turizam, promet i trgovina, d.o.o., u stečaju, OIB 87393717865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ASTRA - CRO turizam, promet i trgovina, d.o.o., u stečaju</item>
    </izvorni_sadrzaj>
    <derivirana_varijabla naziv="DomainObject.Predmet.ProtuStrankaListFormated_1">
      <item>ASTRA - CRO turizam, promet i trgovina, d.o.o., u stečaju</item>
    </derivirana_varijabla>
  </DomainObject.Predmet.ProtuStrankaListFormated>
  <DomainObject.Predmet.ProtuStrankaListFormatedOIB>
    <izvorni_sadrzaj>
      <item>ASTRA - CRO turizam, promet i trgovina, d.o.o., u stečaju, OIB 87393717865</item>
    </izvorni_sadrzaj>
    <derivirana_varijabla naziv="DomainObject.Predmet.ProtuStrankaListFormatedOIB_1">
      <item>ASTRA - CRO turizam, promet i trgovina, d.o.o., u stečaju, OIB 87393717865</item>
    </derivirana_varijabla>
  </DomainObject.Predmet.ProtuStrankaListFormatedOIB>
  <DomainObject.Predmet.ProtuStrankaListFormatedWithAdress>
    <izvorni_sadrzaj>
      <item>ASTRA - CRO turizam, promet i trgovina, d.o.o., u stečaju, Ćirila i Metoda 42, 21000 Split</item>
    </izvorni_sadrzaj>
    <derivirana_varijabla naziv="DomainObject.Predmet.ProtuStrankaListFormatedWithAdress_1">
      <item>ASTRA - CRO turizam, promet i trgovina, d.o.o., u stečaju, Ćirila i Metoda 42, 21000 Split</item>
    </derivirana_varijabla>
  </DomainObject.Predmet.ProtuStrankaListFormatedWithAdress>
  <DomainObject.Predmet.ProtuStrankaListFormatedWithAdressOIB>
    <izvorni_sadrzaj>
      <item>ASTRA - CRO turizam, promet i trgovina, d.o.o., u stečaju, OIB 87393717865, Ćirila i Metoda 42, 21000 Split</item>
    </izvorni_sadrzaj>
    <derivirana_varijabla naziv="DomainObject.Predmet.ProtuStrankaListFormatedWithAdressOIB_1">
      <item>ASTRA - CRO turizam, promet i trgovina, d.o.o., u stečaju, OIB 87393717865, Ćirila i Metoda 42, 21000 Split</item>
    </derivirana_varijabla>
  </DomainObject.Predmet.ProtuStrankaListFormatedWithAdressOIB>
  <DomainObject.Predmet.ProtuStrankaListNazivFormated>
    <izvorni_sadrzaj>
      <item>ASTRA - CRO turizam, promet i trgovina, d.o.o., u stečaju</item>
    </izvorni_sadrzaj>
    <derivirana_varijabla naziv="DomainObject.Predmet.ProtuStrankaListNazivFormated_1">
      <item>ASTRA - CRO turizam, promet i trgovina, d.o.o., u stečaju</item>
    </derivirana_varijabla>
  </DomainObject.Predmet.ProtuStrankaListNazivFormated>
  <DomainObject.Predmet.ProtuStrankaListNazivFormatedOIB>
    <izvorni_sadrzaj>
      <item>ASTRA - CRO turizam, promet i trgovina, d.o.o., u stečaju, OIB 87393717865</item>
    </izvorni_sadrzaj>
    <derivirana_varijabla naziv="DomainObject.Predmet.ProtuStrankaListNazivFormatedOIB_1">
      <item>ASTRA - CRO turizam, promet i trgovina, d.o.o., u stečaju, OIB 87393717865</item>
    </derivirana_varijabla>
  </DomainObject.Predmet.ProtuStrankaListNazivFormatedOIB>
  <DomainObject.Predmet.OstaliListFormated>
    <izvorni_sadrzaj>
      <item>Željko Ostoja</item>
      <item>AUTOTRANS d. o. o. za javni prijevoz putnika u cestovonom prometu, trgovinu, usluge i turistička agencija</item>
    </izvorni_sadrzaj>
    <derivirana_varijabla naziv="DomainObject.Predmet.OstaliListFormated_1">
      <item>Željko Ostoja</item>
      <item>AUTOTRANS d. o. o. za javni prijevoz putnika u cestovonom prometu, trgovinu, usluge i turistička agencija</item>
    </derivirana_varijabla>
  </DomainObject.Predmet.OstaliListFormated>
  <DomainObject.Predmet.OstaliListFormatedOIB>
    <izvorni_sadrzaj>
      <item>Željko Ostoja, OIB 76558245792</item>
      <item>AUTOTRANS d. o. o. za javni prijevoz putnika u cestovonom prometu, trgovinu, usluge i turistička agencija, OIB 19819724166</item>
    </izvorni_sadrzaj>
    <derivirana_varijabla naziv="DomainObject.Predmet.OstaliListFormatedOIB_1">
      <item>Željko Ostoja, OIB 76558245792</item>
      <item>AUTOTRANS d. o. o. za javni prijevoz putnika u cestovonom prometu, trgovinu, usluge i turistička agencija, OIB 19819724166</item>
    </derivirana_varijabla>
  </DomainObject.Predmet.OstaliListFormatedOIB>
  <DomainObject.Predmet.OstaliListFormatedWithAdress>
    <izvorni_sadrzaj>
      <item>Željko Ostoja, I. Gundulića 26 A/II, 21000 Split</item>
      <item>AUTOTRANS d. o. o. za javni prijevoz putnika u cestovonom prometu, trgovinu, usluge i turistička agencija, Šetalište 20. travnja 18, 51557 Cres</item>
    </izvorni_sadrzaj>
    <derivirana_varijabla naziv="DomainObject.Predmet.OstaliListFormatedWithAdress_1">
      <item>Željko Ostoja, I. Gundulića 26 A/II, 21000 Split</item>
      <item>AUTOTRANS d. o. o. za javni prijevoz putnika u cestovonom prometu, trgovinu, usluge i turistička agencija, Šetalište 20. travnja 18, 51557 Cres</item>
    </derivirana_varijabla>
  </DomainObject.Predmet.OstaliListFormatedWithAdress>
  <DomainObject.Predmet.OstaliListFormatedWithAdressOIB>
    <izvorni_sadrzaj>
      <item>Željko Ostoja, OIB 76558245792, I. Gundulića 26 A/II, 21000 Split</item>
      <item>AUTOTRANS d. o. o. za javni prijevoz putnika u cestovonom prometu, trgovinu, usluge i turistička agencija, OIB 19819724166, Šetalište 20. travnja 18, 51557 Cres</item>
    </izvorni_sadrzaj>
    <derivirana_varijabla naziv="DomainObject.Predmet.OstaliListFormatedWithAdressOIB_1">
      <item>Željko Ostoja, OIB 76558245792, I. Gundulića 26 A/II, 21000 Split</item>
      <item>AUTOTRANS d. o. o. za javni prijevoz putnika u cestovonom prometu, trgovinu, usluge i turistička agencija, OIB 19819724166, Šetalište 20. travnja 18, 51557 Cres</item>
    </derivirana_varijabla>
  </DomainObject.Predmet.OstaliListFormatedWithAdressOIB>
  <DomainObject.Predmet.OstaliListNazivFormated>
    <izvorni_sadrzaj>
      <item>Željko Ostoja</item>
      <item>AUTOTRANS d. o. o. za javni prijevoz putnika u cestovonom prometu, trgovinu, usluge i turistička agencija</item>
    </izvorni_sadrzaj>
    <derivirana_varijabla naziv="DomainObject.Predmet.OstaliListNazivFormated_1">
      <item>Željko Ostoja</item>
      <item>AUTOTRANS d. o. o. za javni prijevoz putnika u cestovonom prometu, trgovinu, usluge i turistička agencija</item>
    </derivirana_varijabla>
  </DomainObject.Predmet.OstaliListNazivFormated>
  <DomainObject.Predmet.OstaliListNazivFormatedOIB>
    <izvorni_sadrzaj>
      <item>Željko Ostoja, OIB 76558245792</item>
      <item>AUTOTRANS d. o. o. za javni prijevoz putnika u cestovonom prometu, trgovinu, usluge i turistička agencija, OIB 19819724166</item>
    </izvorni_sadrzaj>
    <derivirana_varijabla naziv="DomainObject.Predmet.OstaliListNazivFormatedOIB_1">
      <item>Željko Ostoja, OIB 76558245792</item>
      <item>AUTOTRANS d. o. o. za javni prijevoz putnika u cestovonom prometu, trgovinu, usluge i turistička agencija, OIB 19819724166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ASTRA - CRO turizam, promet i trgovina, d.o.o., u stečaju</izvorni_sadrzaj>
    <derivirana_varijabla naziv="DomainObject.Predmet.ProtustrankaIDrugi_1">ASTRA - CRO turizam, promet i trgovina, d.o.o., u stečaju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ASTRA - CRO turizam, promet i trgovina, d.o.o., u stečaju, OIB 87393717865, Ćirila i Metoda 42, 21000 Split</izvorni_sadrzaj>
    <derivirana_varijabla naziv="DomainObject.Predmet.ProtustrankaIDrugiAdressOIB_1">ASTRA - CRO turizam, promet i trgovina, d.o.o., u stečaju, OIB 87393717865, Ćirila i Metoda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 CRO turizam, promet i trgovina, d.o.o., u stečaju</item>
      <item>RH, MINISTARSTVO FINANCIJA, POREZNA UPRAVA</item>
      <item>Željko Ostoja</item>
      <item>AUTOTRANS d. o. o. za javni prijevoz putnika u cestovonom prometu, trgovinu, usluge i turistička agencija</item>
    </izvorni_sadrzaj>
    <derivirana_varijabla naziv="DomainObject.Predmet.SudioniciListNaziv_1">
      <item>ASTRA - CRO turizam, promet i trgovina, d.o.o., u stečaju</item>
      <item>RH, MINISTARSTVO FINANCIJA, POREZNA UPRAVA</item>
      <item>Željko Ostoja</item>
      <item>AUTOTRANS d. o. o. za javni prijevoz putnika u cestovonom prometu, trgovinu, usluge i turistička agencija</item>
    </derivirana_varijabla>
  </DomainObject.Predmet.SudioniciListNaziv>
  <DomainObject.Predmet.SudioniciListAdressOIB>
    <izvorni_sadrzaj>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izvorni_sadrzaj>
    <derivirana_varijabla naziv="DomainObject.Predmet.SudioniciListAdressOIB_1">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87393717865</item>
      <item>, OIB 18683136487</item>
      <item>, OIB 76558245792</item>
      <item>, OIB 19819724166</item>
    </izvorni_sadrzaj>
    <derivirana_varijabla naziv="DomainObject.Predmet.SudioniciListNazivOIB_1">
      <item>, OIB 87393717865</item>
      <item>, OIB 18683136487</item>
      <item>, OIB 76558245792</item>
      <item>, OIB 19819724166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ožujka 2018.</izvorni_sadrzaj>
    <derivirana_varijabla naziv="DomainObject.PredzadnjaOdlukaIzPredmeta.DatumDonosenjaOdluke_1">22. ožujka 2018.</derivirana_varijabla>
  </DomainObject.PredzadnjaOdlukaIzPredmeta.DatumDonosenjaOdluke>
  <DomainObject.PredzadnjaOdlukaIzPredmeta.Oznaka>
    <izvorni_sadrzaj>St-157/2003-23</izvorni_sadrzaj>
    <derivirana_varijabla naziv="DomainObject.PredzadnjaOdlukaIzPredmeta.Oznaka_1">St-157/2003-23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699D35-968A-4EE1-9A60-C933E9C99A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1084</properties:Words>
  <properties:Characters>5893</properties:Characters>
  <properties:Lines>125</properties:Lines>
  <properties:Paragraphs>33</properties:Paragraphs>
  <properties:TotalTime>842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2018-11-06T12:15:00Z</cp:lastPrinted>
  <dcterms:modified xmlns:xsi="http://www.w3.org/2001/XMLSchema-instance" xsi:type="dcterms:W3CDTF">2018-11-06T12:15:00Z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završno ročište.docx)</vt:lpwstr>
  </prop:property>
  <prop:property name="CC_coloring" pid="4" fmtid="{D5CDD505-2E9C-101B-9397-08002B2CF9AE}">
    <vt:bool>false</vt:bool>
  </prop:property>
  <prop:property name="BrojStranica" pid="5" fmtid="{D5CDD505-2E9C-101B-9397-08002B2CF9AE}">
    <vt:i4>3</vt:i4>
  </prop:property>
</prop:Properties>
</file>