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b4a0b" w14:paraId="e3b4a0b"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728C3" w:rsidP="008728C3" w:rsidR="008728C3" w:rsidRPr="008728C3">
      <w:pPr>
        <w:overflowPunct w:val="false"/>
        <w:autoSpaceDE w:val="false"/>
        <w:autoSpaceDN w:val="false"/>
        <w:adjustRightInd w:val="false"/>
        <w:spacing w:after="0"/>
        <w:ind w:firstLine="5387"/>
        <w:outlineLvl w:val="0"/>
        <w:rPr>
          <w:rFonts w:cs="Times New Roman" w:eastAsia="Times New Roman"/>
          <w:noProof/>
          <w:szCs w:val="20"/>
          <w:lang w:eastAsia="hr-HR"/>
        </w:rPr>
      </w:pPr>
      <w:r w:rsidRPr="008728C3">
        <w:rPr>
          <w:rFonts w:cs="Times New Roman" w:eastAsia="Times New Roman"/>
          <w:noProof/>
          <w:szCs w:val="20"/>
          <w:lang w:eastAsia="hr-HR"/>
        </w:rPr>
        <w:t xml:space="preserve">          5. St-246/2016-11</w:t>
      </w:r>
    </w:p>
    <w:p w:rsidRDefault="008728C3" w:rsidP="008728C3" w:rsidR="008728C3" w:rsidRPr="008728C3">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8728C3" w:rsidP="008728C3" w:rsidR="008728C3" w:rsidRPr="008728C3">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8728C3" w:rsidP="008728C3" w:rsidR="008728C3" w:rsidRPr="008728C3">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8728C3" w:rsidP="008728C3" w:rsidR="008728C3" w:rsidRPr="008728C3">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8728C3" w:rsidP="008728C3" w:rsidR="008728C3" w:rsidRPr="008728C3">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8728C3" w:rsidP="008728C3" w:rsidR="008728C3" w:rsidRPr="008728C3">
      <w:pPr>
        <w:overflowPunct w:val="false"/>
        <w:autoSpaceDE w:val="false"/>
        <w:autoSpaceDN w:val="false"/>
        <w:adjustRightInd w:val="false"/>
        <w:spacing w:after="0"/>
        <w:jc w:val="center"/>
        <w:outlineLvl w:val="0"/>
        <w:rPr>
          <w:rFonts w:cs="Times New Roman" w:eastAsia="Times New Roman"/>
          <w:noProof/>
          <w:szCs w:val="20"/>
          <w:lang w:eastAsia="hr-HR"/>
        </w:rPr>
      </w:pPr>
      <w:r w:rsidRPr="008728C3">
        <w:rPr>
          <w:rFonts w:cs="Times New Roman" w:eastAsia="Times New Roman"/>
          <w:noProof/>
          <w:szCs w:val="20"/>
          <w:lang w:eastAsia="hr-HR"/>
        </w:rPr>
        <w:t>R E P U B L I K A  H R V A T S K A</w:t>
      </w:r>
    </w:p>
    <w:p w:rsidRDefault="008728C3" w:rsidP="008728C3" w:rsidR="008728C3" w:rsidRPr="008728C3">
      <w:pPr>
        <w:overflowPunct w:val="false"/>
        <w:autoSpaceDE w:val="false"/>
        <w:autoSpaceDN w:val="false"/>
        <w:adjustRightInd w:val="false"/>
        <w:spacing w:after="0"/>
        <w:rPr>
          <w:rFonts w:cs="Times New Roman" w:eastAsia="Times New Roman"/>
          <w:noProof/>
          <w:szCs w:val="20"/>
          <w:lang w:eastAsia="hr-HR"/>
        </w:rPr>
      </w:pPr>
    </w:p>
    <w:p w:rsidRDefault="008728C3" w:rsidP="008728C3" w:rsidR="008728C3" w:rsidRPr="008728C3">
      <w:pPr>
        <w:overflowPunct w:val="false"/>
        <w:autoSpaceDE w:val="false"/>
        <w:autoSpaceDN w:val="false"/>
        <w:adjustRightInd w:val="false"/>
        <w:spacing w:after="0"/>
        <w:jc w:val="center"/>
        <w:outlineLvl w:val="0"/>
        <w:rPr>
          <w:rFonts w:cs="Times New Roman" w:eastAsia="Times New Roman"/>
          <w:noProof/>
          <w:szCs w:val="20"/>
          <w:lang w:eastAsia="hr-HR"/>
        </w:rPr>
      </w:pPr>
      <w:r w:rsidRPr="008728C3">
        <w:rPr>
          <w:rFonts w:cs="Times New Roman" w:eastAsia="Times New Roman"/>
          <w:noProof/>
          <w:szCs w:val="20"/>
          <w:lang w:eastAsia="hr-HR"/>
        </w:rPr>
        <w:t>R J E Š E N J E</w:t>
      </w:r>
    </w:p>
    <w:p w:rsidRDefault="008728C3" w:rsidP="008728C3" w:rsidR="008728C3" w:rsidRPr="008728C3">
      <w:pPr>
        <w:overflowPunct w:val="false"/>
        <w:autoSpaceDE w:val="false"/>
        <w:autoSpaceDN w:val="false"/>
        <w:adjustRightInd w:val="false"/>
        <w:spacing w:after="0"/>
        <w:rPr>
          <w:rFonts w:cs="Times New Roman" w:eastAsia="Times New Roman"/>
          <w:b/>
          <w:noProof/>
          <w:szCs w:val="20"/>
          <w:lang w:eastAsia="hr-HR"/>
        </w:rPr>
      </w:pP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noProof/>
          <w:szCs w:val="20"/>
          <w:lang w:eastAsia="hr-HR"/>
        </w:rPr>
      </w:pPr>
      <w:r w:rsidRPr="008728C3">
        <w:rPr>
          <w:rFonts w:cs="Times New Roman" w:eastAsia="Times New Roman"/>
          <w:noProof/>
          <w:szCs w:val="20"/>
          <w:lang w:eastAsia="hr-HR"/>
        </w:rPr>
        <w:t xml:space="preserve">TRGOVAČKI SUD U BJELOVARU, po stečajnom sucu Mariji Petrina Kubica, </w:t>
      </w:r>
      <w:r w:rsidRPr="008728C3">
        <w:rPr>
          <w:rFonts w:cs="Times New Roman" w:eastAsia="Times New Roman"/>
          <w:szCs w:val="20"/>
          <w:lang w:eastAsia="hr-HR"/>
        </w:rPr>
        <w:t xml:space="preserve">povodom prijedloga Financijske agencije, OIB: 85821130368, RC ZAGREB, Podružnica Bjelovar, Bjelovar, F. Supila 4, za otvaranje stečajnog postupka nad dužnikom BLAŽEKOVIĆ društvo s ograničenom odgovornošću za proizvodnju, trgovinu i usluge, </w:t>
      </w:r>
      <w:proofErr w:type="spellStart"/>
      <w:r w:rsidRPr="008728C3">
        <w:rPr>
          <w:rFonts w:cs="Times New Roman" w:eastAsia="Times New Roman"/>
          <w:szCs w:val="20"/>
          <w:lang w:eastAsia="hr-HR"/>
        </w:rPr>
        <w:t>Jakopovac</w:t>
      </w:r>
      <w:proofErr w:type="spellEnd"/>
      <w:r w:rsidRPr="008728C3">
        <w:rPr>
          <w:rFonts w:cs="Times New Roman" w:eastAsia="Times New Roman"/>
          <w:szCs w:val="20"/>
          <w:lang w:eastAsia="hr-HR"/>
        </w:rPr>
        <w:t xml:space="preserve">, </w:t>
      </w:r>
      <w:proofErr w:type="spellStart"/>
      <w:r w:rsidRPr="008728C3">
        <w:rPr>
          <w:rFonts w:cs="Times New Roman" w:eastAsia="Times New Roman"/>
          <w:szCs w:val="20"/>
          <w:lang w:eastAsia="hr-HR"/>
        </w:rPr>
        <w:t>Jakopovac</w:t>
      </w:r>
      <w:proofErr w:type="spellEnd"/>
      <w:r w:rsidRPr="008728C3">
        <w:rPr>
          <w:rFonts w:cs="Times New Roman" w:eastAsia="Times New Roman"/>
          <w:szCs w:val="20"/>
          <w:lang w:eastAsia="hr-HR"/>
        </w:rPr>
        <w:t xml:space="preserve"> 76, MBS: 010071725, OIB: 38650457920, 4. rujna </w:t>
      </w:r>
      <w:r w:rsidRPr="008728C3">
        <w:rPr>
          <w:rFonts w:cs="Times New Roman" w:eastAsia="Times New Roman"/>
          <w:noProof/>
          <w:szCs w:val="20"/>
          <w:lang w:eastAsia="hr-HR"/>
        </w:rPr>
        <w:t xml:space="preserve">2017. </w:t>
      </w:r>
    </w:p>
    <w:p w:rsidRDefault="008728C3" w:rsidP="008728C3" w:rsidR="008728C3" w:rsidRPr="008728C3">
      <w:pPr>
        <w:overflowPunct w:val="false"/>
        <w:autoSpaceDE w:val="false"/>
        <w:autoSpaceDN w:val="false"/>
        <w:adjustRightInd w:val="false"/>
        <w:spacing w:after="0"/>
        <w:rPr>
          <w:rFonts w:cs="Times New Roman" w:eastAsia="Times New Roman"/>
          <w:noProof/>
          <w:szCs w:val="20"/>
          <w:lang w:eastAsia="hr-HR"/>
        </w:rPr>
      </w:pPr>
    </w:p>
    <w:p w:rsidRDefault="008728C3" w:rsidP="008728C3" w:rsidR="008728C3" w:rsidRPr="008728C3">
      <w:pPr>
        <w:overflowPunct w:val="false"/>
        <w:autoSpaceDE w:val="false"/>
        <w:autoSpaceDN w:val="false"/>
        <w:adjustRightInd w:val="false"/>
        <w:spacing w:after="0"/>
        <w:jc w:val="center"/>
        <w:rPr>
          <w:rFonts w:cs="Times New Roman" w:eastAsia="Times New Roman"/>
          <w:szCs w:val="20"/>
          <w:lang w:eastAsia="hr-HR"/>
        </w:rPr>
      </w:pPr>
      <w:r w:rsidRPr="008728C3">
        <w:rPr>
          <w:rFonts w:cs="Times New Roman" w:eastAsia="Times New Roman"/>
          <w:szCs w:val="20"/>
          <w:lang w:eastAsia="hr-HR"/>
        </w:rPr>
        <w:t>r i j e š i o   j e</w:t>
      </w:r>
    </w:p>
    <w:p w:rsidRDefault="008728C3" w:rsidP="008728C3" w:rsidR="008728C3" w:rsidRPr="008728C3">
      <w:pPr>
        <w:overflowPunct w:val="false"/>
        <w:autoSpaceDE w:val="false"/>
        <w:autoSpaceDN w:val="false"/>
        <w:adjustRightInd w:val="false"/>
        <w:spacing w:after="0"/>
        <w:rPr>
          <w:rFonts w:cs="Times New Roman" w:eastAsia="Times New Roman"/>
          <w:szCs w:val="20"/>
          <w:lang w:eastAsia="hr-HR"/>
        </w:rPr>
      </w:pP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szCs w:val="20"/>
          <w:lang w:eastAsia="hr-HR"/>
        </w:rPr>
      </w:pPr>
      <w:r w:rsidRPr="008728C3">
        <w:rPr>
          <w:rFonts w:cs="Times New Roman" w:eastAsia="Times New Roman"/>
          <w:szCs w:val="20"/>
          <w:lang w:eastAsia="hr-HR"/>
        </w:rPr>
        <w:t xml:space="preserve">I. Otvara se stečajni postupak nad dužnikom BLAŽEKOVIĆ društvo s ograničenom odgovornošću za proizvodnju, trgovinu i usluge, </w:t>
      </w:r>
      <w:proofErr w:type="spellStart"/>
      <w:r w:rsidRPr="008728C3">
        <w:rPr>
          <w:rFonts w:cs="Times New Roman" w:eastAsia="Times New Roman"/>
          <w:szCs w:val="20"/>
          <w:lang w:eastAsia="hr-HR"/>
        </w:rPr>
        <w:t>Jakopovac</w:t>
      </w:r>
      <w:proofErr w:type="spellEnd"/>
      <w:r w:rsidRPr="008728C3">
        <w:rPr>
          <w:rFonts w:cs="Times New Roman" w:eastAsia="Times New Roman"/>
          <w:szCs w:val="20"/>
          <w:lang w:eastAsia="hr-HR"/>
        </w:rPr>
        <w:t xml:space="preserve">, </w:t>
      </w:r>
      <w:proofErr w:type="spellStart"/>
      <w:r w:rsidRPr="008728C3">
        <w:rPr>
          <w:rFonts w:cs="Times New Roman" w:eastAsia="Times New Roman"/>
          <w:szCs w:val="20"/>
          <w:lang w:eastAsia="hr-HR"/>
        </w:rPr>
        <w:t>Jakopovac</w:t>
      </w:r>
      <w:proofErr w:type="spellEnd"/>
      <w:r w:rsidRPr="008728C3">
        <w:rPr>
          <w:rFonts w:cs="Times New Roman" w:eastAsia="Times New Roman"/>
          <w:szCs w:val="20"/>
          <w:lang w:eastAsia="hr-HR"/>
        </w:rPr>
        <w:t xml:space="preserve"> 76, MBS: 010071725, OIB: 38650457920.</w:t>
      </w: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szCs w:val="20"/>
          <w:lang w:eastAsia="hr-HR"/>
        </w:rPr>
      </w:pPr>
    </w:p>
    <w:p w:rsidRDefault="008728C3" w:rsidP="008728C3" w:rsidR="008728C3" w:rsidRPr="008728C3">
      <w:pPr>
        <w:autoSpaceDN w:val="false"/>
        <w:ind w:firstLine="851"/>
        <w:jc w:val="both"/>
        <w:rPr>
          <w:rFonts w:cs="Times New Roman" w:eastAsia="Calibri"/>
          <w:noProof/>
        </w:rPr>
      </w:pPr>
      <w:r w:rsidRPr="008728C3">
        <w:rPr>
          <w:rFonts w:cs="Times New Roman" w:eastAsia="Times New Roman"/>
          <w:szCs w:val="20"/>
          <w:lang w:eastAsia="hr-HR"/>
        </w:rPr>
        <w:t xml:space="preserve">II. Za stečajnog upravitelja imenuje se Dr. sc. DAŠA PANJAKOVIĆ SENJIĆ, </w:t>
      </w:r>
      <w:r w:rsidRPr="008728C3">
        <w:rPr>
          <w:rFonts w:cs="Times New Roman" w:eastAsia="Times New Roman"/>
          <w:noProof/>
          <w:szCs w:val="20"/>
          <w:lang w:eastAsia="hr-HR"/>
        </w:rPr>
        <w:t>dipl. pravnik iz Osijeka, Gornjodravska obala 89a, OIB: 39849053592.</w:t>
      </w: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szCs w:val="20"/>
          <w:lang w:eastAsia="hr-HR"/>
        </w:rPr>
      </w:pPr>
      <w:r w:rsidRPr="008728C3">
        <w:rPr>
          <w:rFonts w:cs="Times New Roman" w:eastAsia="Times New Roman"/>
          <w:szCs w:val="20"/>
          <w:lang w:eastAsia="hr-HR"/>
        </w:rPr>
        <w:t>III. Stečajni postupak otvoren je 4. rujna 2017. u 14,30 sati, kada je ovo rješenje objavljeno na e-oglasnoj ploči ovoga suda.</w:t>
      </w: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szCs w:val="20"/>
          <w:lang w:eastAsia="hr-HR"/>
        </w:rPr>
      </w:pP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szCs w:val="20"/>
          <w:lang w:eastAsia="hr-HR"/>
        </w:rPr>
      </w:pPr>
      <w:r w:rsidRPr="008728C3">
        <w:rPr>
          <w:rFonts w:cs="Times New Roman" w:eastAsia="Times New Roman"/>
          <w:szCs w:val="20"/>
          <w:lang w:eastAsia="hr-HR"/>
        </w:rPr>
        <w:t xml:space="preserve">IV. Pozivaju se vjerovnici viših isplatnih redova da u roku od 60 dana od objave ovog rješenja na e-oglasnoj ploči ovoga suda prijave svoje tražbine stečajnom upravitelju Dr. sc. </w:t>
      </w:r>
      <w:proofErr w:type="spellStart"/>
      <w:r w:rsidRPr="008728C3">
        <w:rPr>
          <w:rFonts w:cs="Times New Roman" w:eastAsia="Times New Roman"/>
          <w:szCs w:val="20"/>
          <w:lang w:eastAsia="hr-HR"/>
        </w:rPr>
        <w:t>Daši</w:t>
      </w:r>
      <w:proofErr w:type="spellEnd"/>
      <w:r w:rsidRPr="008728C3">
        <w:rPr>
          <w:rFonts w:cs="Times New Roman" w:eastAsia="Times New Roman"/>
          <w:szCs w:val="20"/>
          <w:lang w:eastAsia="hr-HR"/>
        </w:rPr>
        <w:t xml:space="preserve"> </w:t>
      </w:r>
      <w:proofErr w:type="spellStart"/>
      <w:r w:rsidRPr="008728C3">
        <w:rPr>
          <w:rFonts w:cs="Times New Roman" w:eastAsia="Times New Roman"/>
          <w:szCs w:val="20"/>
          <w:lang w:eastAsia="hr-HR"/>
        </w:rPr>
        <w:t>Panjaković</w:t>
      </w:r>
      <w:proofErr w:type="spellEnd"/>
      <w:r w:rsidRPr="008728C3">
        <w:rPr>
          <w:rFonts w:cs="Times New Roman" w:eastAsia="Times New Roman"/>
          <w:szCs w:val="20"/>
          <w:lang w:eastAsia="hr-HR"/>
        </w:rPr>
        <w:t xml:space="preserve"> </w:t>
      </w:r>
      <w:proofErr w:type="spellStart"/>
      <w:r w:rsidRPr="008728C3">
        <w:rPr>
          <w:rFonts w:cs="Times New Roman" w:eastAsia="Times New Roman"/>
          <w:szCs w:val="20"/>
          <w:lang w:eastAsia="hr-HR"/>
        </w:rPr>
        <w:t>Senjić</w:t>
      </w:r>
      <w:proofErr w:type="spellEnd"/>
      <w:r w:rsidRPr="008728C3">
        <w:rPr>
          <w:rFonts w:cs="Times New Roman" w:eastAsia="Times New Roman"/>
          <w:szCs w:val="20"/>
          <w:lang w:eastAsia="hr-HR"/>
        </w:rPr>
        <w:t xml:space="preserve"> na adresu Osijek, </w:t>
      </w:r>
      <w:proofErr w:type="spellStart"/>
      <w:r w:rsidRPr="008728C3">
        <w:rPr>
          <w:rFonts w:cs="Times New Roman" w:eastAsia="Times New Roman"/>
          <w:szCs w:val="20"/>
          <w:lang w:eastAsia="hr-HR"/>
        </w:rPr>
        <w:t>Gornjodravska</w:t>
      </w:r>
      <w:proofErr w:type="spellEnd"/>
      <w:r w:rsidRPr="008728C3">
        <w:rPr>
          <w:rFonts w:cs="Times New Roman" w:eastAsia="Times New Roman"/>
          <w:szCs w:val="20"/>
          <w:lang w:eastAsia="hr-HR"/>
        </w:rPr>
        <w:t xml:space="preserve"> obala 89a.</w:t>
      </w: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szCs w:val="20"/>
          <w:lang w:eastAsia="hr-HR"/>
        </w:rPr>
      </w:pP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szCs w:val="20"/>
          <w:lang w:eastAsia="hr-HR"/>
        </w:rPr>
      </w:pPr>
      <w:r w:rsidRPr="008728C3">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szCs w:val="20"/>
          <w:lang w:eastAsia="hr-HR"/>
        </w:rPr>
      </w:pPr>
      <w:r w:rsidRPr="008728C3">
        <w:rPr>
          <w:rFonts w:cs="Times New Roman" w:eastAsia="Times New Roman"/>
          <w:szCs w:val="20"/>
          <w:lang w:eastAsia="hr-HR"/>
        </w:rPr>
        <w:t xml:space="preserve">Vjerovnici su dužni platiti sudsku pristojbu za prijavljenu tražbinu na račun prihoda državnog proračuna Republike Hrvatske </w:t>
      </w:r>
      <w:r w:rsidRPr="008728C3">
        <w:rPr>
          <w:rFonts w:cs="Times New Roman" w:eastAsia="Times New Roman"/>
          <w:noProof/>
          <w:szCs w:val="20"/>
          <w:lang w:eastAsia="hr-HR"/>
        </w:rPr>
        <w:t xml:space="preserve">IBAN: HR1210010051863000160, model HR64 5045-3515-24616, uz oznaku svrhe plaćanja: sudska pristojba za prijavu tražbine u St-246/2016, </w:t>
      </w:r>
      <w:r w:rsidRPr="008728C3">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szCs w:val="20"/>
          <w:lang w:eastAsia="hr-HR"/>
        </w:rPr>
      </w:pPr>
      <w:r w:rsidRPr="008728C3">
        <w:rPr>
          <w:rFonts w:cs="Times New Roman" w:eastAsia="Times New Roman"/>
          <w:szCs w:val="20"/>
          <w:lang w:eastAsia="hr-HR"/>
        </w:rPr>
        <w:t>Prijavu tražbine podnesenu nakon isteka roka za prijavljivanje sud će odbaciti.</w:t>
      </w:r>
    </w:p>
    <w:p w:rsidRDefault="008728C3" w:rsidP="008728C3" w:rsidR="008728C3" w:rsidRPr="008728C3">
      <w:pPr>
        <w:overflowPunct w:val="false"/>
        <w:autoSpaceDE w:val="false"/>
        <w:autoSpaceDN w:val="false"/>
        <w:adjustRightInd w:val="false"/>
        <w:spacing w:after="0"/>
        <w:ind w:firstLine="851"/>
        <w:rPr>
          <w:rFonts w:cs="Times New Roman" w:eastAsia="Times New Roman"/>
          <w:szCs w:val="20"/>
          <w:lang w:eastAsia="hr-HR"/>
        </w:rPr>
      </w:pP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szCs w:val="20"/>
          <w:lang w:eastAsia="hr-HR"/>
        </w:rPr>
      </w:pPr>
      <w:r w:rsidRPr="008728C3">
        <w:rPr>
          <w:rFonts w:cs="Times New Roman" w:eastAsia="Times New Roman"/>
          <w:szCs w:val="20"/>
          <w:lang w:eastAsia="hr-HR"/>
        </w:rPr>
        <w:lastRenderedPageBreak/>
        <w:t xml:space="preserve">V. Pozivaju se </w:t>
      </w:r>
      <w:proofErr w:type="spellStart"/>
      <w:r w:rsidRPr="008728C3">
        <w:rPr>
          <w:rFonts w:cs="Times New Roman" w:eastAsia="Times New Roman"/>
          <w:szCs w:val="20"/>
          <w:lang w:eastAsia="hr-HR"/>
        </w:rPr>
        <w:t>razlučni</w:t>
      </w:r>
      <w:proofErr w:type="spellEnd"/>
      <w:r w:rsidRPr="008728C3">
        <w:rPr>
          <w:rFonts w:cs="Times New Roman" w:eastAsia="Times New Roman"/>
          <w:szCs w:val="20"/>
          <w:lang w:eastAsia="hr-HR"/>
        </w:rPr>
        <w:t xml:space="preserve"> vjerovnici da u roku od 60 dana od objave ovog rješenja na e-oglasnoj ploči ovoga suda obavijeste stečajnog upravitelja Dr. sc. </w:t>
      </w:r>
      <w:proofErr w:type="spellStart"/>
      <w:r w:rsidRPr="008728C3">
        <w:rPr>
          <w:rFonts w:cs="Times New Roman" w:eastAsia="Times New Roman"/>
          <w:szCs w:val="20"/>
          <w:lang w:eastAsia="hr-HR"/>
        </w:rPr>
        <w:t>Dašu</w:t>
      </w:r>
      <w:proofErr w:type="spellEnd"/>
      <w:r w:rsidRPr="008728C3">
        <w:rPr>
          <w:rFonts w:cs="Times New Roman" w:eastAsia="Times New Roman"/>
          <w:szCs w:val="20"/>
          <w:lang w:eastAsia="hr-HR"/>
        </w:rPr>
        <w:t xml:space="preserve"> </w:t>
      </w:r>
      <w:proofErr w:type="spellStart"/>
      <w:r w:rsidRPr="008728C3">
        <w:rPr>
          <w:rFonts w:cs="Times New Roman" w:eastAsia="Times New Roman"/>
          <w:szCs w:val="20"/>
          <w:lang w:eastAsia="hr-HR"/>
        </w:rPr>
        <w:t>Panjaković</w:t>
      </w:r>
      <w:proofErr w:type="spellEnd"/>
      <w:r w:rsidRPr="008728C3">
        <w:rPr>
          <w:rFonts w:cs="Times New Roman" w:eastAsia="Times New Roman"/>
          <w:szCs w:val="20"/>
          <w:lang w:eastAsia="hr-HR"/>
        </w:rPr>
        <w:t xml:space="preserve"> </w:t>
      </w:r>
      <w:proofErr w:type="spellStart"/>
      <w:r w:rsidRPr="008728C3">
        <w:rPr>
          <w:rFonts w:cs="Times New Roman" w:eastAsia="Times New Roman"/>
          <w:szCs w:val="20"/>
          <w:lang w:eastAsia="hr-HR"/>
        </w:rPr>
        <w:t>Senjić</w:t>
      </w:r>
      <w:proofErr w:type="spellEnd"/>
      <w:r w:rsidRPr="008728C3">
        <w:rPr>
          <w:rFonts w:cs="Times New Roman" w:eastAsia="Times New Roman"/>
          <w:szCs w:val="20"/>
          <w:lang w:eastAsia="hr-HR"/>
        </w:rPr>
        <w:t xml:space="preserve"> na adresu Osijek, </w:t>
      </w:r>
      <w:proofErr w:type="spellStart"/>
      <w:r w:rsidRPr="008728C3">
        <w:rPr>
          <w:rFonts w:cs="Times New Roman" w:eastAsia="Times New Roman"/>
          <w:szCs w:val="20"/>
          <w:lang w:eastAsia="hr-HR"/>
        </w:rPr>
        <w:t>Gornjodravska</w:t>
      </w:r>
      <w:proofErr w:type="spellEnd"/>
      <w:r w:rsidRPr="008728C3">
        <w:rPr>
          <w:rFonts w:cs="Times New Roman" w:eastAsia="Times New Roman"/>
          <w:szCs w:val="20"/>
          <w:lang w:eastAsia="hr-HR"/>
        </w:rPr>
        <w:t xml:space="preserve"> obala 89a, o svom </w:t>
      </w:r>
      <w:proofErr w:type="spellStart"/>
      <w:r w:rsidRPr="008728C3">
        <w:rPr>
          <w:rFonts w:cs="Times New Roman" w:eastAsia="Times New Roman"/>
          <w:szCs w:val="20"/>
          <w:lang w:eastAsia="hr-HR"/>
        </w:rPr>
        <w:t>razlučnom</w:t>
      </w:r>
      <w:proofErr w:type="spellEnd"/>
      <w:r w:rsidRPr="008728C3">
        <w:rPr>
          <w:rFonts w:cs="Times New Roman" w:eastAsia="Times New Roman"/>
          <w:szCs w:val="20"/>
          <w:lang w:eastAsia="hr-HR"/>
        </w:rPr>
        <w:t xml:space="preserve"> pravu, pravnoj osnovi </w:t>
      </w:r>
      <w:proofErr w:type="spellStart"/>
      <w:r w:rsidRPr="008728C3">
        <w:rPr>
          <w:rFonts w:cs="Times New Roman" w:eastAsia="Times New Roman"/>
          <w:szCs w:val="20"/>
          <w:lang w:eastAsia="hr-HR"/>
        </w:rPr>
        <w:t>razlučnog</w:t>
      </w:r>
      <w:proofErr w:type="spellEnd"/>
      <w:r w:rsidRPr="008728C3">
        <w:rPr>
          <w:rFonts w:cs="Times New Roman" w:eastAsia="Times New Roman"/>
          <w:szCs w:val="20"/>
          <w:lang w:eastAsia="hr-HR"/>
        </w:rPr>
        <w:t xml:space="preserve"> prava i dijelu imovine stečajnog dužnika na koji se odnosi njihovo </w:t>
      </w:r>
      <w:proofErr w:type="spellStart"/>
      <w:r w:rsidRPr="008728C3">
        <w:rPr>
          <w:rFonts w:cs="Times New Roman" w:eastAsia="Times New Roman"/>
          <w:szCs w:val="20"/>
          <w:lang w:eastAsia="hr-HR"/>
        </w:rPr>
        <w:t>razlučno</w:t>
      </w:r>
      <w:proofErr w:type="spellEnd"/>
      <w:r w:rsidRPr="008728C3">
        <w:rPr>
          <w:rFonts w:cs="Times New Roman" w:eastAsia="Times New Roman"/>
          <w:szCs w:val="20"/>
          <w:lang w:eastAsia="hr-HR"/>
        </w:rPr>
        <w:t xml:space="preserve"> pravo. </w:t>
      </w: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szCs w:val="20"/>
          <w:lang w:eastAsia="hr-HR"/>
        </w:rPr>
      </w:pPr>
      <w:r w:rsidRPr="008728C3">
        <w:rPr>
          <w:rFonts w:cs="Times New Roman" w:eastAsia="Times New Roman"/>
          <w:szCs w:val="20"/>
          <w:lang w:eastAsia="hr-HR"/>
        </w:rPr>
        <w:t xml:space="preserve">Ako </w:t>
      </w:r>
      <w:proofErr w:type="spellStart"/>
      <w:r w:rsidRPr="008728C3">
        <w:rPr>
          <w:rFonts w:cs="Times New Roman" w:eastAsia="Times New Roman"/>
          <w:szCs w:val="20"/>
          <w:lang w:eastAsia="hr-HR"/>
        </w:rPr>
        <w:t>razlučni</w:t>
      </w:r>
      <w:proofErr w:type="spellEnd"/>
      <w:r w:rsidRPr="008728C3">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8728C3">
        <w:rPr>
          <w:rFonts w:cs="Times New Roman" w:eastAsia="Times New Roman"/>
          <w:szCs w:val="20"/>
          <w:lang w:eastAsia="hr-HR"/>
        </w:rPr>
        <w:t>razlučno</w:t>
      </w:r>
      <w:proofErr w:type="spellEnd"/>
      <w:r w:rsidRPr="008728C3">
        <w:rPr>
          <w:rFonts w:cs="Times New Roman" w:eastAsia="Times New Roman"/>
          <w:szCs w:val="20"/>
          <w:lang w:eastAsia="hr-HR"/>
        </w:rPr>
        <w:t xml:space="preserve"> pravo i iznos do kojeg njihova tražbina predvidivo neće biti pokrivena tim </w:t>
      </w:r>
      <w:proofErr w:type="spellStart"/>
      <w:r w:rsidRPr="008728C3">
        <w:rPr>
          <w:rFonts w:cs="Times New Roman" w:eastAsia="Times New Roman"/>
          <w:szCs w:val="20"/>
          <w:lang w:eastAsia="hr-HR"/>
        </w:rPr>
        <w:t>razlučnim</w:t>
      </w:r>
      <w:proofErr w:type="spellEnd"/>
      <w:r w:rsidRPr="008728C3">
        <w:rPr>
          <w:rFonts w:cs="Times New Roman" w:eastAsia="Times New Roman"/>
          <w:szCs w:val="20"/>
          <w:lang w:eastAsia="hr-HR"/>
        </w:rPr>
        <w:t xml:space="preserve"> pravom.</w:t>
      </w: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szCs w:val="20"/>
          <w:lang w:eastAsia="hr-HR"/>
        </w:rPr>
      </w:pP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szCs w:val="20"/>
          <w:lang w:eastAsia="hr-HR"/>
        </w:rPr>
      </w:pPr>
      <w:r w:rsidRPr="008728C3">
        <w:rPr>
          <w:rFonts w:cs="Times New Roman" w:eastAsia="Times New Roman"/>
          <w:szCs w:val="20"/>
          <w:lang w:eastAsia="hr-HR"/>
        </w:rPr>
        <w:t xml:space="preserve">VI. Pozivaju se izlučni vjerovnici da u roku od 60 dana od objave ovog rješenja na e-oglasnoj ploči ovoga suda obavijeste stečajnog upravitelja Dr. sc. </w:t>
      </w:r>
      <w:proofErr w:type="spellStart"/>
      <w:r w:rsidRPr="008728C3">
        <w:rPr>
          <w:rFonts w:cs="Times New Roman" w:eastAsia="Times New Roman"/>
          <w:szCs w:val="20"/>
          <w:lang w:eastAsia="hr-HR"/>
        </w:rPr>
        <w:t>Dašu</w:t>
      </w:r>
      <w:proofErr w:type="spellEnd"/>
      <w:r w:rsidRPr="008728C3">
        <w:rPr>
          <w:rFonts w:cs="Times New Roman" w:eastAsia="Times New Roman"/>
          <w:szCs w:val="20"/>
          <w:lang w:eastAsia="hr-HR"/>
        </w:rPr>
        <w:t xml:space="preserve"> </w:t>
      </w:r>
      <w:proofErr w:type="spellStart"/>
      <w:r w:rsidRPr="008728C3">
        <w:rPr>
          <w:rFonts w:cs="Times New Roman" w:eastAsia="Times New Roman"/>
          <w:szCs w:val="20"/>
          <w:lang w:eastAsia="hr-HR"/>
        </w:rPr>
        <w:t>Panjaković</w:t>
      </w:r>
      <w:proofErr w:type="spellEnd"/>
      <w:r w:rsidRPr="008728C3">
        <w:rPr>
          <w:rFonts w:cs="Times New Roman" w:eastAsia="Times New Roman"/>
          <w:szCs w:val="20"/>
          <w:lang w:eastAsia="hr-HR"/>
        </w:rPr>
        <w:t xml:space="preserve"> </w:t>
      </w:r>
      <w:proofErr w:type="spellStart"/>
      <w:r w:rsidRPr="008728C3">
        <w:rPr>
          <w:rFonts w:cs="Times New Roman" w:eastAsia="Times New Roman"/>
          <w:szCs w:val="20"/>
          <w:lang w:eastAsia="hr-HR"/>
        </w:rPr>
        <w:t>Senjić</w:t>
      </w:r>
      <w:proofErr w:type="spellEnd"/>
      <w:r w:rsidRPr="008728C3">
        <w:rPr>
          <w:rFonts w:cs="Times New Roman" w:eastAsia="Times New Roman"/>
          <w:szCs w:val="20"/>
          <w:lang w:eastAsia="hr-HR"/>
        </w:rPr>
        <w:t xml:space="preserve"> na adresu Osijek, </w:t>
      </w:r>
      <w:proofErr w:type="spellStart"/>
      <w:r w:rsidRPr="008728C3">
        <w:rPr>
          <w:rFonts w:cs="Times New Roman" w:eastAsia="Times New Roman"/>
          <w:szCs w:val="20"/>
          <w:lang w:eastAsia="hr-HR"/>
        </w:rPr>
        <w:t>Gornjodravska</w:t>
      </w:r>
      <w:proofErr w:type="spellEnd"/>
      <w:r w:rsidRPr="008728C3">
        <w:rPr>
          <w:rFonts w:cs="Times New Roman" w:eastAsia="Times New Roman"/>
          <w:szCs w:val="20"/>
          <w:lang w:eastAsia="hr-HR"/>
        </w:rPr>
        <w:t xml:space="preserve"> obala 89a, o svom izlučnom pravu, pravnoj osnovi izlučnog prava, da označe predmet na koji se njihovo izlučno pravo odnosi odnosno da označe pravo iz čl.147. i 148. Stečajnog zakona (Narodne novine br. 71/15, dalje:SZ).</w:t>
      </w: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szCs w:val="20"/>
          <w:lang w:eastAsia="hr-HR"/>
        </w:rPr>
      </w:pP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szCs w:val="20"/>
          <w:lang w:eastAsia="hr-HR"/>
        </w:rPr>
      </w:pPr>
      <w:r w:rsidRPr="008728C3">
        <w:rPr>
          <w:rFonts w:cs="Times New Roman" w:eastAsia="Times New Roman"/>
          <w:szCs w:val="20"/>
          <w:lang w:eastAsia="hr-HR"/>
        </w:rPr>
        <w:t>VII. Pozivaju se dužnici stečajnog dužnika da svoje obveze bez odgode ispunjavaju stečajnom upravitelju za stečajnog dužnika.</w:t>
      </w: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szCs w:val="20"/>
          <w:lang w:eastAsia="hr-HR"/>
        </w:rPr>
      </w:pP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szCs w:val="20"/>
          <w:lang w:eastAsia="hr-HR"/>
        </w:rPr>
      </w:pPr>
      <w:r w:rsidRPr="008728C3">
        <w:rPr>
          <w:rFonts w:cs="Times New Roman" w:eastAsia="Times New Roman"/>
          <w:szCs w:val="20"/>
          <w:lang w:eastAsia="hr-HR"/>
        </w:rPr>
        <w:t xml:space="preserve">VIII. Otvaranje stečajnog postupka upisat će se u sudski registar ovoga suda. </w:t>
      </w: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szCs w:val="20"/>
          <w:lang w:eastAsia="hr-HR"/>
        </w:rPr>
      </w:pPr>
      <w:r w:rsidRPr="008728C3">
        <w:rPr>
          <w:rFonts w:cs="Times New Roman" w:eastAsia="Times New Roman"/>
          <w:szCs w:val="20"/>
          <w:lang w:eastAsia="hr-HR"/>
        </w:rPr>
        <w:t xml:space="preserve"> </w:t>
      </w: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szCs w:val="20"/>
          <w:lang w:eastAsia="hr-HR"/>
        </w:rPr>
      </w:pPr>
      <w:r w:rsidRPr="008728C3">
        <w:rPr>
          <w:rFonts w:cs="Times New Roman" w:eastAsia="Times New Roman"/>
          <w:szCs w:val="20"/>
          <w:lang w:eastAsia="hr-HR"/>
        </w:rPr>
        <w:t>IX. Ročište vjerovnika na kojem će se ispitati prijavljene tražbine (ispitno ročište) saziva se za dan 22. studenog 2017</w:t>
      </w:r>
      <w:r w:rsidRPr="008728C3">
        <w:rPr>
          <w:rFonts w:cs="Times New Roman" w:eastAsia="Times New Roman"/>
          <w:b/>
          <w:szCs w:val="20"/>
          <w:lang w:eastAsia="hr-HR"/>
        </w:rPr>
        <w:t xml:space="preserve">. </w:t>
      </w:r>
      <w:r w:rsidRPr="008728C3">
        <w:rPr>
          <w:rFonts w:cs="Times New Roman" w:eastAsia="Times New Roman"/>
          <w:szCs w:val="20"/>
          <w:lang w:eastAsia="hr-HR"/>
        </w:rPr>
        <w:t>u 10,00  sati u ovome sudu, sudnica br. 1.</w:t>
      </w:r>
    </w:p>
    <w:p w:rsidRDefault="008728C3" w:rsidP="008728C3" w:rsidR="008728C3" w:rsidRPr="008728C3">
      <w:pPr>
        <w:overflowPunct w:val="false"/>
        <w:autoSpaceDE w:val="false"/>
        <w:autoSpaceDN w:val="false"/>
        <w:adjustRightInd w:val="false"/>
        <w:spacing w:after="0"/>
        <w:ind w:firstLine="851"/>
        <w:rPr>
          <w:rFonts w:cs="Times New Roman" w:eastAsia="Times New Roman"/>
          <w:szCs w:val="20"/>
          <w:lang w:eastAsia="hr-HR"/>
        </w:rPr>
      </w:pP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b/>
          <w:szCs w:val="20"/>
          <w:lang w:eastAsia="hr-HR"/>
        </w:rPr>
      </w:pPr>
      <w:r w:rsidRPr="008728C3">
        <w:rPr>
          <w:rFonts w:cs="Times New Roman" w:eastAsia="Times New Roman"/>
          <w:szCs w:val="20"/>
          <w:lang w:eastAsia="hr-HR"/>
        </w:rPr>
        <w:t>X. Ročište vjerovnika na kojem će se na temelju izvješća stečajnog upravitelja odlučivati o daljnjem tijeku stečajnog postupka (izvještajno ročište) saziva se za isti dan i na istom mjestu u 10,30 sati.</w:t>
      </w: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szCs w:val="20"/>
          <w:lang w:eastAsia="hr-HR"/>
        </w:rPr>
      </w:pPr>
    </w:p>
    <w:p w:rsidRDefault="008728C3" w:rsidP="008728C3" w:rsidR="008728C3" w:rsidRPr="008728C3">
      <w:pPr>
        <w:overflowPunct w:val="false"/>
        <w:autoSpaceDE w:val="false"/>
        <w:autoSpaceDN w:val="false"/>
        <w:adjustRightInd w:val="false"/>
        <w:spacing w:after="0"/>
        <w:jc w:val="center"/>
        <w:rPr>
          <w:rFonts w:cs="Times New Roman" w:eastAsia="Times New Roman"/>
          <w:szCs w:val="20"/>
          <w:lang w:eastAsia="hr-HR"/>
        </w:rPr>
      </w:pPr>
      <w:r w:rsidRPr="008728C3">
        <w:rPr>
          <w:rFonts w:cs="Times New Roman" w:eastAsia="Times New Roman"/>
          <w:szCs w:val="20"/>
          <w:lang w:eastAsia="hr-HR"/>
        </w:rPr>
        <w:t>Obrazloženje</w:t>
      </w:r>
    </w:p>
    <w:p w:rsidRDefault="008728C3" w:rsidP="008728C3" w:rsidR="008728C3" w:rsidRPr="008728C3">
      <w:pPr>
        <w:overflowPunct w:val="false"/>
        <w:autoSpaceDE w:val="false"/>
        <w:autoSpaceDN w:val="false"/>
        <w:adjustRightInd w:val="false"/>
        <w:spacing w:after="0"/>
        <w:jc w:val="both"/>
        <w:rPr>
          <w:rFonts w:cs="Times New Roman" w:eastAsia="Times New Roman"/>
          <w:szCs w:val="20"/>
          <w:lang w:eastAsia="hr-HR"/>
        </w:rPr>
      </w:pP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noProof/>
          <w:szCs w:val="20"/>
          <w:lang w:eastAsia="hr-HR"/>
        </w:rPr>
      </w:pPr>
      <w:r w:rsidRPr="008728C3">
        <w:rPr>
          <w:rFonts w:cs="Times New Roman" w:eastAsia="Times New Roman"/>
          <w:noProof/>
          <w:szCs w:val="20"/>
          <w:lang w:eastAsia="hr-HR"/>
        </w:rPr>
        <w:t xml:space="preserve">Financijska agencija je, na temelju čl.444. st.2. Stečajnog zakona (Narodne novine br. 71/15), 29. ožujka 2016. podnijela prijedlog za otvaranje stečajnog postupka nad dužnikom </w:t>
      </w:r>
      <w:r w:rsidRPr="008728C3">
        <w:rPr>
          <w:rFonts w:cs="Times New Roman" w:eastAsia="Times New Roman"/>
          <w:szCs w:val="20"/>
          <w:lang w:eastAsia="hr-HR"/>
        </w:rPr>
        <w:t xml:space="preserve">BLAŽEKOVIĆ d.o.o. za proizvodnju, trgovinu i usluge, </w:t>
      </w:r>
      <w:proofErr w:type="spellStart"/>
      <w:r w:rsidRPr="008728C3">
        <w:rPr>
          <w:rFonts w:cs="Times New Roman" w:eastAsia="Times New Roman"/>
          <w:szCs w:val="20"/>
          <w:lang w:eastAsia="hr-HR"/>
        </w:rPr>
        <w:t>Jakopovac</w:t>
      </w:r>
      <w:proofErr w:type="spellEnd"/>
      <w:r w:rsidRPr="008728C3">
        <w:rPr>
          <w:rFonts w:cs="Times New Roman" w:eastAsia="Times New Roman"/>
          <w:szCs w:val="20"/>
          <w:lang w:eastAsia="hr-HR"/>
        </w:rPr>
        <w:t xml:space="preserve"> 76. U prijedlogu navodi da na dan 1. rujna 2015. dužnik u Očevidniku redoslijeda osnova za plaćanje ima evidentirane neizvršene osnove za plaćanje u neprekinutom razdoblju od 681 dan, u ukupnom iznosu od 32.252,44 kn, u koji iznos je uračunata kamata i naknada Financijske agencije za provedbu ovrhe na novčanim sredstvima. Prema podacima koje je FINI dostavio Hrvatski zavod za mirovinsko osiguranje </w:t>
      </w:r>
      <w:r w:rsidRPr="008728C3">
        <w:rPr>
          <w:rFonts w:cs="Times New Roman" w:eastAsia="Times New Roman"/>
          <w:noProof/>
          <w:szCs w:val="20"/>
          <w:lang w:eastAsia="hr-HR"/>
        </w:rPr>
        <w:t>dužnik ima 1 zaposlenog.</w:t>
      </w: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szCs w:val="20"/>
          <w:lang w:eastAsia="hr-HR"/>
        </w:rPr>
      </w:pP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szCs w:val="20"/>
          <w:lang w:eastAsia="hr-HR"/>
        </w:rPr>
      </w:pPr>
      <w:r w:rsidRPr="008728C3">
        <w:rPr>
          <w:rFonts w:cs="Times New Roman" w:eastAsia="Times New Roman"/>
          <w:szCs w:val="20"/>
          <w:lang w:eastAsia="hr-HR"/>
        </w:rPr>
        <w:t>Sukladno čl.444. st.1. SZ-a Financijska agencija je bila dužna podnijeti prijedlog za otvaranje stečajnog postupka budući da je dužnik u Očevidniku neizvršenih osnova za plaćanje na dan 1. rujna 2015. imao evidentirane neizvršene osnove za plaćanje u neprekinutom razdoblju od 681 dan i jednog zaposlenog.</w:t>
      </w: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szCs w:val="20"/>
          <w:lang w:eastAsia="hr-HR"/>
        </w:rPr>
      </w:pP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szCs w:val="20"/>
          <w:lang w:eastAsia="hr-HR"/>
        </w:rPr>
      </w:pPr>
      <w:r w:rsidRPr="008728C3">
        <w:rPr>
          <w:rFonts w:cs="Times New Roman" w:eastAsia="Times New Roman"/>
          <w:szCs w:val="20"/>
          <w:lang w:eastAsia="hr-HR"/>
        </w:rPr>
        <w:t xml:space="preserve">Kako je iz prijedloga proizlazila vjerojatnost postojanja stečajnog razloga – nesposobnosti za plaćanje iz čl.6. st.2. SZ-a, sud je temeljem čl.115. st.1. SZ-a, donio rješenje o pokretanju prethodnog postupka radi utvrđivanja pretpostavki za otvaranje stečajnog postupka i temeljem čl.123. st.1. i čl.128. st.1. i 5. SZ-a zakazao ročište radi izjašnjenja o prijedlogu i rasprave o uvjetima za otvaranje stečajnog postupka na koje su pozvani predlagatelj Financijska agencija i zakonski zastupnik dužnika. </w:t>
      </w:r>
    </w:p>
    <w:p w:rsidRDefault="008728C3" w:rsidP="008728C3" w:rsidR="008728C3" w:rsidRPr="008728C3">
      <w:pPr>
        <w:overflowPunct w:val="false"/>
        <w:autoSpaceDE w:val="false"/>
        <w:autoSpaceDN w:val="false"/>
        <w:adjustRightInd w:val="false"/>
        <w:spacing w:after="0"/>
        <w:rPr>
          <w:rFonts w:cs="Times New Roman" w:eastAsia="Times New Roman"/>
          <w:b/>
          <w:noProof/>
          <w:szCs w:val="20"/>
          <w:lang w:eastAsia="hr-HR"/>
        </w:rPr>
      </w:pP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szCs w:val="20"/>
          <w:lang w:eastAsia="hr-HR"/>
        </w:rPr>
      </w:pPr>
      <w:r w:rsidRPr="008728C3">
        <w:rPr>
          <w:rFonts w:cs="Times New Roman" w:eastAsia="Times New Roman"/>
          <w:szCs w:val="20"/>
          <w:lang w:eastAsia="hr-HR"/>
        </w:rPr>
        <w:lastRenderedPageBreak/>
        <w:t>Osoba ovlaštena za zastupanje dužnika Mario Blažeković je tijekom postupka naveo da dužnik ima imovinu te se protivio otvaranju stečajnog postupka navodeći da ima namjeru podmiriti dugovanja kako bi dužnik nastavio poslovati. Nije osporio činjenicu da je račun dužnika blokiran.</w:t>
      </w: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szCs w:val="20"/>
          <w:lang w:eastAsia="hr-HR"/>
        </w:rPr>
      </w:pP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szCs w:val="20"/>
          <w:lang w:eastAsia="hr-HR"/>
        </w:rPr>
      </w:pPr>
      <w:r w:rsidRPr="008728C3">
        <w:rPr>
          <w:rFonts w:cs="Times New Roman" w:eastAsia="Times New Roman"/>
          <w:szCs w:val="20"/>
          <w:lang w:eastAsia="hr-HR"/>
        </w:rPr>
        <w:t xml:space="preserve">Tijekom prethodnog postupka FINA kao predlagatelj ostala je kod prijedloga za otvaranje stečajnog postupka </w:t>
      </w: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szCs w:val="20"/>
          <w:lang w:eastAsia="hr-HR"/>
        </w:rPr>
      </w:pPr>
      <w:r w:rsidRPr="008728C3">
        <w:rPr>
          <w:rFonts w:cs="Times New Roman" w:eastAsia="Times New Roman"/>
          <w:szCs w:val="20"/>
          <w:lang w:eastAsia="hr-HR"/>
        </w:rPr>
        <w:t xml:space="preserve">                 </w:t>
      </w: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szCs w:val="20"/>
          <w:lang w:eastAsia="hr-HR"/>
        </w:rPr>
      </w:pPr>
      <w:r w:rsidRPr="008728C3">
        <w:rPr>
          <w:rFonts w:cs="Times New Roman" w:eastAsia="Times New Roman"/>
          <w:szCs w:val="20"/>
          <w:lang w:eastAsia="hr-HR"/>
        </w:rPr>
        <w:t>Na temelju podataka FINE o blokadi računa dužnika i navoda zakonskog zastupnika dužnika koji nije osporio činjenicu postojanja evidentiranih neizvršenih osnova za plaćanje u neprekinutom razdoblju, sud ocjenjuje da je ispunjen stečajni razlog nesposobnosti za plaćanje iz čl.6. SZ-a. Stoga je, temeljem odredbe čl.116. SZ-a, donio rješenje o otvaranju stečajnog postupka, koje sukladno čl.129., 130. i 131. SZ-a, sadrži navedeno u izreci.</w:t>
      </w: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szCs w:val="20"/>
          <w:lang w:eastAsia="hr-HR"/>
        </w:rPr>
      </w:pP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szCs w:val="20"/>
          <w:lang w:eastAsia="hr-HR"/>
        </w:rPr>
      </w:pPr>
      <w:r w:rsidRPr="008728C3">
        <w:rPr>
          <w:rFonts w:cs="Times New Roman" w:eastAsia="Times New Roman"/>
          <w:szCs w:val="20"/>
          <w:lang w:eastAsia="hr-HR"/>
        </w:rPr>
        <w:t xml:space="preserve">Stečajni upravitelj je imenovan sukladno odredbi čl.84. st.2. SZ-a, s liste A stečajnih upravitelja za područje nadležnosti ovog suda. </w:t>
      </w: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szCs w:val="20"/>
          <w:lang w:eastAsia="hr-HR"/>
        </w:rPr>
      </w:pPr>
    </w:p>
    <w:p w:rsidRDefault="008728C3" w:rsidP="008728C3" w:rsidR="008728C3" w:rsidRPr="008728C3">
      <w:pPr>
        <w:overflowPunct w:val="false"/>
        <w:autoSpaceDE w:val="false"/>
        <w:autoSpaceDN w:val="false"/>
        <w:adjustRightInd w:val="false"/>
        <w:spacing w:after="0"/>
        <w:ind w:firstLine="851"/>
        <w:rPr>
          <w:rFonts w:cs="Times New Roman" w:eastAsia="Times New Roman"/>
          <w:szCs w:val="20"/>
          <w:lang w:eastAsia="hr-HR"/>
        </w:rPr>
      </w:pPr>
      <w:r w:rsidRPr="008728C3">
        <w:rPr>
          <w:rFonts w:cs="Times New Roman" w:eastAsia="Times New Roman"/>
          <w:szCs w:val="20"/>
          <w:lang w:eastAsia="hr-HR"/>
        </w:rPr>
        <w:t>Slijedom navedenog riješeno je kao u izreci.</w:t>
      </w:r>
    </w:p>
    <w:p w:rsidRDefault="008728C3" w:rsidP="008728C3" w:rsidR="008728C3" w:rsidRPr="008728C3">
      <w:pPr>
        <w:overflowPunct w:val="false"/>
        <w:autoSpaceDE w:val="false"/>
        <w:autoSpaceDN w:val="false"/>
        <w:adjustRightInd w:val="false"/>
        <w:spacing w:after="0"/>
        <w:ind w:firstLine="851"/>
        <w:jc w:val="both"/>
        <w:rPr>
          <w:rFonts w:cs="Times New Roman" w:eastAsia="Times New Roman"/>
          <w:szCs w:val="20"/>
          <w:lang w:eastAsia="hr-HR"/>
        </w:rPr>
      </w:pPr>
    </w:p>
    <w:p w:rsidRDefault="008728C3" w:rsidP="008728C3" w:rsidR="008728C3" w:rsidRPr="008728C3">
      <w:pPr>
        <w:overflowPunct w:val="false"/>
        <w:autoSpaceDE w:val="false"/>
        <w:autoSpaceDN w:val="false"/>
        <w:adjustRightInd w:val="false"/>
        <w:spacing w:after="0"/>
        <w:jc w:val="center"/>
        <w:rPr>
          <w:rFonts w:cs="Times New Roman" w:eastAsia="Times New Roman"/>
          <w:szCs w:val="20"/>
          <w:lang w:eastAsia="hr-HR"/>
        </w:rPr>
      </w:pPr>
      <w:r w:rsidRPr="008728C3">
        <w:rPr>
          <w:rFonts w:cs="Times New Roman" w:eastAsia="Times New Roman"/>
          <w:szCs w:val="20"/>
          <w:lang w:eastAsia="hr-HR"/>
        </w:rPr>
        <w:t>U Bjelovaru, 4. rujna 2017.</w:t>
      </w:r>
    </w:p>
    <w:p w:rsidRDefault="008728C3" w:rsidP="008728C3" w:rsidR="008728C3" w:rsidRPr="008728C3">
      <w:pPr>
        <w:overflowPunct w:val="false"/>
        <w:autoSpaceDE w:val="false"/>
        <w:autoSpaceDN w:val="false"/>
        <w:adjustRightInd w:val="false"/>
        <w:spacing w:after="0"/>
        <w:rPr>
          <w:rFonts w:cs="Times New Roman" w:eastAsia="Times New Roman"/>
          <w:szCs w:val="20"/>
          <w:lang w:eastAsia="hr-HR"/>
        </w:rPr>
      </w:pPr>
    </w:p>
    <w:p w:rsidRDefault="008728C3" w:rsidP="008728C3" w:rsidR="008728C3" w:rsidRPr="008728C3">
      <w:pPr>
        <w:overflowPunct w:val="false"/>
        <w:autoSpaceDE w:val="false"/>
        <w:autoSpaceDN w:val="false"/>
        <w:adjustRightInd w:val="false"/>
        <w:spacing w:after="0"/>
        <w:rPr>
          <w:rFonts w:cs="Times New Roman" w:eastAsia="Times New Roman"/>
          <w:szCs w:val="20"/>
          <w:lang w:eastAsia="hr-HR"/>
        </w:rPr>
      </w:pPr>
      <w:r w:rsidRPr="008728C3">
        <w:rPr>
          <w:rFonts w:cs="Times New Roman" w:eastAsia="Times New Roman"/>
          <w:szCs w:val="20"/>
          <w:lang w:eastAsia="hr-HR"/>
        </w:rPr>
        <w:t xml:space="preserve">                                                                                          STEČAJNI SUDAC</w:t>
      </w:r>
    </w:p>
    <w:p w:rsidRDefault="008728C3" w:rsidP="008728C3" w:rsidR="008728C3" w:rsidRPr="008728C3">
      <w:pPr>
        <w:overflowPunct w:val="false"/>
        <w:autoSpaceDE w:val="false"/>
        <w:autoSpaceDN w:val="false"/>
        <w:adjustRightInd w:val="false"/>
        <w:spacing w:after="0"/>
        <w:rPr>
          <w:rFonts w:cs="Times New Roman" w:eastAsia="Times New Roman"/>
          <w:szCs w:val="20"/>
          <w:lang w:eastAsia="hr-HR"/>
        </w:rPr>
      </w:pPr>
      <w:r w:rsidRPr="008728C3">
        <w:rPr>
          <w:rFonts w:cs="Times New Roman" w:eastAsia="Times New Roman"/>
          <w:szCs w:val="20"/>
          <w:lang w:eastAsia="hr-HR"/>
        </w:rPr>
        <w:t xml:space="preserve">                                                                                  MARIJA PETRINA KUBICA v.r.</w:t>
      </w:r>
    </w:p>
    <w:p w:rsidRDefault="008728C3" w:rsidP="008728C3" w:rsidR="008728C3" w:rsidRPr="008728C3">
      <w:pPr>
        <w:overflowPunct w:val="false"/>
        <w:autoSpaceDE w:val="false"/>
        <w:autoSpaceDN w:val="false"/>
        <w:adjustRightInd w:val="false"/>
        <w:spacing w:after="0"/>
        <w:rPr>
          <w:rFonts w:cs="Times New Roman" w:eastAsia="Times New Roman"/>
          <w:szCs w:val="20"/>
          <w:lang w:eastAsia="hr-HR"/>
        </w:rPr>
      </w:pPr>
    </w:p>
    <w:p w:rsidRDefault="008728C3" w:rsidP="008728C3" w:rsidR="008728C3" w:rsidRPr="008728C3">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8728C3">
        <w:rPr>
          <w:rFonts w:cs="Times New Roman" w:eastAsia="Times New Roman"/>
          <w:noProof/>
          <w:szCs w:val="20"/>
          <w:lang w:eastAsia="hr-HR"/>
        </w:rPr>
        <w:t>Za točnost otpravka-</w:t>
      </w:r>
    </w:p>
    <w:p w:rsidRDefault="008728C3" w:rsidP="008728C3" w:rsidR="008728C3" w:rsidRPr="008728C3">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8728C3">
        <w:rPr>
          <w:rFonts w:cs="Times New Roman" w:eastAsia="Times New Roman"/>
          <w:noProof/>
          <w:szCs w:val="20"/>
          <w:lang w:eastAsia="hr-HR"/>
        </w:rPr>
        <w:t>ovlašteni službenik</w:t>
      </w:r>
    </w:p>
    <w:p w:rsidRDefault="008728C3" w:rsidP="008728C3" w:rsidR="008728C3" w:rsidRPr="008728C3">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8728C3">
        <w:rPr>
          <w:rFonts w:cs="Times New Roman" w:eastAsia="Times New Roman"/>
          <w:noProof/>
          <w:szCs w:val="20"/>
          <w:lang w:eastAsia="hr-HR"/>
        </w:rPr>
        <w:t xml:space="preserve">     Željka Vitez</w:t>
      </w:r>
    </w:p>
    <w:p w:rsidRDefault="008728C3" w:rsidP="008728C3" w:rsidR="008728C3" w:rsidRPr="008728C3">
      <w:pPr>
        <w:overflowPunct w:val="false"/>
        <w:autoSpaceDE w:val="false"/>
        <w:autoSpaceDN w:val="false"/>
        <w:adjustRightInd w:val="false"/>
        <w:spacing w:after="0"/>
        <w:rPr>
          <w:rFonts w:cs="Times New Roman" w:eastAsia="Times New Roman"/>
          <w:szCs w:val="20"/>
          <w:lang w:eastAsia="hr-HR"/>
        </w:rPr>
      </w:pPr>
    </w:p>
    <w:p w:rsidRDefault="008728C3" w:rsidP="008728C3" w:rsidR="008728C3" w:rsidRPr="008728C3">
      <w:pPr>
        <w:overflowPunct w:val="false"/>
        <w:autoSpaceDE w:val="false"/>
        <w:autoSpaceDN w:val="false"/>
        <w:adjustRightInd w:val="false"/>
        <w:spacing w:after="0"/>
        <w:rPr>
          <w:rFonts w:cs="Times New Roman" w:eastAsia="Times New Roman"/>
          <w:szCs w:val="20"/>
          <w:lang w:eastAsia="hr-HR"/>
        </w:rPr>
      </w:pPr>
    </w:p>
    <w:p w:rsidRDefault="008728C3" w:rsidP="008728C3" w:rsidR="008728C3" w:rsidRPr="008728C3">
      <w:pPr>
        <w:overflowPunct w:val="false"/>
        <w:autoSpaceDE w:val="false"/>
        <w:autoSpaceDN w:val="false"/>
        <w:adjustRightInd w:val="false"/>
        <w:spacing w:after="0"/>
        <w:rPr>
          <w:rFonts w:cs="Times New Roman" w:eastAsia="Times New Roman"/>
          <w:szCs w:val="20"/>
          <w:lang w:eastAsia="hr-HR"/>
        </w:rPr>
      </w:pPr>
    </w:p>
    <w:p w:rsidRDefault="008728C3" w:rsidP="008728C3" w:rsidR="008728C3" w:rsidRPr="008728C3">
      <w:pPr>
        <w:overflowPunct w:val="false"/>
        <w:autoSpaceDE w:val="false"/>
        <w:autoSpaceDN w:val="false"/>
        <w:adjustRightInd w:val="false"/>
        <w:spacing w:after="0"/>
        <w:rPr>
          <w:rFonts w:cs="Times New Roman" w:eastAsia="Times New Roman"/>
          <w:szCs w:val="20"/>
          <w:lang w:eastAsia="hr-HR"/>
        </w:rPr>
      </w:pPr>
    </w:p>
    <w:p w:rsidRDefault="008728C3" w:rsidP="008728C3" w:rsidR="008728C3" w:rsidRPr="008728C3">
      <w:pPr>
        <w:overflowPunct w:val="false"/>
        <w:autoSpaceDE w:val="false"/>
        <w:autoSpaceDN w:val="false"/>
        <w:adjustRightInd w:val="false"/>
        <w:spacing w:after="0"/>
        <w:jc w:val="both"/>
        <w:rPr>
          <w:rFonts w:cs="Times New Roman" w:eastAsia="Times New Roman"/>
          <w:szCs w:val="20"/>
          <w:lang w:eastAsia="hr-HR"/>
        </w:rPr>
      </w:pPr>
      <w:r w:rsidRPr="008728C3">
        <w:rPr>
          <w:rFonts w:cs="Times New Roman" w:eastAsia="Times New Roman"/>
          <w:szCs w:val="20"/>
          <w:lang w:eastAsia="hr-HR"/>
        </w:rPr>
        <w:t>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28C3"/>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29815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2017.</izvorni_sadrzaj>
    <derivirana_varijabla naziv="DomainObject.DatumDonosenjaOdluke_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St-246/2016-11</izvorni_sadrzaj>
    <derivirana_varijabla naziv="DomainObject.Oznaka_1">St-246/2016-11</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St-246/2016</izvorni_sadrzaj>
    <derivirana_varijabla naziv="DomainObject.Predmet.OznakaBroj_1">St-246/2016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BLAŽEKOVIĆ društvo s ograničenom odgovornošću za proizvodnju, trgovinu i usluge, Jakopovac</izvorni_sadrzaj>
    <derivirana_varijabla naziv="DomainObject.Predmet.ProtustrankaFormated_1">  BLAŽEKOVIĆ društvo s ograničenom odgovornošću za proizvodnju, trgovinu i usluge, Jakopovac</derivirana_varijabla>
  </DomainObject.Predmet.ProtustrankaFormated>
  <DomainObject.Predmet.ProtustrankaFormatedOIB>
    <izvorni_sadrzaj>  BLAŽEKOVIĆ društvo s ograničenom odgovornošću za proizvodnju, trgovinu i usluge, Jakopovac, OIB 38650457920</izvorni_sadrzaj>
    <derivirana_varijabla naziv="DomainObject.Predmet.ProtustrankaFormatedOIB_1">  BLAŽEKOVIĆ društvo s ograničenom odgovornošću za proizvodnju, trgovinu i usluge, Jakopovac, OIB 38650457920</derivirana_varijabla>
  </DomainObject.Predmet.ProtustrankaFormatedOIB>
  <DomainObject.Predmet.ProtustrankaFormatedWithAdress>
    <izvorni_sadrzaj> BLAŽEKOVIĆ društvo s ograničenom odgovornošću za proizvodnju, trgovinu i usluge, Jakopovac, Jakopovac 76, 43000 Jakopovac</izvorni_sadrzaj>
    <derivirana_varijabla naziv="DomainObject.Predmet.ProtustrankaFormatedWithAdress_1"> BLAŽEKOVIĆ društvo s ograničenom odgovornošću za proizvodnju, trgovinu i usluge, Jakopovac, Jakopovac 76, 43000 Jakopovac</derivirana_varijabla>
  </DomainObject.Predmet.ProtustrankaFormatedWithAdress>
  <DomainObject.Predmet.ProtustrankaFormatedWithAdressOIB>
    <izvorni_sadrzaj> BLAŽEKOVIĆ društvo s ograničenom odgovornošću za proizvodnju, trgovinu i usluge, Jakopovac, OIB 38650457920, Jakopovac 76, 43000 Jakopovac</izvorni_sadrzaj>
    <derivirana_varijabla naziv="DomainObject.Predmet.ProtustrankaFormatedWithAdressOIB_1"> BLAŽEKOVIĆ društvo s ograničenom odgovornošću za proizvodnju, trgovinu i usluge, Jakopovac, OIB 38650457920, Jakopovac 76, 43000 Jakopovac</derivirana_varijabla>
  </DomainObject.Predmet.ProtustrankaFormatedWithAdressOIB>
  <DomainObject.Predmet.ProtustrankaWithAdress>
    <izvorni_sadrzaj>BLAŽEKOVIĆ društvo s ograničenom odgovornošću za proizvodnju, trgovinu i usluge, Jakopovac Jakopovac 76, 43000 Jakopovac</izvorni_sadrzaj>
    <derivirana_varijabla naziv="DomainObject.Predmet.ProtustrankaWithAdress_1">BLAŽEKOVIĆ društvo s ograničenom odgovornošću za proizvodnju, trgovinu i usluge, Jakopovac Jakopovac 76, 43000 Jakopovac</derivirana_varijabla>
  </DomainObject.Predmet.ProtustrankaWithAdress>
  <DomainObject.Predmet.ProtustrankaWithAdressOIB>
    <izvorni_sadrzaj>BLAŽEKOVIĆ društvo s ograničenom odgovornošću za proizvodnju, trgovinu i usluge, Jakopovac, OIB 38650457920, Jakopovac 76, 43000 Jakopovac</izvorni_sadrzaj>
    <derivirana_varijabla naziv="DomainObject.Predmet.ProtustrankaWithAdressOIB_1">BLAŽEKOVIĆ društvo s ograničenom odgovornošću za proizvodnju, trgovinu i usluge, Jakopovac, OIB 38650457920, Jakopovac 76, 43000 Jakopovac</derivirana_varijabla>
  </DomainObject.Predmet.ProtustrankaWithAdressOIB>
  <DomainObject.Predmet.ProtustrankaNazivFormated>
    <izvorni_sadrzaj>BLAŽEKOVIĆ društvo s ograničenom odgovornošću za proizvodnju, trgovinu i usluge, Jakopovac</izvorni_sadrzaj>
    <derivirana_varijabla naziv="DomainObject.Predmet.ProtustrankaNazivFormated_1">BLAŽEKOVIĆ društvo s ograničenom odgovornošću za proizvodnju, trgovinu i usluge, Jakopovac</derivirana_varijabla>
  </DomainObject.Predmet.ProtustrankaNazivFormated>
  <DomainObject.Predmet.ProtustrankaNazivFormatedOIB>
    <izvorni_sadrzaj>BLAŽEKOVIĆ društvo s ograničenom odgovornošću za proizvodnju, trgovinu i usluge, Jakopovac, OIB 38650457920</izvorni_sadrzaj>
    <derivirana_varijabla naziv="DomainObject.Predmet.ProtustrankaNazivFormatedOIB_1">BLAŽEKOVIĆ društvo s ograničenom odgovornošću za proizvodnju, trgovinu i usluge, Jakopovac, OIB 38650457920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BLAŽEKOVIĆ društvo s ograničenom odgovornošću za proizvodnju, trgovinu i usluge, Jakopovac</item>
    </izvorni_sadrzaj>
    <derivirana_varijabla naziv="DomainObject.Predmet.ProtuStrankaListFormated_1">
      <item>BLAŽEKOVIĆ društvo s ograničenom odgovornošću za proizvodnju, trgovinu i usluge, Jakopovac</item>
    </derivirana_varijabla>
  </DomainObject.Predmet.ProtuStrankaListFormated>
  <DomainObject.Predmet.ProtuStrankaListFormatedOIB>
    <izvorni_sadrzaj>
      <item>BLAŽEKOVIĆ društvo s ograničenom odgovornošću za proizvodnju, trgovinu i usluge, Jakopovac, OIB 38650457920</item>
    </izvorni_sadrzaj>
    <derivirana_varijabla naziv="DomainObject.Predmet.ProtuStrankaListFormatedOIB_1">
      <item>BLAŽEKOVIĆ društvo s ograničenom odgovornošću za proizvodnju, trgovinu i usluge, Jakopovac, OIB 38650457920</item>
    </derivirana_varijabla>
  </DomainObject.Predmet.ProtuStrankaListFormatedOIB>
  <DomainObject.Predmet.ProtuStrankaListFormatedWithAdress>
    <izvorni_sadrzaj>
      <item>BLAŽEKOVIĆ društvo s ograničenom odgovornošću za proizvodnju, trgovinu i usluge, Jakopovac, Jakopovac 76, 43000 Jakopovac</item>
    </izvorni_sadrzaj>
    <derivirana_varijabla naziv="DomainObject.Predmet.ProtuStrankaListFormatedWithAdress_1">
      <item>BLAŽEKOVIĆ društvo s ograničenom odgovornošću za proizvodnju, trgovinu i usluge, Jakopovac, Jakopovac 76, 43000 Jakopovac</item>
    </derivirana_varijabla>
  </DomainObject.Predmet.ProtuStrankaListFormatedWithAdress>
  <DomainObject.Predmet.ProtuStrankaListFormatedWithAdressOIB>
    <izvorni_sadrzaj>
      <item>BLAŽEKOVIĆ društvo s ograničenom odgovornošću za proizvodnju, trgovinu i usluge, Jakopovac, OIB 38650457920, Jakopovac 76, 43000 Jakopovac</item>
    </izvorni_sadrzaj>
    <derivirana_varijabla naziv="DomainObject.Predmet.ProtuStrankaListFormatedWithAdressOIB_1">
      <item>BLAŽEKOVIĆ društvo s ograničenom odgovornošću za proizvodnju, trgovinu i usluge, Jakopovac, OIB 38650457920, Jakopovac 76, 43000 Jakopovac</item>
    </derivirana_varijabla>
  </DomainObject.Predmet.ProtuStrankaListFormatedWithAdressOIB>
  <DomainObject.Predmet.ProtuStrankaListNazivFormated>
    <izvorni_sadrzaj>
      <item>BLAŽEKOVIĆ društvo s ograničenom odgovornošću za proizvodnju, trgovinu i usluge, Jakopovac</item>
    </izvorni_sadrzaj>
    <derivirana_varijabla naziv="DomainObject.Predmet.ProtuStrankaListNazivFormated_1">
      <item>BLAŽEKOVIĆ društvo s ograničenom odgovornošću za proizvodnju, trgovinu i usluge, Jakopovac</item>
    </derivirana_varijabla>
  </DomainObject.Predmet.ProtuStrankaListNazivFormated>
  <DomainObject.Predmet.ProtuStrankaListNazivFormatedOIB>
    <izvorni_sadrzaj>
      <item>BLAŽEKOVIĆ društvo s ograničenom odgovornošću za proizvodnju, trgovinu i usluge, Jakopovac, OIB 38650457920</item>
    </izvorni_sadrzaj>
    <derivirana_varijabla naziv="DomainObject.Predmet.ProtuStrankaListNazivFormatedOIB_1">
      <item>BLAŽEKOVIĆ društvo s ograničenom odgovornošću za proizvodnju, trgovinu i usluge, Jakopovac, OIB 38650457920</item>
    </derivirana_varijabla>
  </DomainObject.Predmet.ProtuStrankaListNazivFormatedOIB>
  <DomainObject.Predmet.OstaliListFormated>
    <izvorni_sadrzaj>
      <item>Mario Blažeković</item>
    </izvorni_sadrzaj>
    <derivirana_varijabla naziv="DomainObject.Predmet.OstaliListFormated_1">
      <item>Mario Blažeković</item>
    </derivirana_varijabla>
  </DomainObject.Predmet.OstaliListFormated>
  <DomainObject.Predmet.OstaliListFormatedOIB>
    <izvorni_sadrzaj>
      <item>Mario Blažeković, OIB 57794957699</item>
    </izvorni_sadrzaj>
    <derivirana_varijabla naziv="DomainObject.Predmet.OstaliListFormatedOIB_1">
      <item>Mario Blažeković, OIB 57794957699</item>
    </derivirana_varijabla>
  </DomainObject.Predmet.OstaliListFormatedOIB>
  <DomainObject.Predmet.OstaliListFormatedWithAdress>
    <izvorni_sadrzaj>
      <item>Mario Blažeković, Jakopovac 76, 43202 Jakopovac</item>
    </izvorni_sadrzaj>
    <derivirana_varijabla naziv="DomainObject.Predmet.OstaliListFormatedWithAdress_1">
      <item>Mario Blažeković, Jakopovac 76, 43202 Jakopovac</item>
    </derivirana_varijabla>
  </DomainObject.Predmet.OstaliListFormatedWithAdress>
  <DomainObject.Predmet.OstaliListFormatedWithAdressOIB>
    <izvorni_sadrzaj>
      <item>Mario Blažeković, OIB 57794957699, Jakopovac 76, 43202 Jakopovac</item>
    </izvorni_sadrzaj>
    <derivirana_varijabla naziv="DomainObject.Predmet.OstaliListFormatedWithAdressOIB_1">
      <item>Mario Blažeković, OIB 57794957699, Jakopovac 76, 43202 Jakopovac</item>
    </derivirana_varijabla>
  </DomainObject.Predmet.OstaliListFormatedWithAdressOIB>
  <DomainObject.Predmet.OstaliListNazivFormated>
    <izvorni_sadrzaj>
      <item>Mario Blažeković</item>
    </izvorni_sadrzaj>
    <derivirana_varijabla naziv="DomainObject.Predmet.OstaliListNazivFormated_1">
      <item>Mario Blažeković</item>
    </derivirana_varijabla>
  </DomainObject.Predmet.OstaliListNazivFormated>
  <DomainObject.Predmet.OstaliListNazivFormatedOIB>
    <izvorni_sadrzaj>
      <item>Mario Blažeković, OIB 57794957699</item>
    </izvorni_sadrzaj>
    <derivirana_varijabla naziv="DomainObject.Predmet.OstaliListNazivFormatedOIB_1">
      <item>Mario Blažeković, OIB 57794957699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2017.</izvorni_sadrzaj>
    <derivirana_varijabla naziv="DomainObject.Datum_1">4. rujna 2017.</derivirana_varijabla>
  </DomainObject.Datum>
  <DomainObject.PoslovniBrojDokumenta>
    <izvorni_sadrzaj>St-246/2016-11</izvorni_sadrzaj>
    <derivirana_varijabla naziv="DomainObject.PoslovniBrojDokumenta_1">St-246/2016-11</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BLAŽEKOVIĆ društvo s ograničenom odgovornošću za proizvodnju, trgovinu i usluge, Jakopovac</izvorni_sadrzaj>
    <derivirana_varijabla naziv="DomainObject.Predmet.ProtustrankaIDrugi_1">BLAŽEKOVIĆ društvo s ograničenom odgovornošću za proizvodnju, trgovinu i usluge, Jakopovac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BLAŽEKOVIĆ društvo s ograničenom odgovornošću za proizvodnju, trgovinu i usluge, Jakopovac, OIB 38650457920, Jakopovac 76, 43000 Jakopovac</izvorni_sadrzaj>
    <derivirana_varijabla naziv="DomainObject.Predmet.ProtustrankaIDrugiAdressOIB_1">BLAŽEKOVIĆ društvo s ograničenom odgovornošću za proizvodnju, trgovinu i usluge, Jakopovac, OIB 38650457920, Jakopovac 76, 43000 Jakopovac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BLAŽEKOVIĆ društvo s ograničenom odgovornošću za proizvodnju, trgovinu i usluge, Jakopovac</item>
      <item>Mario Blažeković</item>
    </izvorni_sadrzaj>
    <derivirana_varijabla naziv="DomainObject.Predmet.SudioniciListNaziv_1">
      <item>FINA, RC ZAGREB, Podružnica Bjelovar</item>
      <item>BLAŽEKOVIĆ društvo s ograničenom odgovornošću za proizvodnju, trgovinu i usluge, Jakopovac</item>
      <item>Mario Blažeković</item>
    </derivirana_varijabla>
  </DomainObject.Predmet.SudioniciListNaziv>
  <DomainObject.Predmet.SudioniciListAdressOIB>
    <izvorni_sadrzaj>
      <item>FINA, RC ZAGREB, Podružnica Bjelovar, OIB 85821130368, F. Supila 4,43000 Bjelovar</item>
      <item>BLAŽEKOVIĆ društvo s ograničenom odgovornošću za proizvodnju, trgovinu i usluge, Jakopovac, OIB 38650457920, Jakopovac 76,43000 Jakopovac</item>
      <item>Mario Blažeković, OIB 57794957699, Jakopovac 76,43202 Jakopovac</item>
    </izvorni_sadrzaj>
    <derivirana_varijabla naziv="DomainObject.Predmet.SudioniciListAdressOIB_1">
      <item>FINA, RC ZAGREB, Podružnica Bjelovar, OIB 85821130368, F. Supila 4,43000 Bjelovar</item>
      <item>BLAŽEKOVIĆ društvo s ograničenom odgovornošću za proizvodnju, trgovinu i usluge, Jakopovac, OIB 38650457920, Jakopovac 76,43000 Jakopovac</item>
      <item>Mario Blažeković, OIB 57794957699, Jakopovac 76,43202 Jakopovac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BF5C24-400C-4A2A-A04D-70B83C804B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1035</properties:Words>
  <properties:Characters>5854</properties:Characters>
  <properties:Lines>132</properties:Lines>
  <properties:Paragraphs>35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7072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2017-09-04T12:44:00Z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St-246/2016-11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