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9d32" w14:paraId="d5a9d32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9E24E4">
        <w:rPr>
          <w:rFonts w:hAnsi="Times New Roman" w:ascii="Times New Roman"/>
          <w:szCs w:val="24"/>
        </w:rPr>
        <w:t>1328</w:t>
      </w:r>
      <w:r w:rsidR="004937AC">
        <w:rPr>
          <w:rFonts w:hAnsi="Times New Roman" w:ascii="Times New Roman"/>
          <w:szCs w:val="24"/>
        </w:rPr>
        <w:t>/19</w:t>
      </w:r>
      <w:r w:rsidR="0030040C">
        <w:rPr>
          <w:rFonts w:hAnsi="Times New Roman" w:ascii="Times New Roman"/>
          <w:szCs w:val="24"/>
        </w:rPr>
        <w:t>-304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741CC1">
        <w:rPr>
          <w:rFonts w:hAnsi="Times New Roman" w:ascii="Times New Roman"/>
          <w:color w:val="000000"/>
          <w:szCs w:val="24"/>
        </w:rPr>
        <w:t xml:space="preserve">u stečajnom postupku </w:t>
      </w:r>
      <w:r w:rsidR="009E24E4" w:rsidRPr="006964D2">
        <w:rPr>
          <w:rFonts w:hAnsi="Times New Roman" w:ascii="Times New Roman"/>
          <w:color w:val="000000"/>
          <w:szCs w:val="24"/>
        </w:rPr>
        <w:t>Stečajna masa iza MONTMONTAŽA-PODRUŽNICA LIBIJA, projektiranje, proizvodnja, izgradnja i montaža objekata i postrojenja d.d., Zagreb (Grad Zagreb), Kosirnikova 9,OIB 33042431324</w:t>
      </w:r>
      <w:r w:rsidR="00EB6674" w:rsidRPr="00A02156">
        <w:rPr>
          <w:rFonts w:hAnsi="Times New Roman" w:ascii="Times New Roman"/>
        </w:rPr>
        <w:t>,</w:t>
      </w:r>
      <w:r w:rsidR="009958D4">
        <w:rPr>
          <w:rFonts w:hAnsi="Times New Roman" w:ascii="Times New Roman"/>
        </w:rPr>
        <w:t xml:space="preserve"> d</w:t>
      </w:r>
      <w:r w:rsidR="009E24E4">
        <w:rPr>
          <w:rFonts w:hAnsi="Times New Roman" w:ascii="Times New Roman"/>
        </w:rPr>
        <w:t>ana 11</w:t>
      </w:r>
      <w:r w:rsidRPr="00A02156">
        <w:rPr>
          <w:rFonts w:hAnsi="Times New Roman" w:ascii="Times New Roman"/>
        </w:rPr>
        <w:t xml:space="preserve">. </w:t>
      </w:r>
      <w:r w:rsidR="009E24E4">
        <w:rPr>
          <w:rFonts w:hAnsi="Times New Roman" w:ascii="Times New Roman"/>
        </w:rPr>
        <w:t>lipnja</w:t>
      </w:r>
      <w:r w:rsidR="004937AC">
        <w:rPr>
          <w:rFonts w:hAnsi="Times New Roman" w:ascii="Times New Roman"/>
        </w:rPr>
        <w:t xml:space="preserve">  2019</w:t>
      </w:r>
      <w:r w:rsidRPr="00A02156">
        <w:rPr>
          <w:rFonts w:hAnsi="Times New Roman" w:ascii="Times New Roman"/>
        </w:rPr>
        <w:t>.</w:t>
      </w:r>
      <w:r w:rsidR="004E336A">
        <w:rPr>
          <w:rFonts w:hAnsi="Times New Roman" w:ascii="Times New Roman"/>
        </w:rPr>
        <w:t>g.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  u stečajnom postupku pod poslovnim br. St-</w:t>
      </w:r>
      <w:r w:rsidR="009E24E4">
        <w:rPr>
          <w:szCs w:val="24"/>
        </w:rPr>
        <w:t>1328</w:t>
      </w:r>
      <w:r w:rsidR="004937AC">
        <w:rPr>
          <w:szCs w:val="24"/>
        </w:rPr>
        <w:t>/19</w:t>
      </w:r>
      <w:r w:rsidR="003F7783">
        <w:rPr>
          <w:szCs w:val="24"/>
        </w:rPr>
        <w:t xml:space="preserve">, </w:t>
      </w:r>
      <w:r w:rsidR="009E24E4" w:rsidRPr="006964D2">
        <w:rPr>
          <w:rFonts w:cs="Times New Roman"/>
          <w:color w:val="000000"/>
          <w:szCs w:val="24"/>
        </w:rPr>
        <w:t>Stečajna masa iza MONTMONTAŽA-PODRUŽNICA LIBIJA, projektiranje, proizvodnja, izgradnja i montaža objekata i postrojenja d.d., Zagreb (Grad Zagreb), Kosirnikova 9,OIB 33042431324</w:t>
      </w:r>
      <w:r>
        <w:rPr>
          <w:szCs w:val="24"/>
        </w:rPr>
        <w:t xml:space="preserve">, u </w:t>
      </w:r>
      <w:r w:rsidR="0051311F">
        <w:rPr>
          <w:szCs w:val="24"/>
        </w:rPr>
        <w:t xml:space="preserve">ukupnom </w:t>
      </w:r>
      <w:r>
        <w:rPr>
          <w:szCs w:val="24"/>
        </w:rPr>
        <w:t xml:space="preserve">bruto iznosu od </w:t>
      </w:r>
      <w:r w:rsidR="009E24E4">
        <w:rPr>
          <w:szCs w:val="24"/>
        </w:rPr>
        <w:t xml:space="preserve">300.742,00 </w:t>
      </w:r>
      <w:r w:rsidR="0051311F">
        <w:rPr>
          <w:szCs w:val="24"/>
        </w:rPr>
        <w:t xml:space="preserve">kn (bruto I </w:t>
      </w:r>
      <w:r w:rsidR="00AF0F7C">
        <w:rPr>
          <w:szCs w:val="24"/>
        </w:rPr>
        <w:t xml:space="preserve"> </w:t>
      </w:r>
      <w:r w:rsidR="009E24E4">
        <w:rPr>
          <w:szCs w:val="24"/>
        </w:rPr>
        <w:t>279.760,00</w:t>
      </w:r>
      <w:r w:rsidR="0051311F">
        <w:rPr>
          <w:szCs w:val="24"/>
        </w:rPr>
        <w:t xml:space="preserve"> kn, </w:t>
      </w:r>
      <w:r w:rsidR="009E24E4">
        <w:rPr>
          <w:szCs w:val="24"/>
        </w:rPr>
        <w:t xml:space="preserve">20.982,00 </w:t>
      </w:r>
      <w:r w:rsidR="0051311F">
        <w:rPr>
          <w:szCs w:val="24"/>
        </w:rPr>
        <w:t>kn</w:t>
      </w:r>
      <w:r w:rsidR="006D2B78">
        <w:rPr>
          <w:szCs w:val="24"/>
        </w:rPr>
        <w:t xml:space="preserve"> je</w:t>
      </w:r>
      <w:r w:rsidR="0051311F">
        <w:rPr>
          <w:szCs w:val="24"/>
        </w:rPr>
        <w:t xml:space="preserve"> 7,5 %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856A1" w:rsidP="00E86BB5" w:rsidR="001856A1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</w:t>
      </w:r>
      <w:r w:rsidR="00FD3E04">
        <w:rPr>
          <w:szCs w:val="24"/>
        </w:rPr>
        <w:t>ovom</w:t>
      </w:r>
      <w:r>
        <w:rPr>
          <w:szCs w:val="24"/>
        </w:rPr>
        <w:t xml:space="preserve"> stečajnom postupku određen je nastavak postupka </w:t>
      </w:r>
      <w:r w:rsidR="006D2B78" w:rsidRPr="006964D2">
        <w:rPr>
          <w:rFonts w:cs="Times New Roman"/>
          <w:color w:val="000000"/>
          <w:szCs w:val="24"/>
        </w:rPr>
        <w:t>Stečajna masa iza MONTMONTAŽA-PODRUŽNICA LIBIJA, projektiranje, proizvodnja, izgradnja i montaža objekata i postrojenja d.d., Zagreb (Grad Zagreb), Kosirnikova 9,OIB 33042431324</w:t>
      </w:r>
      <w:r w:rsidR="0016561C">
        <w:t xml:space="preserve">, a radi </w:t>
      </w:r>
      <w:r w:rsidR="006D2B78">
        <w:t xml:space="preserve">provedbe druge </w:t>
      </w:r>
      <w:r w:rsidR="0016561C">
        <w:t>naknadne diobe</w:t>
      </w:r>
      <w:r w:rsidR="00AF0F7C">
        <w:t>.</w:t>
      </w:r>
    </w:p>
    <w:p w:rsidRDefault="001856A1" w:rsidP="00E86BB5" w:rsidR="001856A1">
      <w:pPr>
        <w:pStyle w:val="Tijeloteksta"/>
        <w:ind w:firstLine="567"/>
        <w:rPr>
          <w:szCs w:val="24"/>
        </w:rPr>
      </w:pPr>
    </w:p>
    <w:p w:rsidRDefault="009B12F3" w:rsidP="004164F4" w:rsidR="00DF6F3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</w:t>
      </w:r>
      <w:r w:rsidR="006D2B78">
        <w:rPr>
          <w:szCs w:val="24"/>
        </w:rPr>
        <w:t>druge</w:t>
      </w:r>
      <w:r>
        <w:rPr>
          <w:szCs w:val="24"/>
        </w:rPr>
        <w:t xml:space="preserve"> naknadne diobe, jer da stečajna masa raspolaže novčanim iznosom za provedbu iste</w:t>
      </w:r>
      <w:r w:rsidR="00341147">
        <w:rPr>
          <w:szCs w:val="24"/>
        </w:rPr>
        <w:t>. O</w:t>
      </w:r>
      <w:r w:rsidR="00AE1A78">
        <w:rPr>
          <w:szCs w:val="24"/>
        </w:rPr>
        <w:t>dnosno</w:t>
      </w:r>
      <w:r w:rsidR="00341147">
        <w:rPr>
          <w:szCs w:val="24"/>
        </w:rPr>
        <w:t>,</w:t>
      </w:r>
      <w:r w:rsidR="00AE1A78">
        <w:rPr>
          <w:szCs w:val="24"/>
        </w:rPr>
        <w:t xml:space="preserve"> da </w:t>
      </w:r>
      <w:r w:rsidR="00DF6F37">
        <w:rPr>
          <w:szCs w:val="24"/>
        </w:rPr>
        <w:t>su se rezervirana sredstva za vjerovnike prvog višeg isplatnog reda</w:t>
      </w:r>
      <w:r w:rsidR="00341147">
        <w:rPr>
          <w:szCs w:val="24"/>
        </w:rPr>
        <w:t>,</w:t>
      </w:r>
      <w:r w:rsidR="00DF6F37">
        <w:rPr>
          <w:szCs w:val="24"/>
        </w:rPr>
        <w:t xml:space="preserve"> a čije tražbine su osporene, isti upućeni u parnicu, te nakon provedenog postupka u Općinskom radnom sudu u Zagrebu, donesena je pravomoćna odluka kojom je tužitelj odbijen s tužbenim zahtjevom, a koja presuda je postala pravomoćna dana 21. ožujka 2019.g.</w:t>
      </w:r>
      <w:r w:rsidR="00341147">
        <w:rPr>
          <w:szCs w:val="24"/>
        </w:rPr>
        <w:t xml:space="preserve">, pa su se navedenim ostavarili uvjeti za provedbu druge naknadne diobe u odnosu na vjerovnike prvog  višeg isplatnog reda u sveukupnom iznosu od 3.568.000,00 kn. </w:t>
      </w:r>
    </w:p>
    <w:p w:rsidRDefault="006D2B78" w:rsidP="004164F4" w:rsidR="006D2B78">
      <w:pPr>
        <w:pStyle w:val="Tijeloteksta"/>
        <w:ind w:firstLine="567"/>
        <w:rPr>
          <w:szCs w:val="24"/>
        </w:rPr>
      </w:pPr>
    </w:p>
    <w:p w:rsidRDefault="00B053FE" w:rsidP="004164F4" w:rsidR="009B12F3">
      <w:pPr>
        <w:pStyle w:val="Tijeloteksta"/>
        <w:ind w:firstLine="567"/>
        <w:rPr>
          <w:szCs w:val="24"/>
        </w:rPr>
      </w:pPr>
      <w:r>
        <w:rPr>
          <w:szCs w:val="24"/>
        </w:rPr>
        <w:t>Dajke, drugom</w:t>
      </w:r>
      <w:r w:rsidR="00A6467B">
        <w:rPr>
          <w:szCs w:val="24"/>
        </w:rPr>
        <w:t xml:space="preserve"> naknadnom diobom </w:t>
      </w:r>
      <w:r w:rsidR="004164F4">
        <w:rPr>
          <w:szCs w:val="24"/>
        </w:rPr>
        <w:t xml:space="preserve">namiruju se </w:t>
      </w:r>
      <w:r w:rsidR="00A6467B">
        <w:rPr>
          <w:szCs w:val="24"/>
        </w:rPr>
        <w:t xml:space="preserve"> tražbine vjerovnika  </w:t>
      </w:r>
      <w:r w:rsidR="004C0891">
        <w:rPr>
          <w:szCs w:val="24"/>
        </w:rPr>
        <w:t>prvog</w:t>
      </w:r>
      <w:r w:rsidR="00A6467B">
        <w:rPr>
          <w:szCs w:val="24"/>
        </w:rPr>
        <w:t xml:space="preserve"> višeg isplatnog reda u ukupnom iznosu od </w:t>
      </w:r>
      <w:r w:rsidR="004C0891">
        <w:rPr>
          <w:szCs w:val="24"/>
        </w:rPr>
        <w:t>3.568.000,00</w:t>
      </w:r>
      <w:r w:rsidR="00CD72E7">
        <w:rPr>
          <w:szCs w:val="24"/>
        </w:rPr>
        <w:t xml:space="preserve"> </w:t>
      </w:r>
      <w:r w:rsidR="00385C22">
        <w:rPr>
          <w:szCs w:val="24"/>
        </w:rPr>
        <w:t xml:space="preserve">kn, a što predstavlja namirenje u iznosu od </w:t>
      </w:r>
      <w:r w:rsidR="004C0891">
        <w:rPr>
          <w:szCs w:val="24"/>
        </w:rPr>
        <w:t>22,58</w:t>
      </w:r>
      <w:r w:rsidR="00385C22">
        <w:rPr>
          <w:szCs w:val="24"/>
        </w:rPr>
        <w:t xml:space="preserve">% u odnosu na ukupno utvrđene tražbine vjerovnika </w:t>
      </w:r>
      <w:r w:rsidR="004C0891">
        <w:rPr>
          <w:szCs w:val="24"/>
        </w:rPr>
        <w:t>prvog</w:t>
      </w:r>
      <w:r w:rsidR="00385C22">
        <w:rPr>
          <w:szCs w:val="24"/>
        </w:rPr>
        <w:t xml:space="preserve"> višeg isplatnog reda.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382B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</w:t>
      </w:r>
      <w:r w:rsidR="00D039BF">
        <w:rPr>
          <w:rFonts w:hAnsi="Times New Roman" w:ascii="Times New Roman"/>
          <w:szCs w:val="24"/>
        </w:rPr>
        <w:t xml:space="preserve">povodom provedbe </w:t>
      </w:r>
      <w:r w:rsidR="004C0891">
        <w:rPr>
          <w:rFonts w:hAnsi="Times New Roman" w:ascii="Times New Roman"/>
          <w:szCs w:val="24"/>
        </w:rPr>
        <w:t>druge</w:t>
      </w:r>
      <w:r w:rsidR="00D039BF">
        <w:rPr>
          <w:rFonts w:hAnsi="Times New Roman" w:ascii="Times New Roman"/>
          <w:szCs w:val="24"/>
        </w:rPr>
        <w:t xml:space="preserve"> naknadne diobe, </w:t>
      </w:r>
      <w:r>
        <w:rPr>
          <w:rFonts w:hAnsi="Times New Roman" w:ascii="Times New Roman"/>
          <w:szCs w:val="24"/>
        </w:rPr>
        <w:t>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 w:rsidR="00D039BF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 xml:space="preserve">), a utvrđena je na temelju </w:t>
      </w:r>
      <w:r w:rsidR="00A7067D">
        <w:rPr>
          <w:rFonts w:hAnsi="Times New Roman" w:ascii="Times New Roman"/>
          <w:szCs w:val="24"/>
        </w:rPr>
        <w:t xml:space="preserve">čl. 2., </w:t>
      </w:r>
      <w:r w:rsidR="00A7067D">
        <w:rPr>
          <w:rFonts w:hAnsi="Times New Roman" w:ascii="Times New Roman"/>
          <w:szCs w:val="24"/>
        </w:rPr>
        <w:lastRenderedPageBreak/>
        <w:t>čl. 5</w:t>
      </w:r>
      <w:r w:rsidR="005A3A2F">
        <w:rPr>
          <w:rFonts w:hAnsi="Times New Roman" w:ascii="Times New Roman"/>
          <w:szCs w:val="24"/>
        </w:rPr>
        <w:t xml:space="preserve">, čl. 7, </w:t>
      </w:r>
      <w:r w:rsidR="00A7067D">
        <w:rPr>
          <w:rFonts w:hAnsi="Times New Roman" w:ascii="Times New Roman"/>
          <w:szCs w:val="24"/>
        </w:rPr>
        <w:t>čl. 13</w:t>
      </w:r>
      <w:r>
        <w:rPr>
          <w:rFonts w:hAnsi="Times New Roman" w:ascii="Times New Roman"/>
          <w:szCs w:val="24"/>
        </w:rPr>
        <w:t>.</w:t>
      </w:r>
      <w:r w:rsidR="005A3A2F">
        <w:rPr>
          <w:rFonts w:hAnsi="Times New Roman" w:ascii="Times New Roman"/>
          <w:szCs w:val="24"/>
        </w:rPr>
        <w:t xml:space="preserve"> i čl. 15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105/15)</w:t>
      </w:r>
      <w:r>
        <w:rPr>
          <w:rFonts w:hAnsi="Times New Roman" w:ascii="Times New Roman"/>
          <w:szCs w:val="24"/>
        </w:rPr>
        <w:t xml:space="preserve">, odnosno obračunata je primjenom </w:t>
      </w:r>
      <w:r w:rsidR="00382B93">
        <w:rPr>
          <w:rFonts w:hAnsi="Times New Roman" w:ascii="Times New Roman"/>
          <w:szCs w:val="24"/>
        </w:rPr>
        <w:t>osnovice koja predstavlja  novčana sredstva koja naknadnom diobom stečajni upravitelj isplaćuje vjerovni</w:t>
      </w:r>
      <w:r w:rsidR="0005645A">
        <w:rPr>
          <w:rFonts w:hAnsi="Times New Roman" w:ascii="Times New Roman"/>
          <w:szCs w:val="24"/>
        </w:rPr>
        <w:t xml:space="preserve">cima </w:t>
      </w:r>
      <w:r w:rsidR="004C0891">
        <w:rPr>
          <w:rFonts w:hAnsi="Times New Roman" w:ascii="Times New Roman"/>
          <w:szCs w:val="24"/>
        </w:rPr>
        <w:t>prvog</w:t>
      </w:r>
      <w:r w:rsidR="0005645A">
        <w:rPr>
          <w:rFonts w:hAnsi="Times New Roman" w:ascii="Times New Roman"/>
          <w:szCs w:val="24"/>
        </w:rPr>
        <w:t xml:space="preserve"> višeg isplatnog reda (iznos od </w:t>
      </w:r>
      <w:r w:rsidR="004C0891">
        <w:rPr>
          <w:rFonts w:hAnsi="Times New Roman" w:ascii="Times New Roman"/>
          <w:szCs w:val="24"/>
        </w:rPr>
        <w:t>3.568.000,00</w:t>
      </w:r>
      <w:r w:rsidR="005169B5">
        <w:rPr>
          <w:rFonts w:hAnsi="Times New Roman" w:ascii="Times New Roman"/>
          <w:szCs w:val="24"/>
        </w:rPr>
        <w:t xml:space="preserve"> </w:t>
      </w:r>
      <w:r w:rsidR="0005645A">
        <w:rPr>
          <w:rFonts w:hAnsi="Times New Roman" w:ascii="Times New Roman"/>
          <w:szCs w:val="24"/>
        </w:rPr>
        <w:t>kn).</w:t>
      </w: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385C22" w:rsidP="00385C22" w:rsidR="00385C22" w:rsidRPr="00654901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 w:rsidRPr="00F1305D">
        <w:rPr>
          <w:rFonts w:hAnsi="Times New Roman" w:ascii="Times New Roman"/>
          <w:szCs w:val="24"/>
        </w:rPr>
        <w:t>Nadalje, sukladno čl. 15. Uredbe, a u svezi s čl. 9. i čl. 111. Zakona o doprinosima (NN 84/08, 152/08, 94/09, 18/11, 22/12, 144/12, 148/13, 41/14, 143/14, 115/16, 106/18)  stečajnom upravitelju u ukupno određenom iznosu</w:t>
      </w:r>
      <w:r w:rsidR="00C547B4">
        <w:rPr>
          <w:rFonts w:hAnsi="Times New Roman" w:ascii="Times New Roman"/>
          <w:szCs w:val="24"/>
        </w:rPr>
        <w:t xml:space="preserve"> bruto</w:t>
      </w:r>
      <w:r w:rsidRPr="00F1305D">
        <w:rPr>
          <w:rFonts w:hAnsi="Times New Roman" w:ascii="Times New Roman"/>
          <w:szCs w:val="24"/>
        </w:rPr>
        <w:t xml:space="preserve"> nagrade sadržan je  iznos  bruto nagrade od </w:t>
      </w:r>
      <w:r w:rsidR="00A45BFD">
        <w:rPr>
          <w:rFonts w:hAnsi="Times New Roman" w:ascii="Times New Roman"/>
          <w:szCs w:val="24"/>
        </w:rPr>
        <w:t>279.760,00</w:t>
      </w:r>
      <w:r w:rsidR="00AA6D3E">
        <w:rPr>
          <w:rFonts w:hAnsi="Times New Roman" w:ascii="Times New Roman"/>
          <w:szCs w:val="24"/>
        </w:rPr>
        <w:t xml:space="preserve"> </w:t>
      </w:r>
      <w:r w:rsidRPr="00F1305D">
        <w:rPr>
          <w:rFonts w:hAnsi="Times New Roman" w:ascii="Times New Roman"/>
          <w:szCs w:val="24"/>
        </w:rPr>
        <w:t xml:space="preserve">kn, te iznos od </w:t>
      </w:r>
      <w:r w:rsidR="00A45BFD">
        <w:rPr>
          <w:rFonts w:hAnsi="Times New Roman" w:ascii="Times New Roman"/>
          <w:szCs w:val="24"/>
        </w:rPr>
        <w:t>20.298,00</w:t>
      </w:r>
      <w:r w:rsidRPr="00F1305D">
        <w:rPr>
          <w:rFonts w:hAnsi="Times New Roman" w:ascii="Times New Roman"/>
          <w:szCs w:val="24"/>
        </w:rPr>
        <w:t xml:space="preserve"> kn s osnove 7,5% doprinosa za zdravstveno osiguranje temeljem citiranog zakona, a s obzirom da je  obveznik isplate isplatitelj, konkretno stečajna masa.</w:t>
      </w:r>
    </w:p>
    <w:p w:rsidRDefault="00385C22" w:rsidP="00E86BB5" w:rsidR="00385C22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zakonskih odredbi</w:t>
      </w:r>
      <w:r w:rsidR="005D6FE7">
        <w:rPr>
          <w:rFonts w:hAnsi="Times New Roman" w:ascii="Times New Roman"/>
          <w:szCs w:val="24"/>
        </w:rPr>
        <w:t xml:space="preserve"> Stečajnog zakona</w:t>
      </w:r>
      <w:r>
        <w:rPr>
          <w:rFonts w:hAnsi="Times New Roman" w:ascii="Times New Roman"/>
          <w:szCs w:val="24"/>
        </w:rPr>
        <w:t xml:space="preserve">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C05EFC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11</w:t>
      </w:r>
      <w:r w:rsidR="00585A5E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lipnja</w:t>
      </w:r>
      <w:r w:rsidR="004937AC">
        <w:rPr>
          <w:rFonts w:hAnsi="Times New Roman" w:ascii="Times New Roman"/>
          <w:szCs w:val="24"/>
        </w:rPr>
        <w:t xml:space="preserve"> 2019</w:t>
      </w:r>
      <w:r w:rsidR="00584856">
        <w:rPr>
          <w:rFonts w:hAnsi="Times New Roman" w:ascii="Times New Roman"/>
          <w:szCs w:val="24"/>
        </w:rPr>
        <w:t>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30040C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30040C" w:rsidP="006F7248" w:rsidR="0030040C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30040C" w:rsidP="006F7248" w:rsidR="0030040C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585A5E" w:rsidP="0030040C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Trgovačkog suda</w:t>
      </w:r>
    </w:p>
    <w:sectPr w:rsidSect="00C04C49" w:rsidR="00E33188">
      <w:headerReference w:type="default" r:id="rId10"/>
      <w:pgSz w:h="16838" w:w="11906"/>
      <w:pgMar w:gutter="0" w:footer="708" w:header="708" w:left="1417" w:bottom="1843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40C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E548AD">
          <w:rPr>
            <w:rFonts w:hAnsi="Times New Roman" w:ascii="Times New Roman"/>
            <w:szCs w:val="24"/>
          </w:rPr>
          <w:t>1328</w:t>
        </w:r>
        <w:r w:rsidR="004937AC">
          <w:rPr>
            <w:rFonts w:hAnsi="Times New Roman" w:ascii="Times New Roman"/>
            <w:szCs w:val="24"/>
          </w:rPr>
          <w:t>/19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08B9"/>
    <w:rsid w:val="0002450B"/>
    <w:rsid w:val="00036111"/>
    <w:rsid w:val="0004369C"/>
    <w:rsid w:val="0005645A"/>
    <w:rsid w:val="00073746"/>
    <w:rsid w:val="000C011B"/>
    <w:rsid w:val="000F527E"/>
    <w:rsid w:val="0011369F"/>
    <w:rsid w:val="00122657"/>
    <w:rsid w:val="0012409E"/>
    <w:rsid w:val="0016561C"/>
    <w:rsid w:val="00176678"/>
    <w:rsid w:val="001856A1"/>
    <w:rsid w:val="00191FCC"/>
    <w:rsid w:val="001F34CA"/>
    <w:rsid w:val="001F6333"/>
    <w:rsid w:val="00227080"/>
    <w:rsid w:val="002865AA"/>
    <w:rsid w:val="002C0948"/>
    <w:rsid w:val="0030040C"/>
    <w:rsid w:val="00331AD6"/>
    <w:rsid w:val="00336F50"/>
    <w:rsid w:val="00341147"/>
    <w:rsid w:val="00351429"/>
    <w:rsid w:val="00382B93"/>
    <w:rsid w:val="00385C22"/>
    <w:rsid w:val="003E38F6"/>
    <w:rsid w:val="003F240D"/>
    <w:rsid w:val="003F7783"/>
    <w:rsid w:val="004132CA"/>
    <w:rsid w:val="004164F4"/>
    <w:rsid w:val="00423DFC"/>
    <w:rsid w:val="004541E9"/>
    <w:rsid w:val="00484987"/>
    <w:rsid w:val="004937AC"/>
    <w:rsid w:val="004C0891"/>
    <w:rsid w:val="004D21B0"/>
    <w:rsid w:val="004E336A"/>
    <w:rsid w:val="00502C1B"/>
    <w:rsid w:val="005114AA"/>
    <w:rsid w:val="0051311F"/>
    <w:rsid w:val="005169B5"/>
    <w:rsid w:val="00584856"/>
    <w:rsid w:val="00585A5E"/>
    <w:rsid w:val="005A3A2F"/>
    <w:rsid w:val="005B17E8"/>
    <w:rsid w:val="005B4A27"/>
    <w:rsid w:val="005D6FE7"/>
    <w:rsid w:val="005F2F75"/>
    <w:rsid w:val="00617DDF"/>
    <w:rsid w:val="006446B4"/>
    <w:rsid w:val="006504C1"/>
    <w:rsid w:val="006539B0"/>
    <w:rsid w:val="00664067"/>
    <w:rsid w:val="006A6C3E"/>
    <w:rsid w:val="006A72D2"/>
    <w:rsid w:val="006B4CBC"/>
    <w:rsid w:val="006B61A1"/>
    <w:rsid w:val="006D2B78"/>
    <w:rsid w:val="006D70D6"/>
    <w:rsid w:val="006E3EF5"/>
    <w:rsid w:val="00732DD3"/>
    <w:rsid w:val="00741CC1"/>
    <w:rsid w:val="00761E05"/>
    <w:rsid w:val="00766A91"/>
    <w:rsid w:val="00776A1E"/>
    <w:rsid w:val="007A5FB2"/>
    <w:rsid w:val="007B40AB"/>
    <w:rsid w:val="007E78C9"/>
    <w:rsid w:val="007F7986"/>
    <w:rsid w:val="00805145"/>
    <w:rsid w:val="00820761"/>
    <w:rsid w:val="008232A7"/>
    <w:rsid w:val="008630B4"/>
    <w:rsid w:val="009147CB"/>
    <w:rsid w:val="009227AD"/>
    <w:rsid w:val="00933979"/>
    <w:rsid w:val="00955E5A"/>
    <w:rsid w:val="009958D4"/>
    <w:rsid w:val="009B12F3"/>
    <w:rsid w:val="009E24E4"/>
    <w:rsid w:val="00A02156"/>
    <w:rsid w:val="00A45BFD"/>
    <w:rsid w:val="00A46F96"/>
    <w:rsid w:val="00A52C4F"/>
    <w:rsid w:val="00A6467B"/>
    <w:rsid w:val="00A7067D"/>
    <w:rsid w:val="00A71104"/>
    <w:rsid w:val="00A93AD9"/>
    <w:rsid w:val="00AA6D3E"/>
    <w:rsid w:val="00AD5533"/>
    <w:rsid w:val="00AE1A78"/>
    <w:rsid w:val="00AF0F7C"/>
    <w:rsid w:val="00B053FE"/>
    <w:rsid w:val="00B145E7"/>
    <w:rsid w:val="00B2370D"/>
    <w:rsid w:val="00B3387B"/>
    <w:rsid w:val="00B50AE6"/>
    <w:rsid w:val="00BA031A"/>
    <w:rsid w:val="00BA31FD"/>
    <w:rsid w:val="00BE3772"/>
    <w:rsid w:val="00C006D9"/>
    <w:rsid w:val="00C04438"/>
    <w:rsid w:val="00C04C49"/>
    <w:rsid w:val="00C05EFC"/>
    <w:rsid w:val="00C10E00"/>
    <w:rsid w:val="00C30FD7"/>
    <w:rsid w:val="00C547B4"/>
    <w:rsid w:val="00C70B57"/>
    <w:rsid w:val="00CB5AD6"/>
    <w:rsid w:val="00CD5379"/>
    <w:rsid w:val="00CD72E7"/>
    <w:rsid w:val="00CD7377"/>
    <w:rsid w:val="00CE1A90"/>
    <w:rsid w:val="00CF26DA"/>
    <w:rsid w:val="00D039BF"/>
    <w:rsid w:val="00DB75B7"/>
    <w:rsid w:val="00DC2E67"/>
    <w:rsid w:val="00DF6F37"/>
    <w:rsid w:val="00E06AE5"/>
    <w:rsid w:val="00E21463"/>
    <w:rsid w:val="00E33188"/>
    <w:rsid w:val="00E5176E"/>
    <w:rsid w:val="00E548AD"/>
    <w:rsid w:val="00E86BB5"/>
    <w:rsid w:val="00EB6674"/>
    <w:rsid w:val="00EB7DC9"/>
    <w:rsid w:val="00EE5270"/>
    <w:rsid w:val="00EE67AA"/>
    <w:rsid w:val="00F530F2"/>
    <w:rsid w:val="00F62920"/>
    <w:rsid w:val="00F820B2"/>
    <w:rsid w:val="00F86D40"/>
    <w:rsid w:val="00FB25B1"/>
    <w:rsid w:val="00FD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4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4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4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4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St-1328/2019-304</izvorni_sadrzaj>
    <derivirana_varijabla naziv="DomainObject.Oznaka_1">St-1328/2019-304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St-1328/2019</izvorni_sadrzaj>
    <derivirana_varijabla naziv="DomainObject.Predmet.OznakaBroj_1">St-1328/2019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18 L</izvorni_sadrzaj>
    <derivirana_varijabla naziv="DomainObject.Predmet.PrimjedbaSuca_1">18 L</derivirana_varijabla>
  </DomainObject.Predmet.PrimjedbaSuca>
  <DomainObject.Predmet.ProtustrankaFormated>
    <izvorni_sadrzaj>  Stečajna masa iza MONTMONTAŽA-PODRUŽNICA LIBIJA, projektiranje, proizvodnja, izgradnja i montaža objekata i postrojenja d.d.</izvorni_sadrzaj>
    <derivirana_varijabla naziv="DomainObject.Predmet.ProtustrankaFormated_1">  Stečajna masa iza MONTMONTAŽA-PODRUŽNICA LIBIJA, projektiranje, proizvodnja, izgradnja i montaža objekata i postrojenja d.d.</derivirana_varijabla>
  </DomainObject.Predmet.ProtustrankaFormated>
  <DomainObject.Predmet.ProtustrankaFormatedOIB>
    <izvorni_sadrzaj>  Stečajna masa iza MONTMONTAŽA-PODRUŽNICA LIBIJA, projektiranje, proizvodnja, izgradnja i montaža objekata i postrojenja d.d., OIB 33042431324</izvorni_sadrzaj>
    <derivirana_varijabla naziv="DomainObject.Predmet.ProtustrankaFormatedOIB_1">  Stečajna masa iza MONTMONTAŽA-PODRUŽNICA LIBIJA, projektiranje, proizvodnja, izgradnja i montaža objekata i postrojenja d.d., OIB 33042431324</derivirana_varijabla>
  </DomainObject.Predmet.ProtustrankaFormatedOIB>
  <DomainObject.Predmet.ProtustrankaFormatedWithAdress>
    <izvorni_sadrzaj> Stečajna masa iza MONTMONTAŽA-PODRUŽNICA LIBIJA, projektiranje, proizvodnja, izgradnja i montaža objekata i postrojenja d.d., Kosirnikova 9, 10000 Zagreb</izvorni_sadrzaj>
    <derivirana_varijabla naziv="DomainObject.Predmet.ProtustrankaFormatedWithAdress_1"> Stečajna masa iza MONTMONTAŽA-PODRUŽNICA LIBIJA, projektiranje, proizvodnja, izgradnja i montaža objekata i postrojenja d.d., Kosirnikova 9, 10000 Zagreb</derivirana_varijabla>
  </DomainObject.Predmet.ProtustrankaFormatedWithAdress>
  <DomainObject.Predmet.ProtustrankaFormatedWithAdressOIB>
    <izvorni_sadrzaj> Stečajna masa iza MONTMONTAŽA-PODRUŽNICA LIBIJA, projektiranje, proizvodnja, izgradnja i montaža objekata i postrojenja d.d., OIB 33042431324, Kosirnikova 9, 10000 Zagreb</izvorni_sadrzaj>
    <derivirana_varijabla naziv="DomainObject.Predmet.ProtustrankaFormatedWithAdressOIB_1"> Stečajna masa iza MONTMONTAŽA-PODRUŽNICA LIBIJA, projektiranje, proizvodnja, izgradnja i montaža objekata i postrojenja d.d., OIB 33042431324, Kosirnikova 9, 10000 Zagreb</derivirana_varijabla>
  </DomainObject.Predmet.ProtustrankaFormatedWithAdressOIB>
  <DomainObject.Predmet.ProtustrankaWithAdress>
    <izvorni_sadrzaj>Stečajna masa iza MONTMONTAŽA-PODRUŽNICA LIBIJA, projektiranje, proizvodnja, izgradnja i montaža objekata i postrojenja d.d. Kosirnikova 9, 10000 Zagreb</izvorni_sadrzaj>
    <derivirana_varijabla naziv="DomainObject.Predmet.ProtustrankaWithAdress_1">Stečajna masa iza MONTMONTAŽA-PODRUŽNICA LIBIJA, projektiranje, proizvodnja, izgradnja i montaža objekata i postrojenja d.d. Kosirnikova 9, 10000 Zagreb</derivirana_varijabla>
  </DomainObject.Predmet.ProtustrankaWithAdress>
  <DomainObject.Predmet.ProtustrankaWithAdressOIB>
    <izvorni_sadrzaj>Stečajna masa iza MONTMONTAŽA-PODRUŽNICA LIBIJA, projektiranje, proizvodnja, izgradnja i montaža objekata i postrojenja d.d., OIB 33042431324, Kosirnikova 9, 10000 Zagreb</izvorni_sadrzaj>
    <derivirana_varijabla naziv="DomainObject.Predmet.ProtustrankaWithAdressOIB_1">Stečajna masa iza MONTMONTAŽA-PODRUŽNICA LIBIJA, projektiranje, proizvodnja, izgradnja i montaža objekata i postrojenja d.d., OIB 33042431324, Kosirnikova 9, 10000 Zagreb</derivirana_varijabla>
  </DomainObject.Predmet.ProtustrankaWithAdressOIB>
  <DomainObject.Predmet.ProtustrankaNazivFormated>
    <izvorni_sadrzaj>Stečajna masa iza MONTMONTAŽA-PODRUŽNICA LIBIJA, projektiranje, proizvodnja, izgradnja i montaža objekata i postrojenja d.d.</izvorni_sadrzaj>
    <derivirana_varijabla naziv="DomainObject.Predmet.ProtustrankaNazivFormated_1">Stečajna masa iza MONTMONTAŽA-PODRUŽNICA LIBIJA, projektiranje, proizvodnja, izgradnja i montaža objekata i postrojenja d.d.</derivirana_varijabla>
  </DomainObject.Predmet.ProtustrankaNazivFormated>
  <DomainObject.Predmet.ProtustrankaNazivFormatedOIB>
    <izvorni_sadrzaj>Stečajna masa iza MONTMONTAŽA-PODRUŽNICA LIBIJA, projektiranje, proizvodnja, izgradnja i montaža objekata i postrojenja d.d., OIB 33042431324</izvorni_sadrzaj>
    <derivirana_varijabla naziv="DomainObject.Predmet.ProtustrankaNazivFormatedOIB_1">Stečajna masa iza MONTMONTAŽA-PODRUŽNICA LIBIJA, projektiranje, proizvodnja, izgradnja i montaža objekata i postrojenja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iza MONTMONTAŽA-PODRUŽNICA LIBIJA, projektiranje, proizvodnja, izgradnja i montaža objekata i postrojenja d.d.</item>
    </izvorni_sadrzaj>
    <derivirana_varijabla naziv="DomainObject.Predmet.ProtuStrankaListFormated_1">
      <item>Stečajna masa iza MONTMONTAŽA-PODRUŽNICA LIBIJA, projektiranje, proizvodnja, izgradnja i montaža objekata i postrojenja d.d.</item>
    </derivirana_varijabla>
  </DomainObject.Predmet.ProtuStrankaListFormated>
  <DomainObject.Predmet.ProtuStrankaList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FormatedOIB_1">
      <item>Stečajna masa iza MONTMONTAŽA-PODRUŽNICA LIBIJA, projektiranje, proizvodnja, izgradnja i montaža objekata i postrojenja d.d., OIB 33042431324</item>
    </derivirana_varijabla>
  </DomainObject.Predmet.ProtuStrankaListFormatedOIB>
  <DomainObject.Predmet.ProtuStrankaListFormatedWithAdress>
    <izvorni_sadrzaj>
      <item>Stečajna masa iza MONTMONTAŽA-PODRUŽNICA LIBIJA, projektiranje, proizvodnja, izgradnja i montaža objekata i postrojenja d.d., Kosirnikova 9, 10000 Zagreb</item>
    </izvorni_sadrzaj>
    <derivirana_varijabla naziv="DomainObject.Predmet.ProtuStrankaListFormatedWithAdress_1">
      <item>Stečajna masa iza MONTMONTAŽA-PODRUŽNICA LIBIJA, projektiranje, proizvodnja, izgradnja i montaža objekata i postrojenja d.d., Kosirnikova 9, 10000 Zagreb</item>
    </derivirana_varijabla>
  </DomainObject.Predmet.ProtuStrankaListFormatedWithAdress>
  <DomainObject.Predmet.ProtuStrankaListFormatedWithAdressOIB>
    <izvorni_sadrzaj>
      <item>Stečajna masa iza MONTMONTAŽA-PODRUŽNICA LIBIJA, projektiranje, proizvodnja, izgradnja i montaža objekata i postrojenja d.d., OIB 33042431324, Kosirnikova 9, 10000 Zagreb</item>
    </izvorni_sadrzaj>
    <derivirana_varijabla naziv="DomainObject.Predmet.ProtuStrankaListFormatedWithAdressOIB_1">
      <item>Stečajna masa iza MONTMONTAŽA-PODRUŽNICA LIBIJA, projektiranje, proizvodnja, izgradnja i montaža objekata i postrojenja d.d., OIB 33042431324, Kosirnikova 9, 10000 Zagreb</item>
    </derivirana_varijabla>
  </DomainObject.Predmet.ProtuStrankaListFormatedWithAdressOIB>
  <DomainObject.Predmet.ProtuStrankaListNazivFormated>
    <izvorni_sadrzaj>
      <item>Stečajna masa iza MONTMONTAŽA-PODRUŽNICA LIBIJA, projektiranje, proizvodnja, izgradnja i montaža objekata i postrojenja d.d.</item>
    </izvorni_sadrzaj>
    <derivirana_varijabla naziv="DomainObject.Predmet.ProtuStrankaListNazivFormated_1">
      <item>Stečajna masa iza MONTMONTAŽA-PODRUŽNICA LIBIJA, projektiranje, proizvodnja, izgradnja i montaža objekata i postrojenja d.d.</item>
    </derivirana_varijabla>
  </DomainObject.Predmet.ProtuStrankaListNazivFormated>
  <DomainObject.Predmet.ProtuStrankaListNazivFormatedOIB>
    <izvorni_sadrzaj>
      <item>Stečajna masa iza MONTMONTAŽA-PODRUŽNICA LIBIJA, projektiranje, proizvodnja, izgradnja i montaža objekata i postrojenja d.d., OIB 33042431324</item>
    </izvorni_sadrzaj>
    <derivirana_varijabla naziv="DomainObject.Predmet.ProtuStrankaListNazivFormatedOIB_1">
      <item>Stečajna masa iza MONTMONTAŽA-PODRUŽNICA LIBIJA, projektiranje, proizvodnja, izgradnja i montaža objekata i postrojenja d.d., OIB 33042431324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St-1328/2019-304</izvorni_sadrzaj>
    <derivirana_varijabla naziv="DomainObject.PoslovniBrojDokumenta_1">St-1328/2019-304</derivirana_varijabla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iza MONTMONTAŽA-PODRUŽNICA LIBIJA, projektiranje, proizvodnja, izgradnja i montaža objekata i postrojenja d.d.</izvorni_sadrzaj>
    <derivirana_varijabla naziv="DomainObject.Predmet.ProtustrankaIDrugi_1">Stečajna masa iza MONTMONTAŽA-PODRUŽNICA LIBIJA, projektiranje, proizvodnja, izgradnja i montaža objekata i postrojenja d.d.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iza MONTMONTAŽA-PODRUŽNICA LIBIJA, projektiranje, proizvodnja, izgradnja i montaža objekata i postrojenja d.d., OIB 33042431324, Kosirnikova 9, 10000 Zagreb</izvorni_sadrzaj>
    <derivirana_varijabla naziv="DomainObject.Predmet.ProtustrankaIDrugiAdressOIB_1">Stečajna masa iza MONTMONTAŽA-PODRUŽNICA LIBIJA, projektiranje, proizvodnja, izgradnja i montaža objekata i postrojenja d.d., OIB 33042431324, Kosirnikova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iza MONTMONTAŽA-PODRUŽNICA LIBIJA, projektiranje, proizvodnja, izgradnja i montaža objekata i postrojenja d.d.</item>
    </izvorni_sadrzaj>
    <derivirana_varijabla naziv="DomainObject.Predmet.SudioniciListNaziv_1">
      <item>Josip Lončarić</item>
      <item>Stečajna masa iza MONTMONTAŽA-PODRUŽNICA LIBIJA, projektiranje, proizvodnja, izgradnja i montaža objekata i postrojenja d.d.</item>
    </derivirana_varijabla>
  </DomainObject.Predmet.SudioniciListNaziv>
  <DomainObject.Predmet.SudioniciListAdressOIB>
    <izvorni_sadrzaj>
      <item>Josip Lončarić, OIB 14673501229, Kosirnikova 9,10000 Zagreb</item>
      <item>Stečajna masa iza MONTMONTAŽA-PODRUŽNICA LIBIJA, projektiranje, proizvodnja, izgradnja i montaža objekata i postrojenja d.d., OIB 33042431324, Kosirnikova 9,10000 Zagreb</item>
    </izvorni_sadrzaj>
    <derivirana_varijabla naziv="DomainObject.Predmet.SudioniciListAdressOIB_1">
      <item>Josip Lončarić, OIB 14673501229, Kosirnikova 9,10000 Zagreb</item>
      <item>Stečajna masa iza MONTMONTAŽA-PODRUŽNICA LIBIJA, projektiranje, proizvodnja, izgradnja i montaža objekata i postrojenja d.d., OIB 33042431324,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33042431324</item>
    </izvorni_sadrzaj>
    <derivirana_varijabla naziv="DomainObject.Predmet.SudioniciListNazivOIB_1">
      <item>, OIB 14673501229</item>
      <item>, OIB 33042431324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St-1328/2019-303</izvorni_sadrzaj>
    <derivirana_varijabla naziv="DomainObject.PredzadnjaOdlukaIzPredmeta.Oznaka_1">St-1328/2019-303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2947</properties:Characters>
  <properties:Lines>74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2019-06-11T11:51:00Z</dcterms:created>
  <dc:creator>Valentina Kranjčić</dc:creator>
  <cp:lastModifiedBy>Monika Grbac</cp:lastModifiedBy>
  <cp:lastPrinted>2019-06-11T11:58:00Z</cp:lastPrinted>
  <dcterms:modified xmlns:xsi="http://www.w3.org/2001/XMLSchema-instance" xsi:type="dcterms:W3CDTF">2019-06-11T12:00:00Z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St-1328/2019-304 / Odluka - Rješenje - određivanje nagrade stečajnom upravitelju (st-1328-19.docx)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