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51954" w14:paraId="bf51954" w:rsidRDefault="00840305" w:rsidP="00D532B7" w:rsidR="00840305">
      <w:pPr>
        <w15:collapsed w:val="false"/>
      </w:pPr>
      <w:bookmarkStart w:name="_GoBack" w:id="0"/>
      <w:bookmarkEnd w:id="0"/>
    </w:p>
    <w:p w:rsidRDefault="00D532B7" w:rsidP="00D532B7" w:rsidR="00D532B7">
      <w:r>
        <w:rPr>
          <w:noProof/>
          <w:lang w:eastAsia="ja-JP"/>
        </w:rPr>
        <w:drawing>
          <wp:inline distR="0" distL="0" distB="0" distT="0">
            <wp:extent cy="715010" cx="542925"/>
            <wp:effectExtent b="8890"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D532B7" w:rsidP="00D532B7" w:rsidR="00D532B7">
      <w:pPr>
        <w:jc w:val="both"/>
        <w:rPr>
          <w:b/>
        </w:rPr>
      </w:pPr>
      <w:r>
        <w:rPr>
          <w:b/>
        </w:rPr>
        <w:t xml:space="preserve">REPUBLIKA HRVATSKA                                                          </w:t>
      </w:r>
    </w:p>
    <w:p w:rsidRDefault="00D532B7" w:rsidP="00D532B7" w:rsidR="00D532B7">
      <w:pPr>
        <w:jc w:val="both"/>
        <w:rPr>
          <w:b/>
        </w:rPr>
      </w:pPr>
      <w:r>
        <w:rPr>
          <w:b/>
        </w:rPr>
        <w:t>TRGOVAČKI SUD U OSIJEKU</w:t>
      </w:r>
    </w:p>
    <w:p w:rsidRDefault="00D532B7" w:rsidP="00D532B7" w:rsidR="00D532B7">
      <w:pPr>
        <w:jc w:val="both"/>
        <w:rPr>
          <w:b/>
        </w:rPr>
      </w:pPr>
      <w:r>
        <w:rPr>
          <w:b/>
        </w:rPr>
        <w:t>STALNA SLUŽBA U SLAVONSKOM BRODU</w:t>
      </w:r>
    </w:p>
    <w:p w:rsidRDefault="00D532B7" w:rsidP="00D532B7" w:rsidR="00D532B7">
      <w:pPr>
        <w:jc w:val="both"/>
        <w:rPr>
          <w:b/>
        </w:rPr>
      </w:pPr>
      <w:r>
        <w:rPr>
          <w:b/>
        </w:rPr>
        <w:t>Trg pobjede 13</w:t>
      </w:r>
    </w:p>
    <w:p w:rsidRDefault="00D532B7" w:rsidP="00D532B7" w:rsidR="00D532B7">
      <w:pPr>
        <w:jc w:val="both"/>
        <w:rPr>
          <w:b/>
        </w:rPr>
      </w:pPr>
      <w:r>
        <w:rPr>
          <w:b/>
        </w:rPr>
        <w:t>Slavonski Brod</w:t>
      </w:r>
    </w:p>
    <w:p w:rsidRDefault="00840305" w:rsidP="00D532B7" w:rsidR="00840305">
      <w:pPr>
        <w:jc w:val="both"/>
        <w:rPr>
          <w:b/>
        </w:rPr>
      </w:pPr>
    </w:p>
    <w:p w:rsidRDefault="00840305" w:rsidP="00D532B7" w:rsidR="00840305">
      <w:pPr>
        <w:jc w:val="both"/>
        <w:rPr>
          <w:b/>
        </w:rPr>
      </w:pPr>
    </w:p>
    <w:p w:rsidRDefault="00D532B7" w:rsidP="00D532B7" w:rsidR="00D532B7">
      <w:pPr>
        <w:jc w:val="center"/>
        <w:rPr>
          <w:b/>
        </w:rPr>
      </w:pPr>
      <w:r>
        <w:rPr>
          <w:b/>
        </w:rPr>
        <w:t xml:space="preserve">R E P U B L I K A  H R V A T S K A </w:t>
      </w:r>
    </w:p>
    <w:p w:rsidRDefault="00D532B7" w:rsidP="00D532B7" w:rsidR="00D532B7">
      <w:pPr>
        <w:jc w:val="center"/>
        <w:rPr>
          <w:b/>
        </w:rPr>
      </w:pPr>
    </w:p>
    <w:p w:rsidRDefault="00D532B7" w:rsidP="00D532B7" w:rsidR="00D532B7">
      <w:pPr>
        <w:jc w:val="center"/>
        <w:rPr>
          <w:b/>
        </w:rPr>
      </w:pPr>
      <w:r>
        <w:rPr>
          <w:b/>
        </w:rPr>
        <w:t>R J E Š E N J E</w:t>
      </w:r>
    </w:p>
    <w:p w:rsidRDefault="00D532B7" w:rsidP="00D532B7" w:rsidR="00D532B7"/>
    <w:p w:rsidRDefault="00D532B7" w:rsidP="00D532B7" w:rsidR="00D532B7"/>
    <w:p w:rsidRDefault="00D532B7" w:rsidP="00D532B7" w:rsidR="00D532B7">
      <w:pPr>
        <w:ind w:firstLine="1440"/>
        <w:jc w:val="both"/>
      </w:pPr>
      <w:r>
        <w:t>TRGOVAČKI SUD U OSIJEKU, STALNA SLUŽBA U SLAVONSKOM BRODU, po stečajnoj sutkinji Mirni Vujčić, u stečajnom postupku nad stečajnim dužnikom GRUPA FERDINAND društvo s ograničenom odgovornošću za promidžbu i trgovinu u stečaju, skraćena tvrtka: GRUPA FERDINAND d.o.o. u stečaju, Pakrac, Radničko naselje 6, OIB: 45488760710, nakon provedene treće elektroničke javne dražbe u razdoblju od 12. travnja  2018. godine do 05. srpnja 2018. godine ( identifikator predmeta prodaje 366</w:t>
      </w:r>
      <w:r w:rsidR="00EF386F">
        <w:t>6</w:t>
      </w:r>
      <w:r>
        <w:t xml:space="preserve">) radi unovčenja dijela imovine stečajnog dužnika opterećene razlučnim pravom, odlučujući o dosudi nekretnine, dana </w:t>
      </w:r>
      <w:r w:rsidR="00EF386F">
        <w:t>23</w:t>
      </w:r>
      <w:r>
        <w:t>. kolovoza 2018. godine</w:t>
      </w:r>
    </w:p>
    <w:p w:rsidRDefault="00D532B7" w:rsidP="00D532B7" w:rsidR="00D532B7">
      <w:pPr>
        <w:ind w:firstLine="1440"/>
        <w:jc w:val="both"/>
      </w:pPr>
    </w:p>
    <w:p w:rsidRDefault="00D532B7" w:rsidP="00D532B7" w:rsidR="00D532B7">
      <w:pPr>
        <w:jc w:val="center"/>
      </w:pPr>
      <w:r>
        <w:t>r i j e š i o   j e</w:t>
      </w:r>
    </w:p>
    <w:p w:rsidRDefault="00D532B7" w:rsidP="00D532B7" w:rsidR="00D532B7"/>
    <w:p w:rsidRDefault="00D532B7" w:rsidP="00D532B7" w:rsidR="00D532B7">
      <w:pPr>
        <w:jc w:val="both"/>
      </w:pPr>
      <w:r>
        <w:t xml:space="preserve"> </w:t>
      </w:r>
      <w:r>
        <w:tab/>
        <w:t xml:space="preserve"> </w:t>
      </w:r>
      <w:r>
        <w:tab/>
        <w:t>I. Utvrđuje se da je nakon provedene treće elektroničke javne dražbe radi prodaje nekretnina stečajnog dužnika opterećenih razlučnim pravom ( ide</w:t>
      </w:r>
      <w:r w:rsidR="00AB59C1">
        <w:t>ntifikator predmeta prodaje 3666</w:t>
      </w:r>
      <w:r>
        <w:t xml:space="preserve">) ponuditelj -  kupac GRAD PAKRAC, Trg bana Josipa Jelačića 18, Pakrac, OIB 79689915301 ponudio najveću cijenu u iznosu od </w:t>
      </w:r>
      <w:r w:rsidR="00AB59C1">
        <w:t>998.321,80</w:t>
      </w:r>
      <w:r>
        <w:t xml:space="preserve"> Kn, te da su ispunjene pretpostavke da mu se dosude nekretnine i to:</w:t>
      </w:r>
    </w:p>
    <w:p w:rsidRDefault="00D532B7" w:rsidP="00D532B7" w:rsidR="00D532B7">
      <w:pPr>
        <w:jc w:val="both"/>
      </w:pPr>
    </w:p>
    <w:p w:rsidRDefault="00EA2B87" w:rsidP="00EA2B87" w:rsidR="00EA2B87" w:rsidRPr="00EA2B87">
      <w:pPr>
        <w:ind w:firstLine="708"/>
        <w:jc w:val="both"/>
      </w:pPr>
      <w:r>
        <w:t xml:space="preserve">  nekretnine upisane u </w:t>
      </w:r>
      <w:r w:rsidRPr="00EA2B87">
        <w:t xml:space="preserve"> zk.ul. 708 k.o. 321982 Pakrac i to:</w:t>
      </w:r>
    </w:p>
    <w:p w:rsidRDefault="00EA2B87" w:rsidP="00EA2B87" w:rsidR="00EA2B87" w:rsidRPr="00EA2B87">
      <w:pPr>
        <w:ind w:firstLine="708"/>
        <w:jc w:val="both"/>
      </w:pPr>
      <w:r w:rsidRPr="00EA2B87">
        <w:t>- kč.br. 2260/2 – livada sa 2090 m2,</w:t>
      </w:r>
    </w:p>
    <w:p w:rsidRDefault="00EA2B87" w:rsidP="00EA2B87" w:rsidR="00EA2B87" w:rsidRPr="00EA2B87">
      <w:pPr>
        <w:ind w:firstLine="708"/>
        <w:jc w:val="both"/>
      </w:pPr>
      <w:r w:rsidRPr="00EA2B87">
        <w:t xml:space="preserve">- kč.br. </w:t>
      </w:r>
      <w:r w:rsidRPr="00EA2B87">
        <w:rPr>
          <w:bCs/>
        </w:rPr>
        <w:t>2262/1</w:t>
      </w:r>
      <w:r w:rsidRPr="00EA2B87">
        <w:t>– livada sa 154 m2,</w:t>
      </w:r>
    </w:p>
    <w:p w:rsidRDefault="00EA2B87" w:rsidP="00EA2B87" w:rsidR="00EA2B87" w:rsidRPr="00EA2B87">
      <w:pPr>
        <w:ind w:firstLine="708"/>
        <w:jc w:val="both"/>
      </w:pPr>
      <w:r w:rsidRPr="00EA2B87">
        <w:t xml:space="preserve">- kč.br. </w:t>
      </w:r>
      <w:r w:rsidRPr="00EA2B87">
        <w:rPr>
          <w:bCs/>
        </w:rPr>
        <w:t>2263</w:t>
      </w:r>
      <w:r w:rsidRPr="00EA2B87">
        <w:t>– pješćenjak i pašnjak sa 910 čhv,</w:t>
      </w:r>
    </w:p>
    <w:p w:rsidRDefault="00EA2B87" w:rsidP="00EA2B87" w:rsidR="00EA2B87" w:rsidRPr="00EA2B87">
      <w:pPr>
        <w:ind w:firstLine="708"/>
        <w:jc w:val="both"/>
      </w:pPr>
      <w:r w:rsidRPr="00EA2B87">
        <w:t>- kč.br. 2264 –pašnjak sa 137 čhv,</w:t>
      </w:r>
    </w:p>
    <w:p w:rsidRDefault="00EA2B87" w:rsidP="00EA2B87" w:rsidR="00EA2B87" w:rsidRPr="00EA2B87">
      <w:pPr>
        <w:ind w:firstLine="708"/>
        <w:jc w:val="both"/>
      </w:pPr>
      <w:r w:rsidRPr="00EA2B87">
        <w:t>- kč.br. 2265 – pašnjak sa 508 čhv,</w:t>
      </w:r>
    </w:p>
    <w:p w:rsidRDefault="00EA2B87" w:rsidP="00EA2B87" w:rsidR="00EA2B87" w:rsidRPr="00EA2B87">
      <w:pPr>
        <w:ind w:firstLine="708"/>
        <w:jc w:val="both"/>
      </w:pPr>
      <w:r w:rsidRPr="00EA2B87">
        <w:t>- kč.br. 2266 – pašnjak sa 607 čhv,</w:t>
      </w:r>
    </w:p>
    <w:p w:rsidRDefault="00EA2B87" w:rsidP="00EA2B87" w:rsidR="00EA2B87" w:rsidRPr="00EA2B87">
      <w:pPr>
        <w:ind w:firstLine="708"/>
        <w:jc w:val="both"/>
      </w:pPr>
      <w:r w:rsidRPr="00EA2B87">
        <w:t>- kč.br. 2267/1 – livada sa 253 čhv,</w:t>
      </w:r>
    </w:p>
    <w:p w:rsidRDefault="00EA2B87" w:rsidP="00EA2B87" w:rsidR="00EA2B87" w:rsidRPr="00EA2B87">
      <w:pPr>
        <w:ind w:firstLine="708"/>
        <w:jc w:val="both"/>
      </w:pPr>
      <w:r w:rsidRPr="00EA2B87">
        <w:t>- kč.br. 2267/2 – livada sa 253 čhv,</w:t>
      </w:r>
    </w:p>
    <w:p w:rsidRDefault="00EA2B87" w:rsidP="00EA2B87" w:rsidR="00EA2B87" w:rsidRPr="00EA2B87">
      <w:pPr>
        <w:ind w:firstLine="708"/>
        <w:jc w:val="both"/>
      </w:pPr>
      <w:r w:rsidRPr="00EA2B87">
        <w:t>- kč.br. 2268 – livada sa 664 čhv,</w:t>
      </w:r>
    </w:p>
    <w:p w:rsidRDefault="00EA2B87" w:rsidP="00EA2B87" w:rsidR="00EA2B87" w:rsidRPr="00EA2B87">
      <w:pPr>
        <w:ind w:firstLine="708"/>
        <w:jc w:val="both"/>
      </w:pPr>
      <w:r w:rsidRPr="00EA2B87">
        <w:t>- kč.br. 2269 – livada sa 959 čhv,</w:t>
      </w:r>
    </w:p>
    <w:p w:rsidRDefault="00EA2B87" w:rsidP="00EA2B87" w:rsidR="00EA2B87" w:rsidRPr="00EA2B87">
      <w:pPr>
        <w:ind w:firstLine="708"/>
        <w:jc w:val="both"/>
      </w:pPr>
      <w:r w:rsidRPr="00EA2B87">
        <w:t>- kč.br. 2270/1 – livada sa 2174 m2,</w:t>
      </w:r>
    </w:p>
    <w:p w:rsidRDefault="00EA2B87" w:rsidP="00EA2B87" w:rsidR="00EA2B87" w:rsidRPr="00EA2B87">
      <w:pPr>
        <w:ind w:firstLine="708"/>
        <w:jc w:val="both"/>
      </w:pPr>
      <w:r w:rsidRPr="00EA2B87">
        <w:t>- kč.br. 2271/1 – livada sa 2100 m2,</w:t>
      </w:r>
    </w:p>
    <w:p w:rsidRDefault="00EA2B87" w:rsidP="00EA2B87" w:rsidR="00EA2B87" w:rsidRPr="00EA2B87">
      <w:pPr>
        <w:ind w:firstLine="708"/>
        <w:jc w:val="both"/>
      </w:pPr>
      <w:r w:rsidRPr="00EA2B87">
        <w:t>- kč.br. 2271/2 – neplodno sa 1810 m2,</w:t>
      </w:r>
    </w:p>
    <w:p w:rsidRDefault="00EA2B87" w:rsidP="00EA2B87" w:rsidR="00EA2B87" w:rsidRPr="00EA2B87">
      <w:pPr>
        <w:ind w:firstLine="708"/>
        <w:jc w:val="both"/>
      </w:pPr>
      <w:r w:rsidRPr="00EA2B87">
        <w:t>- kč.br. 2271/3 – neplodno sa 1235 m2,</w:t>
      </w:r>
    </w:p>
    <w:p w:rsidRDefault="00EA2B87" w:rsidP="00EA2B87" w:rsidR="00EA2B87" w:rsidRPr="00EA2B87">
      <w:pPr>
        <w:ind w:firstLine="708"/>
        <w:jc w:val="both"/>
      </w:pPr>
      <w:r w:rsidRPr="00EA2B87">
        <w:t>- kč.br. 2272/2 – livada sa 628 m2,</w:t>
      </w:r>
    </w:p>
    <w:p w:rsidRDefault="00EA2B87" w:rsidP="00EA2B87" w:rsidR="00EA2B87" w:rsidRPr="00EA2B87">
      <w:pPr>
        <w:ind w:firstLine="708"/>
        <w:jc w:val="both"/>
      </w:pPr>
      <w:r w:rsidRPr="00EA2B87">
        <w:t xml:space="preserve">- kč.br. 2304/1 – dvorište, zgrada pilane, kotlovnica, strojarnica, porta, zgrada              </w:t>
      </w:r>
    </w:p>
    <w:p w:rsidRDefault="00EA2B87" w:rsidP="00EA2B87" w:rsidR="00EA2B87" w:rsidRPr="00EA2B87">
      <w:pPr>
        <w:ind w:firstLine="708"/>
        <w:jc w:val="both"/>
      </w:pPr>
      <w:r w:rsidRPr="00EA2B87">
        <w:t xml:space="preserve">  društvene prehrane i zajedničkih službi sa 69210 m2,</w:t>
      </w:r>
    </w:p>
    <w:p w:rsidRDefault="00EA2B87" w:rsidP="00EA2B87" w:rsidR="00EA2B87" w:rsidRPr="00EA2B87">
      <w:pPr>
        <w:ind w:firstLine="708"/>
        <w:jc w:val="both"/>
      </w:pPr>
      <w:r w:rsidRPr="00EA2B87">
        <w:lastRenderedPageBreak/>
        <w:t>- kč.br. 2367/2 – oranica tabor sa 364 čhv,</w:t>
      </w:r>
    </w:p>
    <w:p w:rsidRDefault="00EA2B87" w:rsidP="006A3D34" w:rsidR="00EA2B87" w:rsidRPr="00EA2B87">
      <w:pPr>
        <w:ind w:firstLine="708"/>
        <w:jc w:val="both"/>
      </w:pPr>
      <w:r w:rsidRPr="00EA2B87">
        <w:t>odnosno ukupno 4655 čhv i 79401 m2;</w:t>
      </w:r>
    </w:p>
    <w:p w:rsidRDefault="00D532B7" w:rsidP="00EA2B87" w:rsidR="00D532B7">
      <w:pPr>
        <w:ind w:firstLine="708"/>
        <w:jc w:val="both"/>
      </w:pPr>
    </w:p>
    <w:p w:rsidRDefault="00D532B7" w:rsidP="00D532B7" w:rsidR="00D532B7">
      <w:pPr>
        <w:jc w:val="both"/>
      </w:pPr>
      <w:r>
        <w:t xml:space="preserve"> </w:t>
      </w:r>
      <w:r>
        <w:tab/>
        <w:t xml:space="preserve"> </w:t>
      </w:r>
      <w:r>
        <w:tab/>
        <w:t>II. Ponuditelju - kupcu GRAD PAKRAC, Trg bana Josipa Jelačića 18, Pakrac, OIB 79689915301  nastavno tome dosuđuju se nekretnine i to:</w:t>
      </w:r>
    </w:p>
    <w:p w:rsidRDefault="00D532B7" w:rsidP="00D532B7" w:rsidR="00D532B7">
      <w:pPr>
        <w:jc w:val="both"/>
      </w:pPr>
    </w:p>
    <w:p w:rsidRDefault="00D532B7" w:rsidP="00002997" w:rsidR="00002997" w:rsidRPr="00002997">
      <w:pPr>
        <w:ind w:firstLine="708"/>
        <w:jc w:val="both"/>
      </w:pPr>
      <w:r>
        <w:t xml:space="preserve"> </w:t>
      </w:r>
      <w:r>
        <w:tab/>
        <w:t xml:space="preserve">nekretnine upisane u  </w:t>
      </w:r>
      <w:r w:rsidR="00002997" w:rsidRPr="00002997">
        <w:t>zk.ul. 708 k.o. 321982 Pakrac i to:</w:t>
      </w:r>
    </w:p>
    <w:p w:rsidRDefault="00002997" w:rsidP="00002997" w:rsidR="00002997" w:rsidRPr="00002997">
      <w:pPr>
        <w:ind w:firstLine="708"/>
        <w:jc w:val="both"/>
      </w:pPr>
      <w:r w:rsidRPr="00002997">
        <w:t>- kč.br. 2260/2 – livada sa 2090 m2,</w:t>
      </w:r>
    </w:p>
    <w:p w:rsidRDefault="00002997" w:rsidP="00002997" w:rsidR="00002997" w:rsidRPr="00002997">
      <w:pPr>
        <w:ind w:firstLine="708"/>
        <w:jc w:val="both"/>
      </w:pPr>
      <w:r w:rsidRPr="00002997">
        <w:t xml:space="preserve">- kč.br. </w:t>
      </w:r>
      <w:r w:rsidRPr="00002997">
        <w:rPr>
          <w:bCs/>
        </w:rPr>
        <w:t>2262/1</w:t>
      </w:r>
      <w:r w:rsidRPr="00002997">
        <w:t>– livada sa 154 m2,</w:t>
      </w:r>
    </w:p>
    <w:p w:rsidRDefault="00002997" w:rsidP="00002997" w:rsidR="00002997" w:rsidRPr="00002997">
      <w:pPr>
        <w:ind w:firstLine="708"/>
        <w:jc w:val="both"/>
      </w:pPr>
      <w:r w:rsidRPr="00002997">
        <w:t xml:space="preserve">- kč.br. </w:t>
      </w:r>
      <w:r w:rsidRPr="00002997">
        <w:rPr>
          <w:bCs/>
        </w:rPr>
        <w:t>2263</w:t>
      </w:r>
      <w:r w:rsidRPr="00002997">
        <w:t>– pješćenjak i pašnjak sa 910 čhv,</w:t>
      </w:r>
    </w:p>
    <w:p w:rsidRDefault="00002997" w:rsidP="00002997" w:rsidR="00002997" w:rsidRPr="00002997">
      <w:pPr>
        <w:ind w:firstLine="708"/>
        <w:jc w:val="both"/>
      </w:pPr>
      <w:r w:rsidRPr="00002997">
        <w:t>- kč.br. 2264 –pašnjak sa 137 čhv,</w:t>
      </w:r>
    </w:p>
    <w:p w:rsidRDefault="00002997" w:rsidP="00002997" w:rsidR="00002997" w:rsidRPr="00002997">
      <w:pPr>
        <w:ind w:firstLine="708"/>
        <w:jc w:val="both"/>
      </w:pPr>
      <w:r w:rsidRPr="00002997">
        <w:t>- kč.br. 2265 – pašnjak sa 508 čhv,</w:t>
      </w:r>
    </w:p>
    <w:p w:rsidRDefault="00002997" w:rsidP="00002997" w:rsidR="00002997" w:rsidRPr="00002997">
      <w:pPr>
        <w:ind w:firstLine="708"/>
        <w:jc w:val="both"/>
      </w:pPr>
      <w:r w:rsidRPr="00002997">
        <w:t>- kč.br. 2266 – pašnjak sa 607 čhv,</w:t>
      </w:r>
    </w:p>
    <w:p w:rsidRDefault="00002997" w:rsidP="00002997" w:rsidR="00002997" w:rsidRPr="00002997">
      <w:pPr>
        <w:ind w:firstLine="708"/>
        <w:jc w:val="both"/>
      </w:pPr>
      <w:r w:rsidRPr="00002997">
        <w:t>- kč.br. 2267/1 – livada sa 253 čhv,</w:t>
      </w:r>
    </w:p>
    <w:p w:rsidRDefault="00002997" w:rsidP="00002997" w:rsidR="00002997" w:rsidRPr="00002997">
      <w:pPr>
        <w:ind w:firstLine="708"/>
        <w:jc w:val="both"/>
      </w:pPr>
      <w:r w:rsidRPr="00002997">
        <w:t>- kč.br. 2267/2 – livada sa 253 čhv,</w:t>
      </w:r>
    </w:p>
    <w:p w:rsidRDefault="00002997" w:rsidP="00002997" w:rsidR="00002997" w:rsidRPr="00002997">
      <w:pPr>
        <w:ind w:firstLine="708"/>
        <w:jc w:val="both"/>
      </w:pPr>
      <w:r w:rsidRPr="00002997">
        <w:t>- kč.br. 2268 – livada sa 664 čhv,</w:t>
      </w:r>
    </w:p>
    <w:p w:rsidRDefault="00002997" w:rsidP="00002997" w:rsidR="00002997" w:rsidRPr="00002997">
      <w:pPr>
        <w:ind w:firstLine="708"/>
        <w:jc w:val="both"/>
      </w:pPr>
      <w:r w:rsidRPr="00002997">
        <w:t>- kč.br. 2269 – livada sa 959 čhv,</w:t>
      </w:r>
    </w:p>
    <w:p w:rsidRDefault="00002997" w:rsidP="00002997" w:rsidR="00002997" w:rsidRPr="00002997">
      <w:pPr>
        <w:ind w:firstLine="708"/>
        <w:jc w:val="both"/>
      </w:pPr>
      <w:r w:rsidRPr="00002997">
        <w:t>- kč.br. 2270/1 – livada sa 2174 m2,</w:t>
      </w:r>
    </w:p>
    <w:p w:rsidRDefault="00002997" w:rsidP="00002997" w:rsidR="00002997" w:rsidRPr="00002997">
      <w:pPr>
        <w:ind w:firstLine="708"/>
        <w:jc w:val="both"/>
      </w:pPr>
      <w:r w:rsidRPr="00002997">
        <w:t>- kč.br. 2271/1 – livada sa 2100 m2,</w:t>
      </w:r>
    </w:p>
    <w:p w:rsidRDefault="00002997" w:rsidP="00002997" w:rsidR="00002997" w:rsidRPr="00002997">
      <w:pPr>
        <w:ind w:firstLine="708"/>
        <w:jc w:val="both"/>
      </w:pPr>
      <w:r w:rsidRPr="00002997">
        <w:t>- kč.br. 2271/2 – neplodno sa 1810 m2,</w:t>
      </w:r>
    </w:p>
    <w:p w:rsidRDefault="00002997" w:rsidP="00002997" w:rsidR="00002997" w:rsidRPr="00002997">
      <w:pPr>
        <w:ind w:firstLine="708"/>
        <w:jc w:val="both"/>
      </w:pPr>
      <w:r w:rsidRPr="00002997">
        <w:t>- kč.b</w:t>
      </w:r>
      <w:r>
        <w:t>r. 2271/3 – neplodno sa 1235 m2,</w:t>
      </w:r>
    </w:p>
    <w:p w:rsidRDefault="00002997" w:rsidP="00002997" w:rsidR="00002997" w:rsidRPr="00002997">
      <w:pPr>
        <w:ind w:firstLine="708"/>
        <w:jc w:val="both"/>
      </w:pPr>
      <w:r w:rsidRPr="00002997">
        <w:t>- kč.br. 2272/2 – livada sa 628 m2,</w:t>
      </w:r>
    </w:p>
    <w:p w:rsidRDefault="00002997" w:rsidP="00002997" w:rsidR="00002997" w:rsidRPr="00002997">
      <w:pPr>
        <w:ind w:firstLine="708"/>
        <w:jc w:val="both"/>
      </w:pPr>
      <w:r w:rsidRPr="00002997">
        <w:t xml:space="preserve">- kč.br. 2304/1 – dvorište, zgrada pilane, kotlovnica, strojarnica, porta, zgrada              </w:t>
      </w:r>
    </w:p>
    <w:p w:rsidRDefault="00002997" w:rsidP="00002997" w:rsidR="00002997" w:rsidRPr="00002997">
      <w:pPr>
        <w:ind w:firstLine="708"/>
        <w:jc w:val="both"/>
      </w:pPr>
      <w:r w:rsidRPr="00002997">
        <w:t xml:space="preserve">  društvene prehrane i zajedničkih službi sa 69210 m2,</w:t>
      </w:r>
    </w:p>
    <w:p w:rsidRDefault="00002997" w:rsidP="00014157" w:rsidR="00014157">
      <w:pPr>
        <w:ind w:firstLine="708"/>
        <w:jc w:val="both"/>
      </w:pPr>
      <w:r w:rsidRPr="00002997">
        <w:t>- kč.br. 2367/2 – oranica tabor sa 364 čhv,</w:t>
      </w:r>
    </w:p>
    <w:p w:rsidRDefault="00002997" w:rsidP="006A3D34" w:rsidR="00002997" w:rsidRPr="00002997">
      <w:pPr>
        <w:ind w:firstLine="708"/>
        <w:jc w:val="both"/>
      </w:pPr>
      <w:r w:rsidRPr="00002997">
        <w:t>odnosno ukupno 4655 čhv i 79401 m2;</w:t>
      </w:r>
    </w:p>
    <w:p w:rsidRDefault="00D532B7" w:rsidP="00002997" w:rsidR="00D532B7">
      <w:pPr>
        <w:ind w:firstLine="708"/>
        <w:jc w:val="both"/>
      </w:pPr>
      <w:r>
        <w:t xml:space="preserve"> </w:t>
      </w:r>
    </w:p>
    <w:p w:rsidRDefault="00D532B7" w:rsidP="00D532B7" w:rsidR="00D532B7">
      <w:pPr>
        <w:jc w:val="both"/>
      </w:pPr>
      <w:r>
        <w:t xml:space="preserve"> </w:t>
      </w:r>
      <w:r>
        <w:tab/>
        <w:t xml:space="preserve"> </w:t>
      </w:r>
      <w:r>
        <w:tab/>
        <w:t xml:space="preserve">III. Kupac je dužan na ime kupovnine za predmetne nekretnine uplatiti iznos od </w:t>
      </w:r>
      <w:r w:rsidR="00D309FC">
        <w:t>998.321,80</w:t>
      </w:r>
      <w:r>
        <w:t xml:space="preserve"> Kn umanjen za iznos uplaćene jamčevine u roku od osam dana po isteku osmog dana od dana objave ovog rješenja na mrežnoj stranici e-Oglasna ploča sudova na poseban račun Financijske agencije otvoren na tu namjenu:  </w:t>
      </w:r>
      <w:r>
        <w:rPr>
          <w:b/>
        </w:rPr>
        <w:t>račun IBAN: HR1123900011300028787, model: HR11 uz poziv na broj: 87</w:t>
      </w:r>
      <w:r w:rsidR="00621D40">
        <w:rPr>
          <w:b/>
        </w:rPr>
        <w:t>254-37168</w:t>
      </w:r>
      <w:r>
        <w:rPr>
          <w:b/>
          <w:i/>
        </w:rPr>
        <w:t xml:space="preserve">, </w:t>
      </w:r>
      <w:r>
        <w:rPr>
          <w:b/>
        </w:rPr>
        <w:t>prilikom uplate kupovnine potrebno je da uplatitelj u polje 71A na SWIFT-u ili na obrascu naloga za plaćanje u polje "Opcija troška" naznači opciju "OUR".</w:t>
      </w:r>
      <w:r>
        <w:t xml:space="preserve"> Valjanom uplatom smatrat će se i uplata uplaćena u roku i evidentirana na računu Agencije najkasnije u roku od osam dana od isteka roka za uplatu.</w:t>
      </w:r>
    </w:p>
    <w:p w:rsidRDefault="00D532B7" w:rsidP="00D532B7" w:rsidR="00D532B7">
      <w:pPr>
        <w:jc w:val="both"/>
      </w:pPr>
      <w:r>
        <w:t xml:space="preserve"> </w:t>
      </w:r>
      <w:r>
        <w:tab/>
        <w:t xml:space="preserve"> </w:t>
      </w:r>
      <w:r>
        <w:tab/>
        <w:t xml:space="preserve">Ukoliko kupac, kao jedini ponuditelj u ovom roku ne uplati kupovninu prodaja će se oglasiti nevažećom i donijeti novo rješenje o prodaji. </w:t>
      </w:r>
    </w:p>
    <w:p w:rsidRDefault="00D532B7" w:rsidP="00D532B7" w:rsidR="00D532B7">
      <w:pPr>
        <w:jc w:val="both"/>
      </w:pPr>
      <w:r>
        <w:t xml:space="preserve"> </w:t>
      </w:r>
      <w:r>
        <w:tab/>
      </w:r>
      <w:r>
        <w:tab/>
        <w:t xml:space="preserve"> Uplaćena kupovnina ostaje na posebnom računu Agencije otvorenom za tu namjenu do primitka naloga suda za postupanje s novčanim sredstvima uplaćenim na ime kupovnine. </w:t>
      </w:r>
    </w:p>
    <w:p w:rsidRDefault="00D532B7" w:rsidP="00D532B7" w:rsidR="00D532B7">
      <w:pPr>
        <w:jc w:val="both"/>
      </w:pPr>
    </w:p>
    <w:p w:rsidRDefault="00D532B7" w:rsidP="00D532B7" w:rsidR="00D532B7">
      <w:pPr>
        <w:jc w:val="both"/>
      </w:pPr>
      <w:r>
        <w:t xml:space="preserve"> </w:t>
      </w:r>
      <w:r>
        <w:tab/>
        <w:t xml:space="preserve">            IV. Određuje se upis prava vlasništva u korist kupca GRADA PAKRAC, Trg bana Josipa Jelačića 18, Pakrac, OIB 79689915301 na dosuđenim nekretninama i to na: </w:t>
      </w:r>
    </w:p>
    <w:p w:rsidRDefault="00D532B7" w:rsidP="00D532B7" w:rsidR="00D532B7">
      <w:pPr>
        <w:ind w:firstLine="708"/>
        <w:jc w:val="both"/>
      </w:pPr>
    </w:p>
    <w:p w:rsidRDefault="000F2205" w:rsidP="00E61155" w:rsidR="00E61155" w:rsidRPr="00E61155">
      <w:pPr>
        <w:ind w:firstLine="708" w:left="708"/>
        <w:jc w:val="both"/>
      </w:pPr>
      <w:r>
        <w:t xml:space="preserve">nekretninama upisanim u </w:t>
      </w:r>
      <w:r w:rsidR="00E61155" w:rsidRPr="00E61155">
        <w:t xml:space="preserve"> zk.ul. 708 k.o. 321982 Pakrac i to:</w:t>
      </w:r>
    </w:p>
    <w:p w:rsidRDefault="00E61155" w:rsidP="00E61155" w:rsidR="00E61155" w:rsidRPr="00E61155">
      <w:pPr>
        <w:ind w:firstLine="708" w:left="708"/>
        <w:jc w:val="both"/>
      </w:pPr>
      <w:r w:rsidRPr="00E61155">
        <w:t>- kč.br. 2260/2 – livada sa 2090 m2,</w:t>
      </w:r>
    </w:p>
    <w:p w:rsidRDefault="00E61155" w:rsidP="00E61155" w:rsidR="00E61155" w:rsidRPr="00E61155">
      <w:pPr>
        <w:ind w:firstLine="708" w:left="708"/>
        <w:jc w:val="both"/>
      </w:pPr>
      <w:r w:rsidRPr="00E61155">
        <w:t xml:space="preserve">- kč.br. </w:t>
      </w:r>
      <w:r w:rsidRPr="00E61155">
        <w:rPr>
          <w:bCs/>
        </w:rPr>
        <w:t>2262/1</w:t>
      </w:r>
      <w:r w:rsidRPr="00E61155">
        <w:t>– livada sa 154 m2,</w:t>
      </w:r>
    </w:p>
    <w:p w:rsidRDefault="00E61155" w:rsidP="00E61155" w:rsidR="00E61155" w:rsidRPr="00E61155">
      <w:pPr>
        <w:ind w:firstLine="708" w:left="708"/>
        <w:jc w:val="both"/>
      </w:pPr>
      <w:r w:rsidRPr="00E61155">
        <w:t xml:space="preserve">- kč.br. </w:t>
      </w:r>
      <w:r w:rsidRPr="00E61155">
        <w:rPr>
          <w:bCs/>
        </w:rPr>
        <w:t>2263</w:t>
      </w:r>
      <w:r w:rsidRPr="00E61155">
        <w:t>– pješćenjak i pašnjak sa 910 čhv,</w:t>
      </w:r>
    </w:p>
    <w:p w:rsidRDefault="00E61155" w:rsidP="00E61155" w:rsidR="00E61155" w:rsidRPr="00E61155">
      <w:pPr>
        <w:ind w:firstLine="708" w:left="708"/>
        <w:jc w:val="both"/>
      </w:pPr>
      <w:r w:rsidRPr="00E61155">
        <w:t>- kč.br. 2264 –pašnjak sa 137 čhv,</w:t>
      </w:r>
    </w:p>
    <w:p w:rsidRDefault="00E61155" w:rsidP="00E61155" w:rsidR="00E61155" w:rsidRPr="00E61155">
      <w:pPr>
        <w:ind w:firstLine="708" w:left="708"/>
        <w:jc w:val="both"/>
      </w:pPr>
      <w:r w:rsidRPr="00E61155">
        <w:t>- kč.br. 2265 – pašnjak sa 508 čhv,</w:t>
      </w:r>
    </w:p>
    <w:p w:rsidRDefault="00E61155" w:rsidP="00E61155" w:rsidR="00E61155" w:rsidRPr="00E61155">
      <w:pPr>
        <w:ind w:firstLine="708" w:left="708"/>
        <w:jc w:val="both"/>
      </w:pPr>
      <w:r w:rsidRPr="00E61155">
        <w:t>- kč.br. 2266 – pašnjak sa 607 čhv,</w:t>
      </w:r>
    </w:p>
    <w:p w:rsidRDefault="00E61155" w:rsidP="00E61155" w:rsidR="00E61155" w:rsidRPr="00E61155">
      <w:pPr>
        <w:ind w:firstLine="708" w:left="708"/>
        <w:jc w:val="both"/>
      </w:pPr>
      <w:r w:rsidRPr="00E61155">
        <w:lastRenderedPageBreak/>
        <w:t>- kč.br. 2267/1 – livada sa 253 čhv,</w:t>
      </w:r>
    </w:p>
    <w:p w:rsidRDefault="00E61155" w:rsidP="00E61155" w:rsidR="00E61155" w:rsidRPr="00E61155">
      <w:pPr>
        <w:ind w:firstLine="708" w:left="708"/>
        <w:jc w:val="both"/>
      </w:pPr>
      <w:r w:rsidRPr="00E61155">
        <w:t>- kč.br. 2267/2 – livada sa 253 čhv,</w:t>
      </w:r>
    </w:p>
    <w:p w:rsidRDefault="00E61155" w:rsidP="00E61155" w:rsidR="00E61155" w:rsidRPr="00E61155">
      <w:pPr>
        <w:ind w:firstLine="708" w:left="708"/>
        <w:jc w:val="both"/>
      </w:pPr>
      <w:r w:rsidRPr="00E61155">
        <w:t>- kč.br. 2268 – livada sa 664 čhv,</w:t>
      </w:r>
    </w:p>
    <w:p w:rsidRDefault="00E61155" w:rsidP="00E61155" w:rsidR="00E61155" w:rsidRPr="00E61155">
      <w:pPr>
        <w:ind w:firstLine="708" w:left="708"/>
        <w:jc w:val="both"/>
      </w:pPr>
      <w:r w:rsidRPr="00E61155">
        <w:t>- kč.br. 2269 – livada sa 959 čhv,</w:t>
      </w:r>
    </w:p>
    <w:p w:rsidRDefault="00E61155" w:rsidP="00E61155" w:rsidR="00E61155" w:rsidRPr="00E61155">
      <w:pPr>
        <w:ind w:firstLine="708" w:left="708"/>
        <w:jc w:val="both"/>
      </w:pPr>
      <w:r w:rsidRPr="00E61155">
        <w:t>- kč.br. 2270/1 – livada sa 2174 m2,</w:t>
      </w:r>
    </w:p>
    <w:p w:rsidRDefault="00E61155" w:rsidP="00E61155" w:rsidR="00E61155" w:rsidRPr="00E61155">
      <w:pPr>
        <w:ind w:firstLine="708" w:left="708"/>
        <w:jc w:val="both"/>
      </w:pPr>
      <w:r w:rsidRPr="00E61155">
        <w:t>- kč.br. 2271/1 – livada sa 2100 m2,</w:t>
      </w:r>
    </w:p>
    <w:p w:rsidRDefault="00E61155" w:rsidP="00E61155" w:rsidR="00E61155" w:rsidRPr="00E61155">
      <w:pPr>
        <w:ind w:firstLine="708" w:left="708"/>
        <w:jc w:val="both"/>
      </w:pPr>
      <w:r w:rsidRPr="00E61155">
        <w:t>- kč.br. 2271/2 – neplodno sa 1810 m2,</w:t>
      </w:r>
    </w:p>
    <w:p w:rsidRDefault="00E61155" w:rsidP="00E61155" w:rsidR="00E61155" w:rsidRPr="00E61155">
      <w:pPr>
        <w:ind w:firstLine="708" w:left="708"/>
        <w:jc w:val="both"/>
      </w:pPr>
      <w:r w:rsidRPr="00E61155">
        <w:t>- kč.br. 2271/3 – neplodno sa 1235 m2,</w:t>
      </w:r>
    </w:p>
    <w:p w:rsidRDefault="00E61155" w:rsidP="00E61155" w:rsidR="00E61155" w:rsidRPr="00E61155">
      <w:pPr>
        <w:ind w:firstLine="708" w:left="708"/>
        <w:jc w:val="both"/>
      </w:pPr>
      <w:r w:rsidRPr="00E61155">
        <w:t>- kč.br. 2272/2 – livada sa 628 m2,</w:t>
      </w:r>
    </w:p>
    <w:p w:rsidRDefault="00E61155" w:rsidP="00E61155" w:rsidR="00E61155" w:rsidRPr="00E61155">
      <w:pPr>
        <w:ind w:firstLine="708" w:left="708"/>
        <w:jc w:val="both"/>
      </w:pPr>
      <w:r w:rsidRPr="00E61155">
        <w:t xml:space="preserve">- kč.br. 2304/1 – dvorište, zgrada pilane, kotlovnica, strojarnica, porta, zgrada              </w:t>
      </w:r>
    </w:p>
    <w:p w:rsidRDefault="00E61155" w:rsidP="00E61155" w:rsidR="00E61155" w:rsidRPr="00E61155">
      <w:pPr>
        <w:ind w:firstLine="708" w:left="708"/>
        <w:jc w:val="both"/>
      </w:pPr>
      <w:r w:rsidRPr="00E61155">
        <w:t xml:space="preserve">  društvene prehrane i zajedničkih službi sa 69210 m2,</w:t>
      </w:r>
    </w:p>
    <w:p w:rsidRDefault="00E61155" w:rsidP="00014157" w:rsidR="00014157">
      <w:pPr>
        <w:ind w:firstLine="708" w:left="708"/>
        <w:jc w:val="both"/>
      </w:pPr>
      <w:r w:rsidRPr="00E61155">
        <w:t>- kč.br. 2367/2 – oranica tabor sa 364 čhv,</w:t>
      </w:r>
    </w:p>
    <w:p w:rsidRDefault="00E61155" w:rsidP="006A3D34" w:rsidR="00E61155" w:rsidRPr="00E61155">
      <w:pPr>
        <w:ind w:firstLine="708" w:left="708"/>
        <w:jc w:val="both"/>
      </w:pPr>
      <w:r w:rsidRPr="00E61155">
        <w:t>odnosno ukupno 4655 čhv i 79401 m2;</w:t>
      </w:r>
    </w:p>
    <w:p w:rsidRDefault="00D532B7" w:rsidP="00E61155" w:rsidR="00D532B7">
      <w:pPr>
        <w:ind w:firstLine="708" w:left="708"/>
        <w:jc w:val="both"/>
      </w:pPr>
    </w:p>
    <w:p w:rsidRDefault="00D532B7" w:rsidP="00D532B7" w:rsidR="00D532B7">
      <w:pPr>
        <w:jc w:val="both"/>
      </w:pPr>
      <w:r>
        <w:t xml:space="preserve">a nakon pravomoćnosti ovoga rješenja o dosudi i nakon što kupac položi - uplati  iznos kupovnine naveden u točci III. izreke ovoga rješenja. </w:t>
      </w:r>
    </w:p>
    <w:p w:rsidRDefault="00D532B7" w:rsidP="00D532B7" w:rsidR="00D532B7">
      <w:pPr>
        <w:jc w:val="both"/>
      </w:pPr>
    </w:p>
    <w:p w:rsidRDefault="00D532B7" w:rsidP="00936233" w:rsidR="00936233" w:rsidRPr="00936233">
      <w:pPr>
        <w:ind w:firstLine="708"/>
        <w:jc w:val="both"/>
      </w:pPr>
      <w:r>
        <w:t xml:space="preserve"> </w:t>
      </w:r>
      <w:r>
        <w:tab/>
        <w:t>V. Određuje se brisanje tereta i prava koja prestaju prodajom u zemljišnim knjigama na  nekretninama upisanim u</w:t>
      </w:r>
      <w:r w:rsidR="00936233" w:rsidRPr="00936233">
        <w:t xml:space="preserve"> zk.ul. 708 k.o. 321982 Pakrac i to:</w:t>
      </w:r>
    </w:p>
    <w:p w:rsidRDefault="00936233" w:rsidP="00936233" w:rsidR="00936233" w:rsidRPr="00936233">
      <w:pPr>
        <w:ind w:firstLine="708"/>
        <w:jc w:val="both"/>
      </w:pPr>
      <w:r w:rsidRPr="00936233">
        <w:t>- kč.br. 2260/2 – livada sa 2090 m2,</w:t>
      </w:r>
    </w:p>
    <w:p w:rsidRDefault="00936233" w:rsidP="00936233" w:rsidR="00936233" w:rsidRPr="00936233">
      <w:pPr>
        <w:ind w:firstLine="708"/>
        <w:jc w:val="both"/>
      </w:pPr>
      <w:r w:rsidRPr="00936233">
        <w:t xml:space="preserve">- kč.br. </w:t>
      </w:r>
      <w:r w:rsidRPr="00936233">
        <w:rPr>
          <w:bCs/>
        </w:rPr>
        <w:t>2262/1</w:t>
      </w:r>
      <w:r w:rsidRPr="00936233">
        <w:t>– livada sa 154 m2,</w:t>
      </w:r>
    </w:p>
    <w:p w:rsidRDefault="00936233" w:rsidP="00936233" w:rsidR="00936233" w:rsidRPr="00936233">
      <w:pPr>
        <w:ind w:firstLine="708"/>
        <w:jc w:val="both"/>
      </w:pPr>
      <w:r w:rsidRPr="00936233">
        <w:t xml:space="preserve">- kč.br. </w:t>
      </w:r>
      <w:r w:rsidRPr="00936233">
        <w:rPr>
          <w:bCs/>
        </w:rPr>
        <w:t>2263</w:t>
      </w:r>
      <w:r w:rsidRPr="00936233">
        <w:t>– pješćenjak i pašnjak sa 910 čhv,</w:t>
      </w:r>
    </w:p>
    <w:p w:rsidRDefault="00936233" w:rsidP="00936233" w:rsidR="00936233" w:rsidRPr="00936233">
      <w:pPr>
        <w:ind w:firstLine="708"/>
        <w:jc w:val="both"/>
      </w:pPr>
      <w:r w:rsidRPr="00936233">
        <w:t>- kč.br. 2264 –pašnjak sa 137 čhv,</w:t>
      </w:r>
    </w:p>
    <w:p w:rsidRDefault="00936233" w:rsidP="00936233" w:rsidR="00936233" w:rsidRPr="00936233">
      <w:pPr>
        <w:ind w:firstLine="708"/>
        <w:jc w:val="both"/>
      </w:pPr>
      <w:r w:rsidRPr="00936233">
        <w:t>- kč.br. 2265 – pašnjak sa 508 čhv,</w:t>
      </w:r>
    </w:p>
    <w:p w:rsidRDefault="00936233" w:rsidP="00936233" w:rsidR="00936233" w:rsidRPr="00936233">
      <w:pPr>
        <w:ind w:firstLine="708"/>
        <w:jc w:val="both"/>
      </w:pPr>
      <w:r w:rsidRPr="00936233">
        <w:t>- kč.br. 2266 – pašnjak sa 607 čhv,</w:t>
      </w:r>
    </w:p>
    <w:p w:rsidRDefault="00936233" w:rsidP="00936233" w:rsidR="00936233" w:rsidRPr="00936233">
      <w:pPr>
        <w:ind w:firstLine="708"/>
        <w:jc w:val="both"/>
      </w:pPr>
      <w:r w:rsidRPr="00936233">
        <w:t>- kč.br. 2267/1 – livada sa 253 čhv,</w:t>
      </w:r>
    </w:p>
    <w:p w:rsidRDefault="00936233" w:rsidP="00936233" w:rsidR="00936233" w:rsidRPr="00936233">
      <w:pPr>
        <w:ind w:firstLine="708"/>
        <w:jc w:val="both"/>
      </w:pPr>
      <w:r w:rsidRPr="00936233">
        <w:t>- kč.br. 2267/2 – livada sa 253 čhv,</w:t>
      </w:r>
    </w:p>
    <w:p w:rsidRDefault="00936233" w:rsidP="00936233" w:rsidR="00936233" w:rsidRPr="00936233">
      <w:pPr>
        <w:ind w:firstLine="708"/>
        <w:jc w:val="both"/>
      </w:pPr>
      <w:r w:rsidRPr="00936233">
        <w:t>- kč.br. 2268 – livada sa 664 čhv,</w:t>
      </w:r>
    </w:p>
    <w:p w:rsidRDefault="00936233" w:rsidP="00936233" w:rsidR="00936233" w:rsidRPr="00936233">
      <w:pPr>
        <w:ind w:firstLine="708"/>
        <w:jc w:val="both"/>
      </w:pPr>
      <w:r w:rsidRPr="00936233">
        <w:t>- kč.br. 2269 – livada sa 959 čhv,</w:t>
      </w:r>
    </w:p>
    <w:p w:rsidRDefault="00936233" w:rsidP="00936233" w:rsidR="00936233" w:rsidRPr="00936233">
      <w:pPr>
        <w:ind w:firstLine="708"/>
        <w:jc w:val="both"/>
      </w:pPr>
      <w:r w:rsidRPr="00936233">
        <w:t>- kč.br. 2270/1 – livada sa 2174 m2,</w:t>
      </w:r>
    </w:p>
    <w:p w:rsidRDefault="00936233" w:rsidP="00936233" w:rsidR="00936233" w:rsidRPr="00936233">
      <w:pPr>
        <w:ind w:firstLine="708"/>
        <w:jc w:val="both"/>
      </w:pPr>
      <w:r w:rsidRPr="00936233">
        <w:t>- kč.br. 2271/1 – livada sa 2100 m2,</w:t>
      </w:r>
    </w:p>
    <w:p w:rsidRDefault="00936233" w:rsidP="00936233" w:rsidR="00936233" w:rsidRPr="00936233">
      <w:pPr>
        <w:ind w:firstLine="708"/>
        <w:jc w:val="both"/>
      </w:pPr>
      <w:r w:rsidRPr="00936233">
        <w:t>- kč.br. 2271/2 – neplodno sa 1810 m2,</w:t>
      </w:r>
    </w:p>
    <w:p w:rsidRDefault="00936233" w:rsidP="00936233" w:rsidR="00936233" w:rsidRPr="00936233">
      <w:pPr>
        <w:ind w:firstLine="708"/>
        <w:jc w:val="both"/>
      </w:pPr>
      <w:r w:rsidRPr="00936233">
        <w:t>- kč.br. 2271/3 – neplodno sa 1235 m2,</w:t>
      </w:r>
    </w:p>
    <w:p w:rsidRDefault="00936233" w:rsidP="00936233" w:rsidR="00936233" w:rsidRPr="00936233">
      <w:pPr>
        <w:ind w:firstLine="708"/>
        <w:jc w:val="both"/>
      </w:pPr>
      <w:r w:rsidRPr="00936233">
        <w:t>- kč.br. 2272/2 – livada sa 628 m2,</w:t>
      </w:r>
    </w:p>
    <w:p w:rsidRDefault="00936233" w:rsidP="00936233" w:rsidR="00936233" w:rsidRPr="00936233">
      <w:pPr>
        <w:ind w:firstLine="708"/>
        <w:jc w:val="both"/>
      </w:pPr>
      <w:r w:rsidRPr="00936233">
        <w:t xml:space="preserve">- kč.br. 2304/1 – dvorište, zgrada pilane, kotlovnica, strojarnica, porta, zgrada              </w:t>
      </w:r>
    </w:p>
    <w:p w:rsidRDefault="00936233" w:rsidP="00936233" w:rsidR="00936233" w:rsidRPr="00936233">
      <w:pPr>
        <w:ind w:firstLine="708"/>
        <w:jc w:val="both"/>
      </w:pPr>
      <w:r w:rsidRPr="00936233">
        <w:t xml:space="preserve">  društvene prehrane i zajedničkih službi sa 69210 m2,</w:t>
      </w:r>
    </w:p>
    <w:p w:rsidRDefault="00936233" w:rsidP="00014157" w:rsidR="00014157">
      <w:pPr>
        <w:ind w:firstLine="708"/>
        <w:jc w:val="both"/>
      </w:pPr>
      <w:r w:rsidRPr="00936233">
        <w:t>- kč.br. 2367/2 – oranica tabor sa 364 čhv,</w:t>
      </w:r>
    </w:p>
    <w:p w:rsidRDefault="00936233" w:rsidP="006A3D34" w:rsidR="00936233" w:rsidRPr="00936233">
      <w:pPr>
        <w:ind w:firstLine="708"/>
        <w:jc w:val="both"/>
      </w:pPr>
      <w:r w:rsidRPr="00936233">
        <w:t>odnosno ukupno 4655 čhv i 79401 m2;</w:t>
      </w:r>
    </w:p>
    <w:p w:rsidRDefault="00D532B7" w:rsidP="00936233" w:rsidR="00D532B7">
      <w:pPr>
        <w:ind w:firstLine="708"/>
        <w:jc w:val="both"/>
      </w:pPr>
    </w:p>
    <w:p w:rsidRDefault="00D532B7" w:rsidP="00D532B7" w:rsidR="00D532B7">
      <w:pPr>
        <w:ind w:firstLine="708"/>
        <w:jc w:val="both"/>
      </w:pPr>
      <w:r>
        <w:t xml:space="preserve"> i to: </w:t>
      </w:r>
    </w:p>
    <w:p w:rsidRDefault="00D532B7" w:rsidP="00D532B7" w:rsidR="00D532B7" w:rsidRPr="00F54FBB">
      <w:pPr>
        <w:jc w:val="both"/>
        <w:rPr>
          <w:b/>
        </w:rPr>
      </w:pPr>
      <w:r>
        <w:t xml:space="preserve">                        </w:t>
      </w:r>
      <w:r w:rsidRPr="00F54FBB">
        <w:rPr>
          <w:b/>
        </w:rPr>
        <w:t>na listu B:</w:t>
      </w:r>
    </w:p>
    <w:p w:rsidRDefault="00D532B7" w:rsidP="00D532B7" w:rsidR="00D532B7" w:rsidRPr="00F54FBB">
      <w:pPr>
        <w:jc w:val="both"/>
        <w:rPr>
          <w:b/>
        </w:rPr>
      </w:pPr>
    </w:p>
    <w:p w:rsidRDefault="00D532B7" w:rsidP="00D532B7" w:rsidR="00D532B7">
      <w:pPr>
        <w:jc w:val="both"/>
      </w:pPr>
      <w:r>
        <w:t xml:space="preserve"> </w:t>
      </w:r>
      <w:r>
        <w:tab/>
      </w:r>
      <w:r>
        <w:tab/>
      </w:r>
      <w:r w:rsidR="00351890">
        <w:t>- redni broj 2.2</w:t>
      </w:r>
      <w:r>
        <w:t xml:space="preserve">. – broj Z-18996/2016 – zabilježbe otvaranja stečajnog postupka izvršene po osnovi rješenja Trgovačkog suda u Osijeku Stalne Službe u Slavonskom Brodu broj 7/St-743/2016-19 od 24. studenog 2016. godine i povijesnog izvatka iz sudskog registra od 24. studenog 2016. godine </w:t>
      </w:r>
    </w:p>
    <w:p w:rsidRDefault="00D532B7" w:rsidP="00D532B7" w:rsidR="00D532B7">
      <w:pPr>
        <w:jc w:val="both"/>
      </w:pPr>
    </w:p>
    <w:p w:rsidRDefault="00D532B7" w:rsidP="00D532B7" w:rsidR="009B4976">
      <w:pPr>
        <w:jc w:val="both"/>
      </w:pPr>
      <w:r>
        <w:t xml:space="preserve"> </w:t>
      </w:r>
      <w:r>
        <w:tab/>
      </w:r>
      <w:r>
        <w:tab/>
        <w:t>- redni broj 2.</w:t>
      </w:r>
      <w:r w:rsidR="00351890">
        <w:t>3</w:t>
      </w:r>
      <w:r>
        <w:t>. – broj Z-9389/2017 – zabilježbe prodaje nekretnina izvršene po osnovi rješenja posl. br. 7/St-743/2016-54 od 30. svibnja 2017. godine Trgovačkog suda u Osijeku Stalne Službe u Slavonskom Brodu</w:t>
      </w:r>
      <w:r>
        <w:tab/>
      </w:r>
    </w:p>
    <w:p w:rsidRDefault="009B4976" w:rsidP="00D532B7" w:rsidR="009B4976">
      <w:pPr>
        <w:jc w:val="both"/>
      </w:pPr>
    </w:p>
    <w:p w:rsidRDefault="009B4976" w:rsidP="00D532B7" w:rsidR="00840305">
      <w:pPr>
        <w:jc w:val="both"/>
      </w:pPr>
      <w:r>
        <w:t xml:space="preserve"> </w:t>
      </w:r>
      <w:r>
        <w:tab/>
      </w:r>
      <w:r>
        <w:tab/>
      </w:r>
    </w:p>
    <w:p w:rsidRDefault="00840305" w:rsidP="00D532B7" w:rsidR="00840305">
      <w:pPr>
        <w:jc w:val="both"/>
      </w:pPr>
    </w:p>
    <w:p w:rsidRDefault="00840305" w:rsidP="00D532B7" w:rsidR="00840305">
      <w:pPr>
        <w:jc w:val="both"/>
      </w:pPr>
    </w:p>
    <w:p w:rsidRDefault="00840305" w:rsidP="00D532B7" w:rsidR="009B4976">
      <w:pPr>
        <w:jc w:val="both"/>
        <w:rPr>
          <w:b/>
        </w:rPr>
      </w:pPr>
      <w:r>
        <w:t xml:space="preserve"> </w:t>
      </w:r>
      <w:r>
        <w:tab/>
      </w:r>
      <w:r>
        <w:tab/>
      </w:r>
      <w:r w:rsidR="009B4976" w:rsidRPr="009B4976">
        <w:rPr>
          <w:b/>
        </w:rPr>
        <w:t>na listu C:</w:t>
      </w:r>
    </w:p>
    <w:p w:rsidRDefault="009B4976" w:rsidP="00D532B7" w:rsidR="009B4976">
      <w:pPr>
        <w:jc w:val="both"/>
        <w:rPr>
          <w:b/>
        </w:rPr>
      </w:pPr>
    </w:p>
    <w:p w:rsidRDefault="009B4976" w:rsidP="00D532B7" w:rsidR="009B4976">
      <w:pPr>
        <w:jc w:val="both"/>
      </w:pPr>
      <w:r>
        <w:rPr>
          <w:b/>
        </w:rPr>
        <w:t xml:space="preserve"> </w:t>
      </w:r>
      <w:r>
        <w:rPr>
          <w:b/>
        </w:rPr>
        <w:tab/>
      </w:r>
      <w:r>
        <w:rPr>
          <w:b/>
        </w:rPr>
        <w:tab/>
        <w:t xml:space="preserve">- </w:t>
      </w:r>
      <w:r>
        <w:t xml:space="preserve"> redni broj 1.1. - broj Z-2642/2015 - zabilježbe ovrhe izvršene po osnovi rješenja o ovrsi posl.br. Ovr-1511/2015-3</w:t>
      </w:r>
      <w:r w:rsidR="00280C1C">
        <w:t xml:space="preserve"> od 15. travnja 2015. godine</w:t>
      </w:r>
      <w:r>
        <w:t xml:space="preserve"> i čl. 84. Zakona o ovrsi za korist Nova Ljubljanska banka d.d. Ljubljana, Trg Republike 2, Slovenija OIB 17719334242</w:t>
      </w:r>
    </w:p>
    <w:p w:rsidRDefault="009B4976" w:rsidP="00D532B7" w:rsidR="009B4976">
      <w:pPr>
        <w:jc w:val="both"/>
      </w:pPr>
    </w:p>
    <w:p w:rsidRDefault="009B4976" w:rsidP="00280C1C" w:rsidR="00280C1C">
      <w:pPr>
        <w:jc w:val="both"/>
      </w:pPr>
      <w:r>
        <w:t xml:space="preserve"> </w:t>
      </w:r>
      <w:r>
        <w:tab/>
      </w:r>
      <w:r>
        <w:tab/>
        <w:t xml:space="preserve">- redni broj 4.1. - broj Z-8529/2015 - zabilježbe </w:t>
      </w:r>
      <w:r w:rsidR="00280C1C">
        <w:t xml:space="preserve">pokretanja postupka predlagatelja osiguranja </w:t>
      </w:r>
      <w:r w:rsidR="00280C1C" w:rsidRPr="00280C1C">
        <w:t>Nova Ljubljanska banka d.d. Ljubljana, Trg Republike 2, Slovenija OIB 17719334242</w:t>
      </w:r>
      <w:r w:rsidR="00280C1C">
        <w:t>, kojeg zastupaju odvjetnici iz Odvjetničkog društva Župić&amp;partneri d.o.o. Zagreb, Ulica grada Vukovara 269</w:t>
      </w:r>
      <w:r w:rsidR="00A94C07">
        <w:t xml:space="preserve"> </w:t>
      </w:r>
      <w:r w:rsidR="00280C1C">
        <w:t>f, radi osiguranja novčane tražbine prisilnim zasnivanjem založnog prava na nekretnini</w:t>
      </w:r>
      <w:r w:rsidR="00142C99">
        <w:t>,</w:t>
      </w:r>
      <w:r w:rsidR="00280C1C">
        <w:t xml:space="preserve"> koji se vodi pred Općinskim sudom u Bjelovaru</w:t>
      </w:r>
      <w:r w:rsidR="00A94C07">
        <w:t>,</w:t>
      </w:r>
      <w:r w:rsidR="00280C1C">
        <w:t xml:space="preserve"> Stalne Službe u Daruvaru, pod posl. br. Ovr-3321/2015</w:t>
      </w:r>
      <w:r w:rsidR="00142C99">
        <w:t>, a na temelju odredbe čl. 84. a st. 1. Zakona o izmjenama i dopunama zakona o zemljišnim knjigama</w:t>
      </w:r>
    </w:p>
    <w:p w:rsidRDefault="00280C1C" w:rsidP="00280C1C" w:rsidR="00280C1C">
      <w:pPr>
        <w:jc w:val="both"/>
      </w:pPr>
    </w:p>
    <w:p w:rsidRDefault="00280C1C" w:rsidP="00280C1C" w:rsidR="00280C1C" w:rsidRPr="00280C1C">
      <w:pPr>
        <w:jc w:val="both"/>
      </w:pPr>
      <w:r>
        <w:t xml:space="preserve"> </w:t>
      </w:r>
      <w:r>
        <w:tab/>
      </w:r>
      <w:r>
        <w:tab/>
        <w:t xml:space="preserve">- redni broj 5.1. - broj Z-8750/2015 - zabilježbe ovrhe izvršene po osnovi </w:t>
      </w:r>
      <w:r w:rsidRPr="00280C1C">
        <w:t>rješenja o ovrsi</w:t>
      </w:r>
      <w:r>
        <w:t xml:space="preserve"> </w:t>
      </w:r>
      <w:r w:rsidR="004E2948">
        <w:t>Općinskog</w:t>
      </w:r>
      <w:r>
        <w:t xml:space="preserve"> suda u Bjelovaru, Stalne Službe u Daruvaru</w:t>
      </w:r>
      <w:r w:rsidRPr="00280C1C">
        <w:t xml:space="preserve"> posl.br. Ovr</w:t>
      </w:r>
      <w:r>
        <w:t xml:space="preserve">-3321/2015-3 od 08. rujna 2015. godine i čl. 84. Zakona o ovrsi na nekretnine u A za korist </w:t>
      </w:r>
    </w:p>
    <w:p w:rsidRDefault="00280C1C" w:rsidP="00D532B7" w:rsidR="00D532B7">
      <w:pPr>
        <w:jc w:val="both"/>
        <w:rPr>
          <w:b/>
        </w:rPr>
      </w:pPr>
      <w:r w:rsidRPr="00780AFD">
        <w:t>Nova Ljubljanska banka d.d. Ljubljana, Trg Republike 2, Slovenija OIB 17719334242</w:t>
      </w:r>
      <w:r w:rsidR="00D532B7">
        <w:rPr>
          <w:b/>
        </w:rPr>
        <w:tab/>
      </w:r>
    </w:p>
    <w:p w:rsidRDefault="00D532B7" w:rsidP="00D532B7" w:rsidR="00D532B7">
      <w:pPr>
        <w:jc w:val="both"/>
        <w:rPr>
          <w:b/>
        </w:rPr>
      </w:pPr>
      <w:r>
        <w:rPr>
          <w:b/>
        </w:rPr>
        <w:t xml:space="preserve"> </w:t>
      </w:r>
      <w:r>
        <w:rPr>
          <w:b/>
        </w:rPr>
        <w:tab/>
      </w:r>
      <w:r>
        <w:rPr>
          <w:b/>
        </w:rPr>
        <w:tab/>
      </w:r>
    </w:p>
    <w:p w:rsidRDefault="00D532B7" w:rsidP="00D532B7" w:rsidR="00D532B7">
      <w:pPr>
        <w:jc w:val="both"/>
      </w:pPr>
      <w:r>
        <w:rPr>
          <w:b/>
        </w:rPr>
        <w:t xml:space="preserve"> </w:t>
      </w:r>
      <w:r>
        <w:rPr>
          <w:b/>
        </w:rPr>
        <w:tab/>
      </w:r>
      <w:r>
        <w:rPr>
          <w:b/>
        </w:rPr>
        <w:tab/>
      </w:r>
      <w:r>
        <w:t>VI.  Nekretnine koje su predmetom ovog rješenja predat će se kupcu zaključkom o predaji nakon što ovo rješenje postaje pravomoćno i nakon što kupac položi iznos kupovnine određen točkom III. izreke rješenja.</w:t>
      </w:r>
    </w:p>
    <w:p w:rsidRDefault="00D532B7" w:rsidP="00D532B7" w:rsidR="00D532B7">
      <w:pPr>
        <w:jc w:val="both"/>
      </w:pPr>
    </w:p>
    <w:p w:rsidRDefault="00D532B7" w:rsidP="00F54FBB" w:rsidR="00F54FBB" w:rsidRPr="00F54FBB">
      <w:pPr>
        <w:ind w:firstLine="708"/>
        <w:jc w:val="both"/>
      </w:pPr>
      <w:r>
        <w:t xml:space="preserve"> </w:t>
      </w:r>
      <w:r>
        <w:tab/>
        <w:t xml:space="preserve">VII. U zemljišnim knjigama Zemljišnoknjižnog odjela Pakrac Općinskog suda u Bjelovaru  i to na nekretninama upisanim u </w:t>
      </w:r>
      <w:r w:rsidR="00F54FBB" w:rsidRPr="00F54FBB">
        <w:t>zk.ul. 708 k.o. 321982 Pakrac i to:</w:t>
      </w:r>
    </w:p>
    <w:p w:rsidRDefault="00F54FBB" w:rsidP="00F54FBB" w:rsidR="00F54FBB" w:rsidRPr="00F54FBB">
      <w:pPr>
        <w:ind w:firstLine="708"/>
        <w:jc w:val="both"/>
      </w:pPr>
      <w:r w:rsidRPr="00F54FBB">
        <w:t>- kč.br. 2260/2 – livada sa 2090 m2,</w:t>
      </w:r>
    </w:p>
    <w:p w:rsidRDefault="00F54FBB" w:rsidP="00F54FBB" w:rsidR="00F54FBB" w:rsidRPr="00F54FBB">
      <w:pPr>
        <w:ind w:firstLine="708"/>
        <w:jc w:val="both"/>
      </w:pPr>
      <w:r w:rsidRPr="00F54FBB">
        <w:t xml:space="preserve">- kč.br. </w:t>
      </w:r>
      <w:r w:rsidRPr="00F54FBB">
        <w:rPr>
          <w:bCs/>
        </w:rPr>
        <w:t>2262/1</w:t>
      </w:r>
      <w:r w:rsidRPr="00F54FBB">
        <w:t>– livada sa 154 m2,</w:t>
      </w:r>
    </w:p>
    <w:p w:rsidRDefault="00F54FBB" w:rsidP="00F54FBB" w:rsidR="00F54FBB" w:rsidRPr="00F54FBB">
      <w:pPr>
        <w:ind w:firstLine="708"/>
        <w:jc w:val="both"/>
      </w:pPr>
      <w:r w:rsidRPr="00F54FBB">
        <w:t xml:space="preserve">- kč.br. </w:t>
      </w:r>
      <w:r w:rsidRPr="00F54FBB">
        <w:rPr>
          <w:bCs/>
        </w:rPr>
        <w:t>2263</w:t>
      </w:r>
      <w:r w:rsidRPr="00F54FBB">
        <w:t>– pješćenjak i pašnjak sa 910 čhv,</w:t>
      </w:r>
    </w:p>
    <w:p w:rsidRDefault="00F54FBB" w:rsidP="00F54FBB" w:rsidR="00F54FBB" w:rsidRPr="00F54FBB">
      <w:pPr>
        <w:ind w:firstLine="708"/>
        <w:jc w:val="both"/>
      </w:pPr>
      <w:r w:rsidRPr="00F54FBB">
        <w:t>- kč.br. 2264 –pašnjak sa 137 čhv,</w:t>
      </w:r>
    </w:p>
    <w:p w:rsidRDefault="00F54FBB" w:rsidP="00F54FBB" w:rsidR="00F54FBB" w:rsidRPr="00F54FBB">
      <w:pPr>
        <w:ind w:firstLine="708"/>
        <w:jc w:val="both"/>
      </w:pPr>
      <w:r w:rsidRPr="00F54FBB">
        <w:t>- kč.br. 2265 – pašnjak sa 508 čhv,</w:t>
      </w:r>
    </w:p>
    <w:p w:rsidRDefault="00F54FBB" w:rsidP="00F54FBB" w:rsidR="00F54FBB" w:rsidRPr="00F54FBB">
      <w:pPr>
        <w:ind w:firstLine="708"/>
        <w:jc w:val="both"/>
      </w:pPr>
      <w:r w:rsidRPr="00F54FBB">
        <w:t>- kč.br. 2266 – pašnjak sa 607 čhv,</w:t>
      </w:r>
    </w:p>
    <w:p w:rsidRDefault="00F54FBB" w:rsidP="00F54FBB" w:rsidR="00F54FBB" w:rsidRPr="00F54FBB">
      <w:pPr>
        <w:ind w:firstLine="708"/>
        <w:jc w:val="both"/>
      </w:pPr>
      <w:r w:rsidRPr="00F54FBB">
        <w:t>- kč.br. 2267/1 – livada sa 253 čhv,</w:t>
      </w:r>
    </w:p>
    <w:p w:rsidRDefault="00F54FBB" w:rsidP="00F54FBB" w:rsidR="00F54FBB" w:rsidRPr="00F54FBB">
      <w:pPr>
        <w:ind w:firstLine="708"/>
        <w:jc w:val="both"/>
      </w:pPr>
      <w:r w:rsidRPr="00F54FBB">
        <w:t>- kč.br. 2267/2 – livada sa 253 čhv,</w:t>
      </w:r>
    </w:p>
    <w:p w:rsidRDefault="00F54FBB" w:rsidP="00F54FBB" w:rsidR="00F54FBB" w:rsidRPr="00F54FBB">
      <w:pPr>
        <w:ind w:firstLine="708"/>
        <w:jc w:val="both"/>
      </w:pPr>
      <w:r w:rsidRPr="00F54FBB">
        <w:t>- kč.br. 2268 – livada sa 664 čhv,</w:t>
      </w:r>
    </w:p>
    <w:p w:rsidRDefault="00F54FBB" w:rsidP="00F54FBB" w:rsidR="00F54FBB" w:rsidRPr="00F54FBB">
      <w:pPr>
        <w:ind w:firstLine="708"/>
        <w:jc w:val="both"/>
      </w:pPr>
      <w:r w:rsidRPr="00F54FBB">
        <w:t>- kč.br. 2269 – livada sa 959 čhv,</w:t>
      </w:r>
    </w:p>
    <w:p w:rsidRDefault="00F54FBB" w:rsidP="00F54FBB" w:rsidR="00F54FBB" w:rsidRPr="00F54FBB">
      <w:pPr>
        <w:ind w:firstLine="708"/>
        <w:jc w:val="both"/>
      </w:pPr>
      <w:r w:rsidRPr="00F54FBB">
        <w:t>- kč.br. 2270/1 – livada sa 2174 m2,</w:t>
      </w:r>
    </w:p>
    <w:p w:rsidRDefault="00F54FBB" w:rsidP="00F54FBB" w:rsidR="00F54FBB" w:rsidRPr="00F54FBB">
      <w:pPr>
        <w:ind w:firstLine="708"/>
        <w:jc w:val="both"/>
      </w:pPr>
      <w:r w:rsidRPr="00F54FBB">
        <w:t>- kč.br. 2271/1 – livada sa 2100 m2,</w:t>
      </w:r>
    </w:p>
    <w:p w:rsidRDefault="00F54FBB" w:rsidP="00F54FBB" w:rsidR="00F54FBB" w:rsidRPr="00F54FBB">
      <w:pPr>
        <w:ind w:firstLine="708"/>
        <w:jc w:val="both"/>
      </w:pPr>
      <w:r w:rsidRPr="00F54FBB">
        <w:t>- kč.br. 2271/2 – neplodno sa 1810 m2,</w:t>
      </w:r>
    </w:p>
    <w:p w:rsidRDefault="00F54FBB" w:rsidP="00F54FBB" w:rsidR="00F54FBB" w:rsidRPr="00F54FBB">
      <w:pPr>
        <w:ind w:firstLine="708"/>
        <w:jc w:val="both"/>
      </w:pPr>
      <w:r w:rsidRPr="00F54FBB">
        <w:t>- kč.br. 2271/3 – neplodno sa 1235 m2,</w:t>
      </w:r>
    </w:p>
    <w:p w:rsidRDefault="00F54FBB" w:rsidP="00F54FBB" w:rsidR="00F54FBB" w:rsidRPr="00F54FBB">
      <w:pPr>
        <w:ind w:firstLine="708"/>
        <w:jc w:val="both"/>
      </w:pPr>
      <w:r w:rsidRPr="00F54FBB">
        <w:t>- kč.br. 2272/2 – livada sa 628 m2,</w:t>
      </w:r>
    </w:p>
    <w:p w:rsidRDefault="00F54FBB" w:rsidP="00F54FBB" w:rsidR="00F54FBB" w:rsidRPr="00F54FBB">
      <w:pPr>
        <w:ind w:firstLine="708"/>
        <w:jc w:val="both"/>
      </w:pPr>
      <w:r w:rsidRPr="00F54FBB">
        <w:t xml:space="preserve">- kč.br. 2304/1 – dvorište, zgrada pilane, kotlovnica, strojarnica, porta, zgrada              </w:t>
      </w:r>
    </w:p>
    <w:p w:rsidRDefault="00F54FBB" w:rsidP="00F54FBB" w:rsidR="00F54FBB" w:rsidRPr="00F54FBB">
      <w:pPr>
        <w:ind w:firstLine="708"/>
        <w:jc w:val="both"/>
      </w:pPr>
      <w:r w:rsidRPr="00F54FBB">
        <w:t xml:space="preserve">  društvene prehrane i zajedničkih službi sa 69210 m2,</w:t>
      </w:r>
    </w:p>
    <w:p w:rsidRDefault="00F54FBB" w:rsidP="00F54FBB" w:rsidR="00F54FBB" w:rsidRPr="00F54FBB">
      <w:pPr>
        <w:ind w:firstLine="708"/>
        <w:jc w:val="both"/>
      </w:pPr>
      <w:r w:rsidRPr="00F54FBB">
        <w:t>- kč.br. 2367/2 – oranica tabor sa 364 čhv,</w:t>
      </w:r>
    </w:p>
    <w:p w:rsidRDefault="00F54FBB" w:rsidP="00D70F62" w:rsidR="00F54FBB">
      <w:pPr>
        <w:ind w:firstLine="708"/>
        <w:jc w:val="both"/>
      </w:pPr>
      <w:r w:rsidRPr="00F54FBB">
        <w:t>odnosno ukupno 4655 čhv i 79401 m2;</w:t>
      </w:r>
    </w:p>
    <w:p w:rsidRDefault="004C4FA6" w:rsidP="00F54FBB" w:rsidR="004C4FA6" w:rsidRPr="00F54FBB">
      <w:pPr>
        <w:ind w:firstLine="708"/>
        <w:jc w:val="both"/>
      </w:pPr>
    </w:p>
    <w:p w:rsidRDefault="00D532B7" w:rsidP="00F54FBB" w:rsidR="00D532B7">
      <w:pPr>
        <w:ind w:firstLine="708"/>
        <w:jc w:val="both"/>
      </w:pPr>
      <w:r>
        <w:t>zabilježit će se dosuda nekretnina po osnovi ovoga rješenja.</w:t>
      </w:r>
    </w:p>
    <w:p w:rsidRDefault="00D532B7" w:rsidP="00D532B7" w:rsidR="00D532B7">
      <w:pPr>
        <w:jc w:val="both"/>
      </w:pPr>
    </w:p>
    <w:p w:rsidRDefault="00D532B7" w:rsidP="00D532B7" w:rsidR="00D532B7">
      <w:pPr>
        <w:ind w:firstLine="1440"/>
        <w:jc w:val="both"/>
      </w:pPr>
      <w:r>
        <w:t xml:space="preserve">VIII. Upis prava vlasništva iz točke IV. ovog rješenja te upise iz točke V. izreke ovog rješenja provest će Zemljišnoknjižni odjel Pakrac Općinskog suda u Bjelovaru  po </w:t>
      </w:r>
      <w:r>
        <w:lastRenderedPageBreak/>
        <w:t>pravomoćnosti ovog rješenja i na temelju potvrde o uplati kupovnine, dok će upis zabilježbe dosude iz točke VII</w:t>
      </w:r>
      <w:r>
        <w:rPr>
          <w:b/>
        </w:rPr>
        <w:t xml:space="preserve">. </w:t>
      </w:r>
      <w:r>
        <w:t xml:space="preserve">ovoga rješenja Zemljišnoknjižni odjel Pakrac Općinskog suda u Bjelovaru izvršiti i prije pravomoćnosti rješenja, a po zaprimanju rješenja. </w:t>
      </w:r>
      <w:r>
        <w:tab/>
        <w:t xml:space="preserve"> </w:t>
      </w:r>
      <w:r>
        <w:tab/>
        <w:t xml:space="preserve"> </w:t>
      </w:r>
    </w:p>
    <w:p w:rsidRDefault="00D532B7" w:rsidP="00D532B7" w:rsidR="00D532B7">
      <w:pPr>
        <w:jc w:val="both"/>
      </w:pPr>
    </w:p>
    <w:p w:rsidRDefault="00D532B7" w:rsidP="00D532B7" w:rsidR="00D532B7">
      <w:pPr>
        <w:jc w:val="both"/>
      </w:pPr>
      <w:r>
        <w:t xml:space="preserve"> </w:t>
      </w:r>
      <w:r>
        <w:tab/>
        <w:t xml:space="preserve"> </w:t>
      </w:r>
      <w:r>
        <w:tab/>
        <w:t>IX.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D532B7" w:rsidP="00D532B7" w:rsidR="00D532B7">
      <w:pPr>
        <w:jc w:val="both"/>
      </w:pPr>
    </w:p>
    <w:p w:rsidRDefault="00D532B7" w:rsidP="00D532B7" w:rsidR="00D532B7">
      <w:pPr>
        <w:jc w:val="both"/>
      </w:pPr>
      <w:r>
        <w:t xml:space="preserve"> </w:t>
      </w:r>
      <w:r>
        <w:tab/>
        <w:t xml:space="preserve"> </w:t>
      </w:r>
      <w:r>
        <w:tab/>
        <w:t xml:space="preserve">X. Ovo rješenje o dosudi nekretnine kupcu dostavit će se Financijskoj agenciji s potvrdom pravomoćnosti radi objave rješenja na mrežnim stranicama Agencije.                        </w:t>
      </w:r>
    </w:p>
    <w:p w:rsidRDefault="00D532B7" w:rsidP="00D532B7" w:rsidR="00D532B7">
      <w:pPr>
        <w:jc w:val="center"/>
      </w:pPr>
    </w:p>
    <w:p w:rsidRDefault="00D532B7" w:rsidP="00D532B7" w:rsidR="00D532B7">
      <w:pPr>
        <w:jc w:val="center"/>
      </w:pPr>
    </w:p>
    <w:p w:rsidRDefault="00D532B7" w:rsidP="00D532B7" w:rsidR="00D532B7">
      <w:pPr>
        <w:jc w:val="center"/>
      </w:pPr>
      <w:r>
        <w:t>Obrazloženje</w:t>
      </w:r>
    </w:p>
    <w:p w:rsidRDefault="00D532B7" w:rsidP="00D532B7" w:rsidR="00D532B7">
      <w:pPr>
        <w:jc w:val="center"/>
      </w:pPr>
    </w:p>
    <w:p w:rsidRDefault="00D532B7" w:rsidP="00D532B7" w:rsidR="00D532B7">
      <w:pPr>
        <w:jc w:val="center"/>
      </w:pPr>
    </w:p>
    <w:p w:rsidRDefault="004C4FA6" w:rsidP="00D532B7" w:rsidR="00D532B7">
      <w:pPr>
        <w:ind w:firstLine="1440"/>
        <w:jc w:val="both"/>
      </w:pPr>
      <w:r w:rsidRPr="004C4FA6">
        <w:t xml:space="preserve">Pravomoćnim rješenjem poslovni broj 7/St-743/2016-57 od 30. svibnja 2017. godine određeno je da se nastavlja ovršni postupak koji se pred Općinskim sudom u Pakracu Stalne Službe u Bjelovaru vodio pod posl. br. Ovrv-551/17,  na način da će se će se nekretnine stečajnog dužnika opterećene razlučnim pravom koje čine stečajnu masu navedene u točkama I. i II. izreke ovoga rješenja prodavati u stečajnom postupku sukladno odredbi čl. 247. Stečajnog zakona ( NN 71/15 ) elektroničkom javnom dražbom koju prodaju će provesti Financijska agencija.   </w:t>
      </w:r>
    </w:p>
    <w:p w:rsidRDefault="00D532B7" w:rsidP="00D532B7" w:rsidR="00D532B7">
      <w:pPr>
        <w:ind w:firstLine="1416"/>
        <w:jc w:val="both"/>
      </w:pPr>
      <w:r>
        <w:t>Zaključko</w:t>
      </w:r>
      <w:r w:rsidR="004C04FB">
        <w:t>m poslovni broj 7/St-743/2016-75</w:t>
      </w:r>
      <w:r>
        <w:t xml:space="preserve"> od </w:t>
      </w:r>
      <w:r w:rsidR="004C04FB">
        <w:t>14. rujna</w:t>
      </w:r>
      <w:r>
        <w:t xml:space="preserve"> 2017. godine utvrđena je vrijednost predmetnih nekretnina u iznosu od </w:t>
      </w:r>
      <w:r w:rsidR="00F33E21">
        <w:t>3.993.287,17</w:t>
      </w:r>
      <w:r>
        <w:t xml:space="preserve">  Kn za potrebe prodaje koju će  provesti Financijska agencija elektroničkom javnom dražbom te je tako određeno da se na trećoj elektroničkoj dražbi nekretnine ne mogu prodati ispod jedne četvrtine utvrđene vrijednosti odnosno ispod iznosa od </w:t>
      </w:r>
      <w:r w:rsidR="00C96CC8">
        <w:t>998.321,80</w:t>
      </w:r>
      <w:r>
        <w:t xml:space="preserve"> Kn.</w:t>
      </w:r>
    </w:p>
    <w:p w:rsidRDefault="00D532B7" w:rsidP="00D532B7" w:rsidR="00D532B7">
      <w:pPr>
        <w:ind w:firstLine="1416"/>
        <w:jc w:val="both"/>
      </w:pPr>
      <w:r>
        <w:t xml:space="preserve"> Nakon provedene treće elektroničke javne dražbe Financijska agencija izvijestila je sud da je u postupku provedene elektroničke javne dražbe koja je započela 12. travnja 2018.  godine i završila 05. srpnja  2018. godine jedinu valjanu ponudu u nadmetanju dao ponuditelj  GRAD PAKRAC, Trg bana Josipa Jelačića 18, Pakrac, OIB 79689915301   u iznosu od </w:t>
      </w:r>
      <w:r w:rsidR="004F3E24" w:rsidRPr="004F3E24">
        <w:t xml:space="preserve">998.321,80 </w:t>
      </w:r>
      <w:r>
        <w:t xml:space="preserve">Kn. </w:t>
      </w:r>
    </w:p>
    <w:p w:rsidRDefault="00D532B7" w:rsidP="00D7273C" w:rsidR="00D532B7">
      <w:pPr>
        <w:ind w:firstLine="1416"/>
        <w:jc w:val="both"/>
      </w:pPr>
      <w:r>
        <w:t xml:space="preserve">  Kako je zaključko</w:t>
      </w:r>
      <w:r w:rsidR="004F3E24">
        <w:t>m poslovni broj 7/St-743/2016-75</w:t>
      </w:r>
      <w:r>
        <w:t xml:space="preserve"> od 14. rujna  2017. godine utvrđeno da se predmetne nekretnine na trećoj elektroničkoj dražbi  ne mogu prodati ispod jedne četvrtine utvrđene vrijednosti tj. ispod vrijednosti u iznosu od </w:t>
      </w:r>
      <w:r w:rsidR="00D7273C" w:rsidRPr="00D7273C">
        <w:t xml:space="preserve">998.321,80 </w:t>
      </w:r>
      <w:r>
        <w:t>Kn, a koji iznos je ponuditelj- kupac GRAD PAKRAC, Trg bana Josipa Jelačića 18, Pakrac, OIB 79689915301  valjano ponudio u postupku elektroničke javne dražbe, to su ispunjeni uvjeti da mu se predmetne nekretnine dosude. Rok za uplatu kupovnine produljen je u odnosu na zaključak o prodaji kako je to navedeno u točci III izreke rješenja jer zbog godišnjeg odmora u sudu kupac do dana donošenja ovog rješenja nije raspolagao svim relevantnim podacima za uplatu kupovnine koja okolnost ne može ići na štetu kupca.</w:t>
      </w:r>
      <w:r w:rsidR="00D7273C">
        <w:t xml:space="preserve"> </w:t>
      </w:r>
    </w:p>
    <w:p w:rsidRDefault="00D532B7" w:rsidP="00D532B7" w:rsidR="00D532B7">
      <w:pPr>
        <w:jc w:val="both"/>
      </w:pPr>
      <w:r>
        <w:t xml:space="preserve"> </w:t>
      </w:r>
      <w:r>
        <w:tab/>
      </w:r>
      <w:r>
        <w:tab/>
        <w:t xml:space="preserve">Nastavno tome, upise iz točke IV. i V. ovoga rješenja provest će Zemljišnoknjižni odjel Pakrac Općinskog suda u Bjelovaru po pravomoćnosti ovoga rješenja, a radi provedbe ovih upisa Zemljišnoknjižnom odjelu Pakrac Općinskom sudu u Bjelovaru dostaviti će se rješenje o dosudi s klauzulom pravomoćnosti i potvrda o uplati kupovnine, dok će zabilježbu  dosude određenu u točci VII. izreke rješenja Zemljišnoknjižni odjel Pakrac Općinskog  suda u Bjelovaru provesti odmah po zaprimanju ovoga rješenja. </w:t>
      </w:r>
    </w:p>
    <w:p w:rsidRDefault="00D532B7" w:rsidP="00D532B7" w:rsidR="00840305">
      <w:pPr>
        <w:jc w:val="both"/>
      </w:pPr>
      <w:r>
        <w:t xml:space="preserve"> </w:t>
      </w:r>
      <w:r>
        <w:tab/>
      </w:r>
      <w:r>
        <w:tab/>
        <w:t xml:space="preserve">Stoga je na temelju odredbe čl. 247. Stečajnog zakona (NN 71/15, 104/17) i uz primjenu odredbi članaka 103. do 108. Ovršnog zakona ( NN 112/15, 25/13 i 93/14) te </w:t>
      </w:r>
    </w:p>
    <w:p w:rsidRDefault="00840305" w:rsidP="00D532B7" w:rsidR="00840305">
      <w:pPr>
        <w:jc w:val="both"/>
      </w:pPr>
    </w:p>
    <w:p w:rsidRDefault="00D532B7" w:rsidP="00D532B7" w:rsidR="00D532B7">
      <w:pPr>
        <w:jc w:val="both"/>
      </w:pPr>
      <w:r>
        <w:lastRenderedPageBreak/>
        <w:t xml:space="preserve">primjenom odredbi čl.13, čl.26 i čl.27 Pravilnika o načinu i postupku provedbe prodaje nekretnina i pokretnina u ovršnom postupku ( NN 156/14 ) odlučeno kao u izreci rješenja. </w:t>
      </w:r>
    </w:p>
    <w:p w:rsidRDefault="00D532B7" w:rsidP="00D532B7" w:rsidR="00D532B7">
      <w:pPr>
        <w:jc w:val="both"/>
      </w:pPr>
    </w:p>
    <w:p w:rsidRDefault="00D532B7" w:rsidP="00D532B7" w:rsidR="00D532B7">
      <w:pPr>
        <w:jc w:val="both"/>
      </w:pPr>
      <w:r>
        <w:t xml:space="preserve">          </w:t>
      </w:r>
      <w:r w:rsidR="00D7273C">
        <w:t xml:space="preserve">            U Slavonskom Brodu 2</w:t>
      </w:r>
      <w:r>
        <w:t xml:space="preserve">3. kolovoza 2018. godine     </w:t>
      </w:r>
    </w:p>
    <w:p w:rsidRDefault="00D532B7" w:rsidP="00D532B7" w:rsidR="00D532B7">
      <w:r>
        <w:t xml:space="preserve">                                                                                                         Stečajna sutkinja:</w:t>
      </w:r>
    </w:p>
    <w:p w:rsidRDefault="00D532B7" w:rsidP="00D532B7" w:rsidR="00D532B7">
      <w:pPr>
        <w:rPr>
          <w:b/>
          <w:sz w:val="20"/>
          <w:szCs w:val="20"/>
        </w:rPr>
      </w:pPr>
      <w:r>
        <w:t xml:space="preserve">                                                                                                            Mirna Vujčić </w:t>
      </w:r>
    </w:p>
    <w:p w:rsidRDefault="00D532B7" w:rsidP="00D532B7" w:rsidR="00D532B7">
      <w:pPr>
        <w:rPr>
          <w:b/>
          <w:sz w:val="18"/>
          <w:szCs w:val="18"/>
        </w:rPr>
      </w:pPr>
      <w:r>
        <w:rPr>
          <w:b/>
          <w:sz w:val="18"/>
          <w:szCs w:val="18"/>
        </w:rPr>
        <w:t>NAPUTAK O PRAVNOM LIJEKU</w:t>
      </w:r>
    </w:p>
    <w:p w:rsidRDefault="00D532B7" w:rsidP="00D532B7" w:rsidR="00D532B7">
      <w:pPr>
        <w:rPr>
          <w:sz w:val="16"/>
          <w:szCs w:val="16"/>
        </w:rPr>
      </w:pPr>
      <w:r>
        <w:rPr>
          <w:sz w:val="16"/>
          <w:szCs w:val="16"/>
        </w:rPr>
        <w:t xml:space="preserve">Protiv ovog rješenja dopuštena je žalba u roku od osam dana po </w:t>
      </w:r>
    </w:p>
    <w:p w:rsidRDefault="00D532B7" w:rsidP="00D532B7" w:rsidR="00D532B7">
      <w:pPr>
        <w:rPr>
          <w:sz w:val="16"/>
          <w:szCs w:val="16"/>
        </w:rPr>
      </w:pPr>
      <w:r>
        <w:rPr>
          <w:sz w:val="16"/>
          <w:szCs w:val="16"/>
        </w:rPr>
        <w:t xml:space="preserve">isteku osmog dana od dana objave rješenja na mrežnoj stranici </w:t>
      </w:r>
    </w:p>
    <w:p w:rsidRDefault="00D532B7" w:rsidP="00D532B7" w:rsidR="00D532B7">
      <w:pPr>
        <w:rPr>
          <w:sz w:val="16"/>
          <w:szCs w:val="16"/>
        </w:rPr>
      </w:pPr>
      <w:r>
        <w:rPr>
          <w:sz w:val="16"/>
          <w:szCs w:val="16"/>
        </w:rPr>
        <w:t>e-Oglasna ploča sudova. Žalba se podnosi  Visokom trgovačkom sudu</w:t>
      </w:r>
    </w:p>
    <w:p w:rsidRDefault="00D532B7" w:rsidP="00D532B7" w:rsidR="00D532B7">
      <w:pPr>
        <w:rPr>
          <w:sz w:val="16"/>
          <w:szCs w:val="16"/>
        </w:rPr>
      </w:pPr>
      <w:r>
        <w:rPr>
          <w:sz w:val="16"/>
          <w:szCs w:val="16"/>
        </w:rPr>
        <w:t xml:space="preserve"> u Zagrebu  putem ovoga suda  u tri  primjerka.</w:t>
      </w:r>
    </w:p>
    <w:p w:rsidRDefault="00D532B7" w:rsidP="00D532B7" w:rsidR="00D532B7"/>
    <w:p w:rsidRDefault="00D532B7" w:rsidP="00D532B7" w:rsidR="00D532B7"/>
    <w:p w:rsidRDefault="00D532B7" w:rsidP="00D532B7" w:rsidR="00D532B7">
      <w:r>
        <w:t>DNA</w:t>
      </w:r>
    </w:p>
    <w:p w:rsidRDefault="00D532B7" w:rsidP="00D532B7" w:rsidR="00D532B7"/>
    <w:p w:rsidRDefault="00D532B7" w:rsidP="00D532B7" w:rsidR="00D532B7">
      <w:r>
        <w:t>1. Rješenje nepravomoćno</w:t>
      </w:r>
    </w:p>
    <w:p w:rsidRDefault="00D532B7" w:rsidP="00D532B7" w:rsidR="00D532B7">
      <w:r>
        <w:t>2. Rješenje objaviti na mrežnoj stranici e-Oglasna ploča sudova, te dostaviti:</w:t>
      </w:r>
    </w:p>
    <w:p w:rsidRDefault="00D532B7" w:rsidP="00D532B7" w:rsidR="00D532B7">
      <w:r>
        <w:t>- kupcu Gradu Pakrac</w:t>
      </w:r>
    </w:p>
    <w:p w:rsidRDefault="00D532B7" w:rsidP="00D532B7" w:rsidR="00D532B7">
      <w:r>
        <w:t>- stečajnom upravitelju</w:t>
      </w:r>
    </w:p>
    <w:p w:rsidRDefault="00D532B7" w:rsidP="00D532B7" w:rsidR="00D532B7">
      <w:r>
        <w:t>- Zemljišnoknjižnom odjelu Pakrac Općinskog suda Bjelovar uz dopis</w:t>
      </w:r>
      <w:r w:rsidR="008E6A58">
        <w:t xml:space="preserve"> </w:t>
      </w:r>
    </w:p>
    <w:p w:rsidRDefault="00D532B7" w:rsidP="00D532B7" w:rsidR="00D532B7">
      <w:r>
        <w:t>- Poreznoj upravi Požega  po pravomoćnosti</w:t>
      </w:r>
    </w:p>
    <w:p w:rsidRDefault="00D532B7" w:rsidP="00D532B7" w:rsidR="00D532B7">
      <w:r>
        <w:t>- FINA po pravomoćnosti</w:t>
      </w:r>
    </w:p>
    <w:p w:rsidRDefault="00D532B7" w:rsidP="00D532B7" w:rsidR="00D532B7">
      <w:r>
        <w:t>3. Kalendar 15 dana</w:t>
      </w:r>
    </w:p>
    <w:p w:rsidRDefault="00DB052E" w:rsidP="00D532B7" w:rsidR="00DB052E" w:rsidRPr="00D532B7"/>
    <w:sectPr w:rsidSect="00560862" w:rsidR="00DB052E" w:rsidRPr="00D532B7">
      <w:headerReference w:type="default" r:id="rId10"/>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D3C" w:rsidP="00856939" w:rsidR="002F3D3C">
      <w:r>
        <w:separator/>
      </w:r>
    </w:p>
  </w:endnote>
  <w:endnote w:id="0" w:type="continuationSeparator">
    <w:p w:rsidRDefault="002F3D3C" w:rsidP="00856939" w:rsidR="002F3D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D3C" w:rsidP="00856939" w:rsidR="002F3D3C">
      <w:r>
        <w:separator/>
      </w:r>
    </w:p>
  </w:footnote>
  <w:footnote w:id="0" w:type="continuationSeparator">
    <w:p w:rsidRDefault="002F3D3C" w:rsidP="00856939" w:rsidR="002F3D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6939" w:rsidP="00856939" w:rsidR="00856939">
    <w:pPr>
      <w:pStyle w:val="Zaglavlje"/>
      <w:jc w:val="right"/>
    </w:pPr>
    <w:r>
      <w:rPr>
        <w:b/>
      </w:rPr>
      <w:t>Broj:7/ St-743/2016-</w:t>
    </w:r>
    <w:r w:rsidR="00C41544">
      <w:rPr>
        <w:b/>
      </w:rPr>
      <w:t>125</w:t>
    </w:r>
    <w:r>
      <w:rPr>
        <w:b/>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4D2DE2"/>
    <w:multiLevelType w:val="hybridMultilevel"/>
    <w:tmpl w:val="A8E00C9C"/>
    <w:lvl w:tplc="429CE38A" w:ilvl="0">
      <w:start w:val="8"/>
      <w:numFmt w:val="bullet"/>
      <w:lvlText w:val="-"/>
      <w:lvlJc w:val="left"/>
      <w:pPr>
        <w:ind w:hanging="360" w:left="1770"/>
      </w:pPr>
      <w:rPr>
        <w:rFonts w:cs="Times New Roman" w:eastAsia="Times New Roman" w:hAnsi="Times New Roman" w:ascii="Times New Roman" w:hint="default"/>
        <w:b w:val="false"/>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647949CA"/>
    <w:multiLevelType w:val="hybridMultilevel"/>
    <w:tmpl w:val="5BF06670"/>
    <w:lvl w:tplc="010C91EA" w:ilvl="0">
      <w:start w:val="6"/>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0D"/>
    <w:rsid w:val="00002997"/>
    <w:rsid w:val="00014157"/>
    <w:rsid w:val="00014C7A"/>
    <w:rsid w:val="00015859"/>
    <w:rsid w:val="00041E23"/>
    <w:rsid w:val="000709EB"/>
    <w:rsid w:val="00073975"/>
    <w:rsid w:val="00076204"/>
    <w:rsid w:val="000910C0"/>
    <w:rsid w:val="00093F0B"/>
    <w:rsid w:val="000A3424"/>
    <w:rsid w:val="000E20B5"/>
    <w:rsid w:val="000E2458"/>
    <w:rsid w:val="000F2205"/>
    <w:rsid w:val="000F4136"/>
    <w:rsid w:val="00104F20"/>
    <w:rsid w:val="001100DF"/>
    <w:rsid w:val="00123910"/>
    <w:rsid w:val="001305D0"/>
    <w:rsid w:val="00142C99"/>
    <w:rsid w:val="001559CF"/>
    <w:rsid w:val="001601C4"/>
    <w:rsid w:val="0018035E"/>
    <w:rsid w:val="00183EBE"/>
    <w:rsid w:val="00186879"/>
    <w:rsid w:val="00191C0D"/>
    <w:rsid w:val="0023486A"/>
    <w:rsid w:val="0027441C"/>
    <w:rsid w:val="00280C1C"/>
    <w:rsid w:val="002816DC"/>
    <w:rsid w:val="002A1B52"/>
    <w:rsid w:val="002C3B98"/>
    <w:rsid w:val="002D68FC"/>
    <w:rsid w:val="002F3D3C"/>
    <w:rsid w:val="00326B00"/>
    <w:rsid w:val="0033644D"/>
    <w:rsid w:val="00351890"/>
    <w:rsid w:val="00367A52"/>
    <w:rsid w:val="003715BA"/>
    <w:rsid w:val="00374619"/>
    <w:rsid w:val="00375D02"/>
    <w:rsid w:val="00383E93"/>
    <w:rsid w:val="0039126B"/>
    <w:rsid w:val="00395C81"/>
    <w:rsid w:val="003A0528"/>
    <w:rsid w:val="004028EF"/>
    <w:rsid w:val="004034B6"/>
    <w:rsid w:val="0047701F"/>
    <w:rsid w:val="00495416"/>
    <w:rsid w:val="004A380B"/>
    <w:rsid w:val="004C04FB"/>
    <w:rsid w:val="004C4FA6"/>
    <w:rsid w:val="004E2948"/>
    <w:rsid w:val="004E4F40"/>
    <w:rsid w:val="004F3E24"/>
    <w:rsid w:val="004F5A56"/>
    <w:rsid w:val="005332E3"/>
    <w:rsid w:val="00560862"/>
    <w:rsid w:val="00561B8C"/>
    <w:rsid w:val="00573F24"/>
    <w:rsid w:val="005770E4"/>
    <w:rsid w:val="005A449D"/>
    <w:rsid w:val="005A4DD8"/>
    <w:rsid w:val="005D3258"/>
    <w:rsid w:val="005F6DB3"/>
    <w:rsid w:val="00621D40"/>
    <w:rsid w:val="00626787"/>
    <w:rsid w:val="0065419B"/>
    <w:rsid w:val="006641B6"/>
    <w:rsid w:val="00687AF0"/>
    <w:rsid w:val="00692933"/>
    <w:rsid w:val="006A3D34"/>
    <w:rsid w:val="006B399D"/>
    <w:rsid w:val="006B461E"/>
    <w:rsid w:val="006D1F54"/>
    <w:rsid w:val="006F4F5A"/>
    <w:rsid w:val="006F67BD"/>
    <w:rsid w:val="006F7666"/>
    <w:rsid w:val="0075401E"/>
    <w:rsid w:val="00762382"/>
    <w:rsid w:val="00773C3E"/>
    <w:rsid w:val="00780AFD"/>
    <w:rsid w:val="0079729E"/>
    <w:rsid w:val="007A35BC"/>
    <w:rsid w:val="007A7463"/>
    <w:rsid w:val="007B3592"/>
    <w:rsid w:val="007B3AF7"/>
    <w:rsid w:val="007B7FC8"/>
    <w:rsid w:val="00803141"/>
    <w:rsid w:val="00840305"/>
    <w:rsid w:val="00856939"/>
    <w:rsid w:val="0086041F"/>
    <w:rsid w:val="00873D0F"/>
    <w:rsid w:val="008D6085"/>
    <w:rsid w:val="008D63B7"/>
    <w:rsid w:val="008E6A58"/>
    <w:rsid w:val="009311ED"/>
    <w:rsid w:val="00936233"/>
    <w:rsid w:val="00940F56"/>
    <w:rsid w:val="00950705"/>
    <w:rsid w:val="00963BE6"/>
    <w:rsid w:val="0098341E"/>
    <w:rsid w:val="00986AFB"/>
    <w:rsid w:val="009A761F"/>
    <w:rsid w:val="009B4976"/>
    <w:rsid w:val="009C3A4F"/>
    <w:rsid w:val="009D3984"/>
    <w:rsid w:val="009E6643"/>
    <w:rsid w:val="009F5F45"/>
    <w:rsid w:val="00A50124"/>
    <w:rsid w:val="00A7126E"/>
    <w:rsid w:val="00A94C07"/>
    <w:rsid w:val="00AB59C1"/>
    <w:rsid w:val="00AB712D"/>
    <w:rsid w:val="00AB757D"/>
    <w:rsid w:val="00AB77E7"/>
    <w:rsid w:val="00AD475D"/>
    <w:rsid w:val="00AD5C68"/>
    <w:rsid w:val="00AE54C6"/>
    <w:rsid w:val="00AF3B37"/>
    <w:rsid w:val="00AF4D0A"/>
    <w:rsid w:val="00B22B78"/>
    <w:rsid w:val="00B24EC7"/>
    <w:rsid w:val="00B27860"/>
    <w:rsid w:val="00B3306A"/>
    <w:rsid w:val="00B66B0F"/>
    <w:rsid w:val="00B859B5"/>
    <w:rsid w:val="00BA47FB"/>
    <w:rsid w:val="00BA5D0F"/>
    <w:rsid w:val="00BB4B6F"/>
    <w:rsid w:val="00BB5ED5"/>
    <w:rsid w:val="00BC5B6A"/>
    <w:rsid w:val="00BC6B2D"/>
    <w:rsid w:val="00BD273B"/>
    <w:rsid w:val="00BD330A"/>
    <w:rsid w:val="00C13CD6"/>
    <w:rsid w:val="00C30503"/>
    <w:rsid w:val="00C41544"/>
    <w:rsid w:val="00C75ABF"/>
    <w:rsid w:val="00C92B96"/>
    <w:rsid w:val="00C96CC8"/>
    <w:rsid w:val="00CB3C16"/>
    <w:rsid w:val="00CB7BF5"/>
    <w:rsid w:val="00D0585C"/>
    <w:rsid w:val="00D07F32"/>
    <w:rsid w:val="00D15B8C"/>
    <w:rsid w:val="00D21A11"/>
    <w:rsid w:val="00D309FC"/>
    <w:rsid w:val="00D46721"/>
    <w:rsid w:val="00D532B7"/>
    <w:rsid w:val="00D55631"/>
    <w:rsid w:val="00D70F62"/>
    <w:rsid w:val="00D7273C"/>
    <w:rsid w:val="00D76AFC"/>
    <w:rsid w:val="00DB052E"/>
    <w:rsid w:val="00DC22DD"/>
    <w:rsid w:val="00DC2597"/>
    <w:rsid w:val="00E04FBE"/>
    <w:rsid w:val="00E14A71"/>
    <w:rsid w:val="00E2282C"/>
    <w:rsid w:val="00E25422"/>
    <w:rsid w:val="00E25574"/>
    <w:rsid w:val="00E564FA"/>
    <w:rsid w:val="00E61155"/>
    <w:rsid w:val="00E73663"/>
    <w:rsid w:val="00E73A97"/>
    <w:rsid w:val="00E75A6F"/>
    <w:rsid w:val="00E77A5A"/>
    <w:rsid w:val="00E82287"/>
    <w:rsid w:val="00E834F9"/>
    <w:rsid w:val="00E87663"/>
    <w:rsid w:val="00EA2A7B"/>
    <w:rsid w:val="00EA2B87"/>
    <w:rsid w:val="00EC00E2"/>
    <w:rsid w:val="00EF1E32"/>
    <w:rsid w:val="00EF386F"/>
    <w:rsid w:val="00F172CC"/>
    <w:rsid w:val="00F2696B"/>
    <w:rsid w:val="00F33E21"/>
    <w:rsid w:val="00F3646C"/>
    <w:rsid w:val="00F364BB"/>
    <w:rsid w:val="00F41042"/>
    <w:rsid w:val="00F54FBB"/>
    <w:rsid w:val="00F9103F"/>
    <w:rsid w:val="00FA0295"/>
    <w:rsid w:val="00FC088D"/>
    <w:rsid w:val="00FC2EAB"/>
    <w:rsid w:val="00FC7E5D"/>
    <w:rsid w:val="00FF0770"/>
    <w:rsid w:val="00FF686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C0D"/>
    <w:rPr>
      <w:rFonts w:cs="Tahoma" w:eastAsia="Times New Roman" w:hAnsi="Tahoma" w:asci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true" w:styleId="ZaglavljeChar" w:type="character">
    <w:name w:val="Zaglavlje Char"/>
    <w:basedOn w:val="Zadanifontodlomka"/>
    <w:link w:val="Zaglavlje"/>
    <w:uiPriority w:val="99"/>
    <w:rsid w:val="0085693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true" w:styleId="PodnojeChar" w:type="character">
    <w:name w:val="Podnožje Char"/>
    <w:basedOn w:val="Zadanifontodlomka"/>
    <w:link w:val="Podnoje"/>
    <w:uiPriority w:val="99"/>
    <w:rsid w:val="0085693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25574"/>
    <w:rPr>
      <w:color w:val="808080"/>
      <w:bdr w:space="0" w:sz="0" w:color="auto" w:val="none"/>
      <w:shd w:fill="auto" w:color="auto" w:val="clear"/>
    </w:rPr>
  </w:style>
  <w:style w:customStyle="true" w:styleId="eSPISCCParagraphDefaultFont" w:type="character">
    <w:name w:val="eSPIS_CC_Paragraph Default Font"/>
    <w:basedOn w:val="Zadanifontodlomka"/>
    <w:rsid w:val="00E255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574"/>
    <w:rPr>
      <w:bdr w:space="0" w:sz="0" w:color="auto" w:val="none"/>
      <w:shd w:fill="FFFFCC" w:color="auto" w:val="clear"/>
      <w:lang w:val="hr-HR"/>
    </w:rPr>
  </w:style>
  <w:style w:customStyle="true" w:styleId="PozadinaSvijetloCrvena" w:type="character">
    <w:name w:val="Pozadina_SvijetloCrvena"/>
    <w:basedOn w:val="eSPISCCParagraphDefaultFont"/>
    <w:rsid w:val="00E255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5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C0D"/>
    <w:rPr>
      <w:rFonts w:ascii="Tahoma" w:cs="Tahoma" w:eastAsia="Times New Roman" w:hAns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1" w:styleId="ZaglavljeChar" w:type="character">
    <w:name w:val="Zaglavlje Char"/>
    <w:basedOn w:val="Zadanifontodlomka"/>
    <w:link w:val="Zaglavlje"/>
    <w:uiPriority w:val="99"/>
    <w:rsid w:val="0085693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1" w:styleId="PodnojeChar" w:type="character">
    <w:name w:val="Podnožje Char"/>
    <w:basedOn w:val="Zadanifontodlomka"/>
    <w:link w:val="Podnoje"/>
    <w:uiPriority w:val="99"/>
    <w:rsid w:val="0085693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25574"/>
    <w:rPr>
      <w:color w:val="808080"/>
      <w:bdr w:color="auto" w:space="0" w:sz="0" w:val="none"/>
      <w:shd w:color="auto" w:fill="auto" w:val="clear"/>
    </w:rPr>
  </w:style>
  <w:style w:customStyle="1" w:styleId="eSPISCCParagraphDefaultFont" w:type="character">
    <w:name w:val="eSPIS_CC_Paragraph Default Font"/>
    <w:basedOn w:val="Zadanifontodlomka"/>
    <w:rsid w:val="00E255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574"/>
    <w:rPr>
      <w:bdr w:color="auto" w:space="0" w:sz="0" w:val="none"/>
      <w:shd w:color="auto" w:fill="FFFFCC" w:val="clear"/>
      <w:lang w:val="hr-HR"/>
    </w:rPr>
  </w:style>
  <w:style w:customStyle="1" w:styleId="PozadinaSvijetloCrvena" w:type="character">
    <w:name w:val="Pozadina_SvijetloCrvena"/>
    <w:basedOn w:val="eSPISCCParagraphDefaultFont"/>
    <w:rsid w:val="00E255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5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705">
      <w:bodyDiv w:val="true"/>
      <w:marLeft w:val="0"/>
      <w:marRight w:val="0"/>
      <w:marTop w:val="0"/>
      <w:marBottom w:val="0"/>
      <w:divBdr>
        <w:top w:space="0" w:sz="0" w:color="auto" w:val="none"/>
        <w:left w:space="0" w:sz="0" w:color="auto" w:val="none"/>
        <w:bottom w:space="0" w:sz="0" w:color="auto" w:val="none"/>
        <w:right w:space="0" w:sz="0" w:color="auto" w:val="none"/>
      </w:divBdr>
    </w:div>
    <w:div w:id="35932865">
      <w:bodyDiv w:val="true"/>
      <w:marLeft w:val="0"/>
      <w:marRight w:val="0"/>
      <w:marTop w:val="0"/>
      <w:marBottom w:val="0"/>
      <w:divBdr>
        <w:top w:space="0" w:sz="0" w:color="auto" w:val="none"/>
        <w:left w:space="0" w:sz="0" w:color="auto" w:val="none"/>
        <w:bottom w:space="0" w:sz="0" w:color="auto" w:val="none"/>
        <w:right w:space="0" w:sz="0" w:color="auto" w:val="none"/>
      </w:divBdr>
    </w:div>
    <w:div w:id="387724132">
      <w:bodyDiv w:val="true"/>
      <w:marLeft w:val="0"/>
      <w:marRight w:val="0"/>
      <w:marTop w:val="0"/>
      <w:marBottom w:val="0"/>
      <w:divBdr>
        <w:top w:space="0" w:sz="0" w:color="auto" w:val="none"/>
        <w:left w:space="0" w:sz="0" w:color="auto" w:val="none"/>
        <w:bottom w:space="0" w:sz="0" w:color="auto" w:val="none"/>
        <w:right w:space="0" w:sz="0" w:color="auto" w:val="none"/>
      </w:divBdr>
    </w:div>
    <w:div w:id="516113668">
      <w:bodyDiv w:val="true"/>
      <w:marLeft w:val="0"/>
      <w:marRight w:val="0"/>
      <w:marTop w:val="0"/>
      <w:marBottom w:val="0"/>
      <w:divBdr>
        <w:top w:space="0" w:sz="0" w:color="auto" w:val="none"/>
        <w:left w:space="0" w:sz="0" w:color="auto" w:val="none"/>
        <w:bottom w:space="0" w:sz="0" w:color="auto" w:val="none"/>
        <w:right w:space="0" w:sz="0" w:color="auto" w:val="none"/>
      </w:divBdr>
    </w:div>
    <w:div w:id="546450377">
      <w:bodyDiv w:val="true"/>
      <w:marLeft w:val="0"/>
      <w:marRight w:val="0"/>
      <w:marTop w:val="0"/>
      <w:marBottom w:val="0"/>
      <w:divBdr>
        <w:top w:space="0" w:sz="0" w:color="auto" w:val="none"/>
        <w:left w:space="0" w:sz="0" w:color="auto" w:val="none"/>
        <w:bottom w:space="0" w:sz="0" w:color="auto" w:val="none"/>
        <w:right w:space="0" w:sz="0" w:color="auto" w:val="none"/>
      </w:divBdr>
    </w:div>
    <w:div w:id="573123292">
      <w:bodyDiv w:val="true"/>
      <w:marLeft w:val="0"/>
      <w:marRight w:val="0"/>
      <w:marTop w:val="0"/>
      <w:marBottom w:val="0"/>
      <w:divBdr>
        <w:top w:space="0" w:sz="0" w:color="auto" w:val="none"/>
        <w:left w:space="0" w:sz="0" w:color="auto" w:val="none"/>
        <w:bottom w:space="0" w:sz="0" w:color="auto" w:val="none"/>
        <w:right w:space="0" w:sz="0" w:color="auto" w:val="none"/>
      </w:divBdr>
    </w:div>
    <w:div w:id="602373853">
      <w:bodyDiv w:val="true"/>
      <w:marLeft w:val="0"/>
      <w:marRight w:val="0"/>
      <w:marTop w:val="0"/>
      <w:marBottom w:val="0"/>
      <w:divBdr>
        <w:top w:space="0" w:sz="0" w:color="auto" w:val="none"/>
        <w:left w:space="0" w:sz="0" w:color="auto" w:val="none"/>
        <w:bottom w:space="0" w:sz="0" w:color="auto" w:val="none"/>
        <w:right w:space="0" w:sz="0" w:color="auto" w:val="none"/>
      </w:divBdr>
    </w:div>
    <w:div w:id="637496805">
      <w:bodyDiv w:val="true"/>
      <w:marLeft w:val="0"/>
      <w:marRight w:val="0"/>
      <w:marTop w:val="0"/>
      <w:marBottom w:val="0"/>
      <w:divBdr>
        <w:top w:space="0" w:sz="0" w:color="auto" w:val="none"/>
        <w:left w:space="0" w:sz="0" w:color="auto" w:val="none"/>
        <w:bottom w:space="0" w:sz="0" w:color="auto" w:val="none"/>
        <w:right w:space="0" w:sz="0" w:color="auto" w:val="none"/>
      </w:divBdr>
    </w:div>
    <w:div w:id="739333644">
      <w:bodyDiv w:val="true"/>
      <w:marLeft w:val="0"/>
      <w:marRight w:val="0"/>
      <w:marTop w:val="0"/>
      <w:marBottom w:val="0"/>
      <w:divBdr>
        <w:top w:space="0" w:sz="0" w:color="auto" w:val="none"/>
        <w:left w:space="0" w:sz="0" w:color="auto" w:val="none"/>
        <w:bottom w:space="0" w:sz="0" w:color="auto" w:val="none"/>
        <w:right w:space="0" w:sz="0" w:color="auto" w:val="none"/>
      </w:divBdr>
    </w:div>
    <w:div w:id="750541716">
      <w:bodyDiv w:val="true"/>
      <w:marLeft w:val="0"/>
      <w:marRight w:val="0"/>
      <w:marTop w:val="0"/>
      <w:marBottom w:val="0"/>
      <w:divBdr>
        <w:top w:space="0" w:sz="0" w:color="auto" w:val="none"/>
        <w:left w:space="0" w:sz="0" w:color="auto" w:val="none"/>
        <w:bottom w:space="0" w:sz="0" w:color="auto" w:val="none"/>
        <w:right w:space="0" w:sz="0" w:color="auto" w:val="none"/>
      </w:divBdr>
    </w:div>
    <w:div w:id="751851217">
      <w:bodyDiv w:val="true"/>
      <w:marLeft w:val="0"/>
      <w:marRight w:val="0"/>
      <w:marTop w:val="0"/>
      <w:marBottom w:val="0"/>
      <w:divBdr>
        <w:top w:space="0" w:sz="0" w:color="auto" w:val="none"/>
        <w:left w:space="0" w:sz="0" w:color="auto" w:val="none"/>
        <w:bottom w:space="0" w:sz="0" w:color="auto" w:val="none"/>
        <w:right w:space="0" w:sz="0" w:color="auto" w:val="none"/>
      </w:divBdr>
    </w:div>
    <w:div w:id="845680448">
      <w:bodyDiv w:val="true"/>
      <w:marLeft w:val="0"/>
      <w:marRight w:val="0"/>
      <w:marTop w:val="0"/>
      <w:marBottom w:val="0"/>
      <w:divBdr>
        <w:top w:space="0" w:sz="0" w:color="auto" w:val="none"/>
        <w:left w:space="0" w:sz="0" w:color="auto" w:val="none"/>
        <w:bottom w:space="0" w:sz="0" w:color="auto" w:val="none"/>
        <w:right w:space="0" w:sz="0" w:color="auto" w:val="none"/>
      </w:divBdr>
    </w:div>
    <w:div w:id="853571990">
      <w:bodyDiv w:val="true"/>
      <w:marLeft w:val="0"/>
      <w:marRight w:val="0"/>
      <w:marTop w:val="0"/>
      <w:marBottom w:val="0"/>
      <w:divBdr>
        <w:top w:space="0" w:sz="0" w:color="auto" w:val="none"/>
        <w:left w:space="0" w:sz="0" w:color="auto" w:val="none"/>
        <w:bottom w:space="0" w:sz="0" w:color="auto" w:val="none"/>
        <w:right w:space="0" w:sz="0" w:color="auto" w:val="none"/>
      </w:divBdr>
    </w:div>
    <w:div w:id="947853580">
      <w:bodyDiv w:val="true"/>
      <w:marLeft w:val="0"/>
      <w:marRight w:val="0"/>
      <w:marTop w:val="0"/>
      <w:marBottom w:val="0"/>
      <w:divBdr>
        <w:top w:space="0" w:sz="0" w:color="auto" w:val="none"/>
        <w:left w:space="0" w:sz="0" w:color="auto" w:val="none"/>
        <w:bottom w:space="0" w:sz="0" w:color="auto" w:val="none"/>
        <w:right w:space="0" w:sz="0" w:color="auto" w:val="none"/>
      </w:divBdr>
    </w:div>
    <w:div w:id="1638952621">
      <w:bodyDiv w:val="true"/>
      <w:marLeft w:val="0"/>
      <w:marRight w:val="0"/>
      <w:marTop w:val="0"/>
      <w:marBottom w:val="0"/>
      <w:divBdr>
        <w:top w:space="0" w:sz="0" w:color="auto" w:val="none"/>
        <w:left w:space="0" w:sz="0" w:color="auto" w:val="none"/>
        <w:bottom w:space="0" w:sz="0" w:color="auto" w:val="none"/>
        <w:right w:space="0" w:sz="0" w:color="auto" w:val="none"/>
      </w:divBdr>
    </w:div>
    <w:div w:id="1674800838">
      <w:bodyDiv w:val="true"/>
      <w:marLeft w:val="0"/>
      <w:marRight w:val="0"/>
      <w:marTop w:val="0"/>
      <w:marBottom w:val="0"/>
      <w:divBdr>
        <w:top w:space="0" w:sz="0" w:color="auto" w:val="none"/>
        <w:left w:space="0" w:sz="0" w:color="auto" w:val="none"/>
        <w:bottom w:space="0" w:sz="0" w:color="auto" w:val="none"/>
        <w:right w:space="0" w:sz="0" w:color="auto" w:val="none"/>
      </w:divBdr>
    </w:div>
    <w:div w:id="1763600671">
      <w:bodyDiv w:val="true"/>
      <w:marLeft w:val="0"/>
      <w:marRight w:val="0"/>
      <w:marTop w:val="0"/>
      <w:marBottom w:val="0"/>
      <w:divBdr>
        <w:top w:space="0" w:sz="0" w:color="auto" w:val="none"/>
        <w:left w:space="0" w:sz="0" w:color="auto" w:val="none"/>
        <w:bottom w:space="0" w:sz="0" w:color="auto" w:val="none"/>
        <w:right w:space="0" w:sz="0" w:color="auto" w:val="none"/>
      </w:divBdr>
    </w:div>
    <w:div w:id="1893149975">
      <w:bodyDiv w:val="true"/>
      <w:marLeft w:val="0"/>
      <w:marRight w:val="0"/>
      <w:marTop w:val="0"/>
      <w:marBottom w:val="0"/>
      <w:divBdr>
        <w:top w:space="0" w:sz="0" w:color="auto" w:val="none"/>
        <w:left w:space="0" w:sz="0" w:color="auto" w:val="none"/>
        <w:bottom w:space="0" w:sz="0" w:color="auto" w:val="none"/>
        <w:right w:space="0" w:sz="0" w:color="auto" w:val="none"/>
      </w:divBdr>
    </w:div>
    <w:div w:id="19103124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kod Dubi ,  II i III dio u ref.</izvorni_sadrzaj>
    <derivirana_varijabla naziv="DomainObject.Predmet.PrimjedbaSuca_1">I, - kod Dubi ,  II i III dio u ref.</derivirana_varijabla>
  </DomainObject.Predmet.PrimjedbaSuca>
  <DomainObject.Predmet.ProtustrankaFormated>
    <izvorni_sadrzaj>  GRUPA FERDINAND društvo s ograničenom odgovornošću za promidžbu i trgovinu</izvorni_sadrzaj>
    <derivirana_varijabla naziv="DomainObject.Predmet.ProtustrankaFormated_1">  GRUPA FERDINAND društvo s ograničenom odgovornošću za promidžbu i trgovinu</derivirana_varijabla>
  </DomainObject.Predmet.ProtustrankaFormated>
  <DomainObject.Predmet.ProtustrankaFormatedOIB>
    <izvorni_sadrzaj>  GRUPA FERDINAND društvo s ograničenom odgovornošću za promidžbu i trgovinu, OIB 45488760710</izvorni_sadrzaj>
    <derivirana_varijabla naziv="DomainObject.Predmet.ProtustrankaFormatedOIB_1">  GRUPA FERDINAND društvo s ograničenom odgovornošću za promidžbu i trgovinu, OIB 45488760710</derivirana_varijabla>
  </DomainObject.Predmet.ProtustrankaFormatedOIB>
  <DomainObject.Predmet.ProtustrankaFormatedWithAdress>
    <izvorni_sadrzaj> GRUPA FERDINAND društvo s ograničenom odgovornošću za promidžbu i trgovinu, Radničko naselje 6, 34550 Pakrac</izvorni_sadrzaj>
    <derivirana_varijabla naziv="DomainObject.Predmet.ProtustrankaFormatedWithAdress_1"> GRUPA FERDINAND društvo s ograničenom odgovornošću za promidžbu i trgovinu, Radničko naselje 6, 34550 Pakrac</derivirana_varijabla>
  </DomainObject.Predmet.ProtustrankaFormatedWithAdress>
  <DomainObject.Predmet.ProtustrankaFormatedWithAdressOIB>
    <izvorni_sadrzaj> GRUPA FERDINAND društvo s ograničenom odgovornošću za promidžbu i trgovinu, OIB 45488760710, Radničko naselje 6, 34550 Pakrac</izvorni_sadrzaj>
    <derivirana_varijabla naziv="DomainObject.Predmet.ProtustrankaFormatedWithAdressOIB_1"> GRUPA FERDINAND društvo s ograničenom odgovornošću za promidžbu i trgovinu, OIB 45488760710, Radničko naselje 6, 34550 Pakrac</derivirana_varijabla>
  </DomainObject.Predmet.ProtustrankaFormatedWithAdressOIB>
  <DomainObject.Predmet.ProtustrankaWithAdress>
    <izvorni_sadrzaj>GRUPA FERDINAND društvo s ograničenom odgovornošću za promidžbu i trgovinu Radničko naselje 6, 34550 Pakrac</izvorni_sadrzaj>
    <derivirana_varijabla naziv="DomainObject.Predmet.ProtustrankaWithAdress_1">GRUPA FERDINAND društvo s ograničenom odgovornošću za promidžbu i trgovinu Radničko naselje 6, 34550 Pakrac</derivirana_varijabla>
  </DomainObject.Predmet.ProtustrankaWithAdress>
  <DomainObject.Predmet.ProtustrankaWithAdressOIB>
    <izvorni_sadrzaj>GRUPA FERDINAND društvo s ograničenom odgovornošću za promidžbu i trgovinu, OIB 45488760710, Radničko naselje 6, 34550 Pakrac</izvorni_sadrzaj>
    <derivirana_varijabla naziv="DomainObject.Predmet.ProtustrankaWithAdressOIB_1">GRUPA FERDINAND društvo s ograničenom odgovornošću za promidžbu i trgovinu, OIB 45488760710, Radničko naselje 6, 34550 Pakrac</derivirana_varijabla>
  </DomainObject.Predmet.ProtustrankaWithAdressOIB>
  <DomainObject.Predmet.ProtustrankaNazivFormated>
    <izvorni_sadrzaj>GRUPA FERDINAND društvo s ograničenom odgovornošću za promidžbu i trgovinu</izvorni_sadrzaj>
    <derivirana_varijabla naziv="DomainObject.Predmet.ProtustrankaNazivFormated_1">GRUPA FERDINAND društvo s ograničenom odgovornošću za promidžbu i trgovinu</derivirana_varijabla>
  </DomainObject.Predmet.ProtustrankaNazivFormated>
  <DomainObject.Predmet.ProtustrankaNazivFormatedOIB>
    <izvorni_sadrzaj>GRUPA FERDINAND društvo s ograničenom odgovornošću za promidžbu i trgovinu, OIB 45488760710</izvorni_sadrzaj>
    <derivirana_varijabla naziv="DomainObject.Predmet.ProtustrankaNazivFormatedOIB_1">GRUPA FERDINAND društvo s ograničenom odgovornošću za promidžbu i trgovinu, OIB 45488760710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1968067.32</izvorni_sadrzaj>
    <derivirana_varijabla naziv="DomainObject.Predmet.TrenutnaVrijednost_1">1968067.32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GRUPA FERDINAND društvo s ograničenom odgovornošću za promidžbu i trgovinu</item>
    </izvorni_sadrzaj>
    <derivirana_varijabla naziv="DomainObject.Predmet.ProtuStrankaListFormated_1">
      <item>GRUPA FERDINAND društvo s ograničenom odgovornošću za promidžbu i trgovinu</item>
    </derivirana_varijabla>
  </DomainObject.Predmet.ProtuStrankaListFormated>
  <DomainObject.Predmet.ProtuStrankaListFormatedOIB>
    <izvorni_sadrzaj>
      <item>GRUPA FERDINAND društvo s ograničenom odgovornošću za promidžbu i trgovinu, OIB 45488760710</item>
    </izvorni_sadrzaj>
    <derivirana_varijabla naziv="DomainObject.Predmet.ProtuStrankaListFormatedOIB_1">
      <item>GRUPA FERDINAND društvo s ograničenom odgovornošću za promidžbu i trgovinu, OIB 45488760710</item>
    </derivirana_varijabla>
  </DomainObject.Predmet.ProtuStrankaListFormatedOIB>
  <DomainObject.Predmet.ProtuStrankaListFormatedWithAdress>
    <izvorni_sadrzaj>
      <item>GRUPA FERDINAND društvo s ograničenom odgovornošću za promidžbu i trgovinu, Radničko naselje 6, 34550 Pakrac</item>
    </izvorni_sadrzaj>
    <derivirana_varijabla naziv="DomainObject.Predmet.ProtuStrankaListFormatedWithAdress_1">
      <item>GRUPA FERDINAND društvo s ograničenom odgovornošću za promidžbu i trgovinu, Radničko naselje 6, 34550 Pakrac</item>
    </derivirana_varijabla>
  </DomainObject.Predmet.ProtuStrankaListFormatedWithAdress>
  <DomainObject.Predmet.ProtuStrankaListFormatedWithAdressOIB>
    <izvorni_sadrzaj>
      <item>GRUPA FERDINAND društvo s ograničenom odgovornošću za promidžbu i trgovinu, OIB 45488760710, Radničko naselje 6, 34550 Pakrac</item>
    </izvorni_sadrzaj>
    <derivirana_varijabla naziv="DomainObject.Predmet.ProtuStrankaListFormatedWithAdressOIB_1">
      <item>GRUPA FERDINAND društvo s ograničenom odgovornošću za promidžbu i trgovinu, OIB 45488760710, Radničko naselje 6, 34550 Pakrac</item>
    </derivirana_varijabla>
  </DomainObject.Predmet.ProtuStrankaListFormatedWithAdressOIB>
  <DomainObject.Predmet.ProtuStrankaListNazivFormated>
    <izvorni_sadrzaj>
      <item>GRUPA FERDINAND društvo s ograničenom odgovornošću za promidžbu i trgovinu</item>
    </izvorni_sadrzaj>
    <derivirana_varijabla naziv="DomainObject.Predmet.ProtuStrankaListNazivFormated_1">
      <item>GRUPA FERDINAND društvo s ograničenom odgovornošću za promidžbu i trgovinu</item>
    </derivirana_varijabla>
  </DomainObject.Predmet.ProtuStrankaListNazivFormated>
  <DomainObject.Predmet.ProtuStrankaListNazivFormatedOIB>
    <izvorni_sadrzaj>
      <item>GRUPA FERDINAND društvo s ograničenom odgovornošću za promidžbu i trgovinu, OIB 45488760710</item>
    </izvorni_sadrzaj>
    <derivirana_varijabla naziv="DomainObject.Predmet.ProtuStrankaListNazivFormatedOIB_1">
      <item>GRUPA FERDINAND društvo s ograničenom odgovornošću za promidžbu i trgovinu, OIB 45488760710</item>
    </derivirana_varijabla>
  </DomainObject.Predmet.ProtuStrankaListNazivFormatedOIB>
  <DomainObject.Predmet.OstaliListFormated>
    <izvorni_sadrzaj>
      <item>Ivan Nemec</item>
      <item>Dušan Hvala</item>
      <item>Josip Letica</item>
      <item>Zlatko Markasović</item>
      <item>Vesna Lazarić</item>
      <item>Biljana Bandić Lutonski</item>
      <item>Gabrijel Zovak</item>
    </izvorni_sadrzaj>
    <derivirana_varijabla naziv="DomainObject.Predmet.OstaliListFormated_1">
      <item>Ivan Nemec</item>
      <item>Dušan Hvala</item>
      <item>Josip Letica</item>
      <item>Zlatko Markasović</item>
      <item>Vesna Lazarić</item>
      <item>Biljana Bandić Lutonski</item>
      <item>Gabrijel Zovak</item>
    </derivirana_varijabla>
  </DomainObject.Predmet.OstaliListFormated>
  <DomainObject.Predmet.OstaliListFormatedOIB>
    <izvorni_sadrzaj>
      <item>Ivan Nemec</item>
      <item>Dušan Hvala, OIB 85287715664</item>
      <item>Josip Letica</item>
      <item>Zlatko Markasović</item>
      <item>Vesna Lazarić</item>
      <item>Biljana Bandić Lutonski</item>
      <item>Gabrijel Zovak</item>
    </izvorni_sadrzaj>
    <derivirana_varijabla naziv="DomainObject.Predmet.OstaliListFormatedOIB_1">
      <item>Ivan Nemec</item>
      <item>Dušan Hvala, OIB 85287715664</item>
      <item>Josip Letica</item>
      <item>Zlatko Markasović</item>
      <item>Vesna Lazarić</item>
      <item>Biljana Bandić Lutonski</item>
      <item>Gabrijel Zovak</item>
    </derivirana_varijabla>
  </DomainObject.Predmet.OstaliListFormatedOIB>
  <DomainObject.Predmet.OstaliListFormatedWithAdress>
    <izvorni_sadrzaj>
      <item>Ivan Nemec, Dobeno 103, Mengeš, Dobeno</item>
      <item>Dušan Hvala</item>
      <item>Josip Letica</item>
      <item>Zlatko Markasović</item>
      <item>Vesna Lazarić</item>
      <item>Biljana Bandić Lutonski</item>
      <item>Gabrijel Zovak</item>
    </izvorni_sadrzaj>
    <derivirana_varijabla naziv="DomainObject.Predmet.OstaliListFormatedWithAdress_1">
      <item>Ivan Nemec, Dobeno 103, Mengeš, Dobeno</item>
      <item>Dušan Hvala</item>
      <item>Josip Letica</item>
      <item>Zlatko Markasović</item>
      <item>Vesna Lazarić</item>
      <item>Biljana Bandić Lutonski</item>
      <item>Gabrijel Zovak</item>
    </derivirana_varijabla>
  </DomainObject.Predmet.OstaliListFormatedWithAdress>
  <DomainObject.Predmet.OstaliListFormatedWithAdressOIB>
    <izvorni_sadrzaj>
      <item>Ivan Nemec, Dobeno 103, Mengeš, Dobeno</item>
      <item>Dušan Hvala, OIB 85287715664</item>
      <item>Josip Letica</item>
      <item>Zlatko Markasović</item>
      <item>Vesna Lazarić</item>
      <item>Biljana Bandić Lutonski</item>
      <item>Gabrijel Zovak</item>
    </izvorni_sadrzaj>
    <derivirana_varijabla naziv="DomainObject.Predmet.OstaliListFormatedWithAdressOIB_1">
      <item>Ivan Nemec, Dobeno 103, Mengeš, Dobeno</item>
      <item>Dušan Hvala, OIB 85287715664</item>
      <item>Josip Letica</item>
      <item>Zlatko Markasović</item>
      <item>Vesna Lazarić</item>
      <item>Biljana Bandić Lutonski</item>
      <item>Gabrijel Zovak</item>
    </derivirana_varijabla>
  </DomainObject.Predmet.OstaliListFormatedWithAdressOIB>
  <DomainObject.Predmet.OstaliListNazivFormated>
    <izvorni_sadrzaj>
      <item>Ivan Nemec</item>
      <item>Dušan Hvala</item>
      <item>Josip Letica</item>
      <item>Zlatko Markasović</item>
      <item>Vesna Lazarić</item>
      <item>Biljana Bandić Lutonski</item>
      <item>Gabrijel Zovak</item>
    </izvorni_sadrzaj>
    <derivirana_varijabla naziv="DomainObject.Predmet.OstaliListNazivFormated_1">
      <item>Ivan Nemec</item>
      <item>Dušan Hvala</item>
      <item>Josip Letica</item>
      <item>Zlatko Markasović</item>
      <item>Vesna Lazarić</item>
      <item>Biljana Bandić Lutonski</item>
      <item>Gabrijel Zovak</item>
    </derivirana_varijabla>
  </DomainObject.Predmet.OstaliListNazivFormated>
  <DomainObject.Predmet.OstaliListNazivFormatedOIB>
    <izvorni_sadrzaj>
      <item>Ivan Nemec</item>
      <item>Dušan Hvala, OIB 85287715664</item>
      <item>Josip Letica</item>
      <item>Zlatko Markasović</item>
      <item>Vesna Lazarić</item>
      <item>Biljana Bandić Lutonski</item>
      <item>Gabrijel Zovak</item>
    </izvorni_sadrzaj>
    <derivirana_varijabla naziv="DomainObject.Predmet.OstaliListNazivFormatedOIB_1">
      <item>Ivan Nemec</item>
      <item>Dušan Hvala, OIB 85287715664</item>
      <item>Josip Letica</item>
      <item>Zlatko Markasović</item>
      <item>Vesna Lazarić</item>
      <item>Biljana Bandić Lutonski</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GRUPA FERDINAND društvo s ograničenom odgovornošću za promidžbu i trgovinu</izvorni_sadrzaj>
    <derivirana_varijabla naziv="DomainObject.Predmet.ProtustrankaIDrugi_1">GRUPA FERDINAND društvo s ograničenom odgovornošću za promidžbu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GRUPA FERDINAND društvo s ograničenom odgovornošću za promidžbu i trgovinu, OIB 45488760710, Radničko naselje 6, 34550 Pakrac</izvorni_sadrzaj>
    <derivirana_varijabla naziv="DomainObject.Predmet.ProtustrankaIDrugiAdressOIB_1">GRUPA FERDINAND društvo s ograničenom odgovornošću za promidžbu i trgovinu, OIB 45488760710, Radničko naselje 6,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GRUPA FERDINAND društvo s ograničenom odgovornošću za promidžbu i trgovinu</item>
      <item>Ivan Nemec</item>
      <item>Dušan Hvala</item>
      <item>Josip Letica</item>
      <item>Zlatko Markasović</item>
      <item>Vesna Lazarić</item>
      <item>Biljana Bandić Lutonski</item>
      <item>Gabrijel Zovak</item>
    </izvorni_sadrzaj>
    <derivirana_varijabla naziv="DomainObject.Predmet.SudioniciListNaziv_1">
      <item>Financijska agencija</item>
      <item>GRUPA FERDINAND društvo s ograničenom odgovornošću za promidžbu i trgovinu</item>
      <item>Ivan Nemec</item>
      <item>Dušan Hvala</item>
      <item>Josip Letica</item>
      <item>Zlatko Markasović</item>
      <item>Vesna Lazarić</item>
      <item>Biljana Bandić Lutonski</item>
      <item>Gabrijel Zovak</item>
    </derivirana_varijabla>
  </DomainObject.Predmet.SudioniciListNaziv>
  <DomainObject.Predmet.SudioniciListAdressOIB>
    <izvorni_sadrzaj>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item>Biljana Bandić Lutonski</item>
      <item>Gabrijel Zovak</item>
    </izvorni_sadrzaj>
    <derivirana_varijabla naziv="DomainObject.Predmet.SudioniciListAdressOIB_1">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item>Biljana Bandić Lutonski</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45488760710</item>
      <item>, OIB null</item>
      <item>, OIB 85287715664</item>
      <item>, OIB null</item>
      <item>, OIB null</item>
      <item>, OIB null</item>
      <item>, OIB null</item>
      <item>, OIB null</item>
    </izvorni_sadrzaj>
    <derivirana_varijabla naziv="DomainObject.Predmet.SudioniciListNazivOIB_1">
      <item>, OIB 85821130368</item>
      <item>, OIB 45488760710</item>
      <item>, OIB null</item>
      <item>, OIB 85287715664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2173</properties:Words>
  <properties:Characters>11105</properties:Characters>
  <properties:Lines>279</properties:Lines>
  <properties:Paragraphs>155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2018-08-23T10:30:00Z</dcterms:created>
  <dc:creator>wsadmin</dc:creator>
  <cp:lastModifiedBy>wsadmin</cp:lastModifiedBy>
  <cp:lastPrinted>2018-08-23T11:16:00Z</cp:lastPrinted>
  <dcterms:modified xmlns:xsi="http://www.w3.org/2001/XMLSchema-instance" xsi:type="dcterms:W3CDTF">2018-08-23T11:29:00Z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(st-743-2016-23.08.2018. GRUPA FERDINAND rješenje dosuda.docx)</vt:lpwstr>
  </prop:property>
  <prop:property name="CC_coloring" pid="4" fmtid="{D5CDD505-2E9C-101B-9397-08002B2CF9AE}">
    <vt:bool>false</vt:bool>
  </prop:property>
  <prop:property name="BrojStranica" pid="5" fmtid="{D5CDD505-2E9C-101B-9397-08002B2CF9AE}">
    <vt:i4>6</vt:i4>
  </prop:property>
</prop:Properties>
</file>