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7cb54" w14:paraId="677cb54" w:rsidRDefault="00112760" w:rsidP="00112760" w:rsidR="00112760" w:rsidRPr="00036637">
      <w:pPr>
        <w:ind w:left="426"/>
        <w:jc w:val="both"/>
        <w15:collapsed w:val="false"/>
        <w:rPr>
          <w:rFonts w:hAnsi="Times New Roman" w:ascii="Times New Roman"/>
          <w:szCs w:val="24"/>
        </w:rPr>
      </w:pPr>
      <w:bookmarkStart w:name="_GoBack" w:id="0"/>
      <w:bookmarkEnd w:id="0"/>
      <w:r w:rsidRPr="00036637">
        <w:rPr>
          <w:rFonts w:hAnsi="Times New Roman" w:ascii="Times New Roman"/>
          <w:szCs w:val="24"/>
        </w:rPr>
        <w:tab/>
      </w:r>
      <w:r w:rsidRPr="00036637">
        <w:rPr>
          <w:rFonts w:hAnsi="Times New Roman" w:ascii="Times New Roman"/>
          <w:szCs w:val="24"/>
        </w:rPr>
        <w:tab/>
        <w:t xml:space="preserve"> </w:t>
      </w:r>
      <w:r w:rsidRPr="00036637">
        <w:rPr>
          <w:rFonts w:hAnsi="Times New Roman" w:ascii="Times New Roman"/>
          <w:szCs w:val="24"/>
        </w:rPr>
        <w:tab/>
      </w:r>
      <w:r w:rsidRPr="00036637">
        <w:rPr>
          <w:rFonts w:hAnsi="Times New Roman" w:ascii="Times New Roman"/>
          <w:szCs w:val="24"/>
        </w:rPr>
        <w:tab/>
        <w:t xml:space="preserve"> </w:t>
      </w:r>
    </w:p>
    <w:p w:rsidRDefault="00112760" w:rsidP="00112760" w:rsidR="00112760" w:rsidRPr="00036637">
      <w:pPr>
        <w:jc w:val="center"/>
        <w:rPr>
          <w:rFonts w:hAnsi="Times New Roman" w:ascii="Times New Roman"/>
          <w:szCs w:val="24"/>
        </w:rPr>
      </w:pPr>
      <w:r w:rsidRPr="00036637">
        <w:rPr>
          <w:rFonts w:hAnsi="Times New Roman" w:ascii="Times New Roman"/>
          <w:szCs w:val="24"/>
        </w:rPr>
        <w:t>R E P U B L I K A    H R V A T S K A</w:t>
      </w:r>
    </w:p>
    <w:p w:rsidRDefault="00112760" w:rsidP="00112760" w:rsidR="00112760" w:rsidRPr="00036637">
      <w:pPr>
        <w:jc w:val="both"/>
        <w:rPr>
          <w:rFonts w:hAnsi="Times New Roman" w:ascii="Times New Roman"/>
          <w:szCs w:val="24"/>
        </w:rPr>
      </w:pPr>
    </w:p>
    <w:p w:rsidRDefault="00112760" w:rsidP="00112760" w:rsidR="00112760" w:rsidRPr="00036637">
      <w:pPr>
        <w:jc w:val="center"/>
        <w:rPr>
          <w:rFonts w:hAnsi="Times New Roman" w:ascii="Times New Roman"/>
          <w:szCs w:val="24"/>
        </w:rPr>
      </w:pPr>
      <w:r w:rsidRPr="00036637">
        <w:rPr>
          <w:rFonts w:hAnsi="Times New Roman" w:ascii="Times New Roman"/>
          <w:szCs w:val="24"/>
        </w:rPr>
        <w:t>R J E Š E N J E</w:t>
      </w:r>
    </w:p>
    <w:p w:rsidRDefault="00112760" w:rsidP="00112760" w:rsidR="00112760" w:rsidRPr="00036637">
      <w:pPr>
        <w:jc w:val="both"/>
        <w:rPr>
          <w:rFonts w:hAnsi="Times New Roman" w:ascii="Times New Roman"/>
          <w:szCs w:val="24"/>
        </w:rPr>
      </w:pPr>
    </w:p>
    <w:p w:rsidRDefault="00112760" w:rsidP="00112760" w:rsidR="00112760" w:rsidRPr="00036637">
      <w:pPr>
        <w:ind w:firstLine="720"/>
        <w:jc w:val="both"/>
        <w:rPr>
          <w:rFonts w:hAnsi="Times New Roman" w:ascii="Times New Roman"/>
          <w:szCs w:val="24"/>
        </w:rPr>
      </w:pPr>
      <w:r w:rsidRPr="00036637">
        <w:rPr>
          <w:rFonts w:hAnsi="Times New Roman" w:ascii="Times New Roman"/>
          <w:szCs w:val="24"/>
        </w:rPr>
        <w:t xml:space="preserve">Trgovački sud u Zagrebu po sucu pojedincu Nevenki Siladi Rstić u postupku izvanredne uprave nad dužnikom AGROKOR koncern za upravljanje društvima, proizvodnju i trgovinu poljoprivrednim proizvodima, dioničko društvo, Zagreb (Grad Zagreb), </w:t>
      </w:r>
      <w:r w:rsidR="004050C9" w:rsidRPr="00036637">
        <w:rPr>
          <w:rFonts w:hAnsi="Times New Roman" w:ascii="Times New Roman"/>
          <w:szCs w:val="24"/>
        </w:rPr>
        <w:t xml:space="preserve">Marijana Čavića 1, OIB 05937759187 </w:t>
      </w:r>
      <w:r w:rsidR="0062080E" w:rsidRPr="00036637">
        <w:rPr>
          <w:rFonts w:hAnsi="Times New Roman" w:ascii="Times New Roman"/>
          <w:szCs w:val="24"/>
        </w:rPr>
        <w:t xml:space="preserve">i </w:t>
      </w:r>
      <w:r w:rsidRPr="00036637">
        <w:rPr>
          <w:rFonts w:hAnsi="Times New Roman" w:ascii="Times New Roman"/>
          <w:szCs w:val="24"/>
        </w:rPr>
        <w:t xml:space="preserve"> svim njegovim ovisni</w:t>
      </w:r>
      <w:r w:rsidR="00B15DB6" w:rsidRPr="00036637">
        <w:rPr>
          <w:rFonts w:hAnsi="Times New Roman" w:ascii="Times New Roman"/>
          <w:szCs w:val="24"/>
        </w:rPr>
        <w:t xml:space="preserve">m i povezanim društvima, </w:t>
      </w:r>
      <w:r w:rsidR="004050C9" w:rsidRPr="00036637">
        <w:rPr>
          <w:rFonts w:hAnsi="Times New Roman" w:ascii="Times New Roman"/>
          <w:szCs w:val="24"/>
        </w:rPr>
        <w:t xml:space="preserve">povodom   zahtjeva vjerovnika KNIGHTHEAD </w:t>
      </w:r>
      <w:r w:rsidR="009E71CB">
        <w:rPr>
          <w:rFonts w:hAnsi="Times New Roman" w:ascii="Times New Roman"/>
          <w:szCs w:val="24"/>
        </w:rPr>
        <w:t xml:space="preserve">ANNUITY &amp; LIFE ASSURANCE COMPANY </w:t>
      </w:r>
      <w:r w:rsidR="004050C9" w:rsidRPr="00036637">
        <w:rPr>
          <w:rFonts w:hAnsi="Times New Roman" w:ascii="Times New Roman"/>
          <w:szCs w:val="24"/>
        </w:rPr>
        <w:t xml:space="preserve">zastupan po Knighthead Capital Managmement LLC, 1140 Avenue of the Americas, 12th Floor, New York, NY 10036, a ovaj po odvjetniku Branimiru Škurla iz OD Bekina, Škurla, Durmiš i Spajić d.o.o.o. iz Zagreba, Preradovića 24,  </w:t>
      </w:r>
      <w:r w:rsidR="00B15DB6" w:rsidRPr="00036637">
        <w:rPr>
          <w:rFonts w:hAnsi="Times New Roman" w:ascii="Times New Roman"/>
          <w:szCs w:val="24"/>
        </w:rPr>
        <w:t xml:space="preserve">dana </w:t>
      </w:r>
      <w:r w:rsidR="004050C9" w:rsidRPr="00036637">
        <w:rPr>
          <w:rFonts w:hAnsi="Times New Roman" w:ascii="Times New Roman"/>
          <w:szCs w:val="24"/>
        </w:rPr>
        <w:t>6. veljače 2018. godine</w:t>
      </w:r>
    </w:p>
    <w:p w:rsidRDefault="004050C9" w:rsidP="00112760" w:rsidR="004050C9" w:rsidRPr="00036637">
      <w:pPr>
        <w:ind w:firstLine="720"/>
        <w:jc w:val="both"/>
        <w:rPr>
          <w:rFonts w:hAnsi="Times New Roman" w:ascii="Times New Roman"/>
          <w:szCs w:val="24"/>
        </w:rPr>
      </w:pPr>
    </w:p>
    <w:p w:rsidRDefault="00112760" w:rsidP="00112760" w:rsidR="00112760" w:rsidRPr="00036637">
      <w:pPr>
        <w:jc w:val="center"/>
        <w:rPr>
          <w:rFonts w:hAnsi="Times New Roman" w:ascii="Times New Roman"/>
        </w:rPr>
      </w:pPr>
      <w:r w:rsidRPr="00036637">
        <w:rPr>
          <w:rFonts w:hAnsi="Times New Roman" w:ascii="Times New Roman"/>
        </w:rPr>
        <w:t>r i j e š i o    j e</w:t>
      </w:r>
    </w:p>
    <w:p w:rsidRDefault="00135121" w:rsidP="00112760" w:rsidR="00135121" w:rsidRPr="00036637">
      <w:pPr>
        <w:jc w:val="center"/>
        <w:rPr>
          <w:rFonts w:hAnsi="Times New Roman" w:ascii="Times New Roman"/>
        </w:rPr>
      </w:pPr>
    </w:p>
    <w:p w:rsidRDefault="004050C9" w:rsidP="004050C9" w:rsidR="00112760" w:rsidRPr="00036637">
      <w:pPr>
        <w:rPr>
          <w:rFonts w:hAnsi="Times New Roman" w:ascii="Times New Roman"/>
        </w:rPr>
      </w:pPr>
      <w:r w:rsidRPr="00036637">
        <w:rPr>
          <w:rFonts w:hAnsi="Times New Roman" w:ascii="Times New Roman"/>
        </w:rPr>
        <w:tab/>
        <w:t xml:space="preserve">Odbija se kao neosnovan </w:t>
      </w:r>
      <w:r w:rsidR="00135121" w:rsidRPr="00036637">
        <w:rPr>
          <w:rFonts w:hAnsi="Times New Roman" w:ascii="Times New Roman"/>
        </w:rPr>
        <w:t xml:space="preserve">zahtjev predlagatelja </w:t>
      </w:r>
      <w:r w:rsidR="00526458">
        <w:rPr>
          <w:rFonts w:hAnsi="Times New Roman" w:ascii="Times New Roman"/>
        </w:rPr>
        <w:t xml:space="preserve">od 30. siječnja 2018. godine </w:t>
      </w:r>
      <w:r w:rsidR="00135121" w:rsidRPr="00036637">
        <w:rPr>
          <w:rFonts w:hAnsi="Times New Roman" w:ascii="Times New Roman"/>
        </w:rPr>
        <w:t xml:space="preserve">kojim traži da ovaj sud dopuni Rješenje poslovni broj St-1138/17 od 15. siječnja 2018. godine u točkama </w:t>
      </w:r>
      <w:r w:rsidR="006F4381">
        <w:rPr>
          <w:rFonts w:hAnsi="Times New Roman" w:ascii="Times New Roman"/>
        </w:rPr>
        <w:t>VII, VIII i IX</w:t>
      </w:r>
      <w:r w:rsidR="00135121" w:rsidRPr="00036637">
        <w:rPr>
          <w:rFonts w:hAnsi="Times New Roman" w:ascii="Times New Roman"/>
        </w:rPr>
        <w:t xml:space="preserve"> izreke</w:t>
      </w:r>
      <w:r w:rsidR="006F4381">
        <w:rPr>
          <w:rFonts w:hAnsi="Times New Roman" w:ascii="Times New Roman"/>
        </w:rPr>
        <w:t xml:space="preserve">, </w:t>
      </w:r>
      <w:r w:rsidR="00135121" w:rsidRPr="00036637">
        <w:rPr>
          <w:rFonts w:hAnsi="Times New Roman" w:ascii="Times New Roman"/>
        </w:rPr>
        <w:t xml:space="preserve"> na način da rješavanje sporova na koje su upućeni vjerovnici osporenih tražbina i vjerovnici – osporavatelji, povjeri Stalnom arbitražnom sudištu pri Hrvatskoj gospodarskoj komori. </w:t>
      </w:r>
    </w:p>
    <w:p w:rsidRDefault="00135121" w:rsidP="004050C9" w:rsidR="00135121" w:rsidRPr="00036637">
      <w:pPr>
        <w:rPr>
          <w:rFonts w:hAnsi="Times New Roman" w:ascii="Times New Roman"/>
        </w:rPr>
      </w:pPr>
    </w:p>
    <w:p w:rsidRDefault="00112760" w:rsidP="00112760" w:rsidR="00112760" w:rsidRPr="00036637">
      <w:pPr>
        <w:jc w:val="center"/>
        <w:rPr>
          <w:rFonts w:hAnsi="Times New Roman" w:ascii="Times New Roman"/>
        </w:rPr>
      </w:pPr>
      <w:r w:rsidRPr="00036637">
        <w:rPr>
          <w:rFonts w:hAnsi="Times New Roman" w:ascii="Times New Roman"/>
        </w:rPr>
        <w:t>Obrazloženje</w:t>
      </w:r>
    </w:p>
    <w:p w:rsidRDefault="00E64790" w:rsidP="00112760" w:rsidR="00E64790" w:rsidRPr="00036637">
      <w:pPr>
        <w:jc w:val="center"/>
        <w:rPr>
          <w:rFonts w:hAnsi="Times New Roman" w:ascii="Times New Roman"/>
        </w:rPr>
      </w:pPr>
    </w:p>
    <w:p w:rsidRDefault="00135121" w:rsidP="00D27352" w:rsidR="00036637" w:rsidRPr="00036637">
      <w:pPr>
        <w:ind w:firstLine="708"/>
        <w:jc w:val="both"/>
        <w:rPr>
          <w:rFonts w:hAnsi="Times New Roman" w:ascii="Times New Roman"/>
        </w:rPr>
      </w:pPr>
      <w:r w:rsidRPr="00036637">
        <w:rPr>
          <w:rFonts w:hAnsi="Times New Roman" w:ascii="Times New Roman"/>
        </w:rPr>
        <w:t>Predlagatelj navodi da je pravn</w:t>
      </w:r>
      <w:r w:rsidR="006F4381">
        <w:rPr>
          <w:rFonts w:hAnsi="Times New Roman" w:ascii="Times New Roman"/>
        </w:rPr>
        <w:t>i sl</w:t>
      </w:r>
      <w:r w:rsidRPr="00036637">
        <w:rPr>
          <w:rFonts w:hAnsi="Times New Roman" w:ascii="Times New Roman"/>
        </w:rPr>
        <w:t>jednik vjerovnika Goldman Sachs International Bank, Peterborough Court, 133 Fleet Street, London, EC4A 2BB, United Kingdom of Great Britain and Norther Ireland, OIB: 19975931328</w:t>
      </w:r>
      <w:r w:rsidR="00036637" w:rsidRPr="00036637">
        <w:rPr>
          <w:rFonts w:hAnsi="Times New Roman" w:ascii="Times New Roman"/>
        </w:rPr>
        <w:t xml:space="preserve"> k</w:t>
      </w:r>
      <w:r w:rsidR="006F4381">
        <w:rPr>
          <w:rFonts w:hAnsi="Times New Roman" w:ascii="Times New Roman"/>
        </w:rPr>
        <w:t>oji mu je kao Cedent, temeljem U</w:t>
      </w:r>
      <w:r w:rsidR="00036637" w:rsidRPr="00036637">
        <w:rPr>
          <w:rFonts w:hAnsi="Times New Roman" w:ascii="Times New Roman"/>
        </w:rPr>
        <w:t xml:space="preserve">govora o cesiji od 30. siječnja 2018. godine ovjerenog kod javnog bilježnika A. Hukelj iz Zagreba prenio novčanu tražbinu u iznosu od </w:t>
      </w:r>
      <w:r w:rsidR="006F4381">
        <w:rPr>
          <w:rFonts w:hAnsi="Times New Roman" w:ascii="Times New Roman"/>
        </w:rPr>
        <w:t>ukupno</w:t>
      </w:r>
      <w:r w:rsidR="00036637" w:rsidRPr="00036637">
        <w:rPr>
          <w:rFonts w:hAnsi="Times New Roman" w:ascii="Times New Roman"/>
        </w:rPr>
        <w:t xml:space="preserve"> </w:t>
      </w:r>
      <w:r w:rsidR="006F4381">
        <w:rPr>
          <w:rFonts w:hAnsi="Times New Roman" w:ascii="Times New Roman"/>
        </w:rPr>
        <w:t>301.524.208,62 kune koja je utvrđena pod točkom I izreke rješenja od 15. siječnja 2018. godine, redni broj suda 82, redni broj tablica 108.</w:t>
      </w:r>
      <w:r w:rsidR="00036637" w:rsidRPr="00036637">
        <w:rPr>
          <w:rFonts w:hAnsi="Times New Roman" w:ascii="Times New Roman"/>
        </w:rPr>
        <w:t xml:space="preserve"> </w:t>
      </w:r>
    </w:p>
    <w:p w:rsidRDefault="006F4381" w:rsidP="00D27352" w:rsidR="00D27352" w:rsidRPr="00036637">
      <w:pPr>
        <w:ind w:firstLine="708"/>
        <w:jc w:val="both"/>
        <w:rPr>
          <w:rFonts w:hAnsi="Times New Roman" w:ascii="Times New Roman"/>
        </w:rPr>
      </w:pPr>
      <w:r>
        <w:rPr>
          <w:rFonts w:hAnsi="Times New Roman" w:ascii="Times New Roman"/>
        </w:rPr>
        <w:t>Temeljem navedenog u</w:t>
      </w:r>
      <w:r w:rsidR="00036637" w:rsidRPr="00036637">
        <w:rPr>
          <w:rFonts w:hAnsi="Times New Roman" w:ascii="Times New Roman"/>
        </w:rPr>
        <w:t>govora</w:t>
      </w:r>
      <w:r>
        <w:rPr>
          <w:rFonts w:hAnsi="Times New Roman" w:ascii="Times New Roman"/>
        </w:rPr>
        <w:t>,</w:t>
      </w:r>
      <w:r w:rsidR="00036637" w:rsidRPr="00036637">
        <w:rPr>
          <w:rFonts w:hAnsi="Times New Roman" w:ascii="Times New Roman"/>
        </w:rPr>
        <w:t xml:space="preserve"> podnositelj zahtjeva je </w:t>
      </w:r>
      <w:r>
        <w:rPr>
          <w:rFonts w:hAnsi="Times New Roman" w:ascii="Times New Roman"/>
        </w:rPr>
        <w:t>(</w:t>
      </w:r>
      <w:r w:rsidR="00036637" w:rsidRPr="00036637">
        <w:rPr>
          <w:rFonts w:hAnsi="Times New Roman" w:ascii="Times New Roman"/>
        </w:rPr>
        <w:t>kao cesionar</w:t>
      </w:r>
      <w:r>
        <w:rPr>
          <w:rFonts w:hAnsi="Times New Roman" w:ascii="Times New Roman"/>
        </w:rPr>
        <w:t>) pravni sljednik c</w:t>
      </w:r>
      <w:r w:rsidR="00036637" w:rsidRPr="00036637">
        <w:rPr>
          <w:rFonts w:hAnsi="Times New Roman" w:ascii="Times New Roman"/>
        </w:rPr>
        <w:t>edenta u ovom  postupku  izvanredne uprave, te će ga kao takovog izvanredni povjeren</w:t>
      </w:r>
      <w:r>
        <w:rPr>
          <w:rFonts w:hAnsi="Times New Roman" w:ascii="Times New Roman"/>
        </w:rPr>
        <w:t>ik uzeti u obzir kod nagodbe, a</w:t>
      </w:r>
      <w:r w:rsidR="00036637" w:rsidRPr="00036637">
        <w:rPr>
          <w:rFonts w:hAnsi="Times New Roman" w:ascii="Times New Roman"/>
        </w:rPr>
        <w:t xml:space="preserve"> ima i procesnu legitimaciju na podnošenje zahtjeva navedenog u izreci ovog rješenja. </w:t>
      </w:r>
    </w:p>
    <w:p w:rsidRDefault="00036637" w:rsidP="00036637" w:rsidR="00036637">
      <w:pPr>
        <w:ind w:firstLine="708"/>
        <w:jc w:val="both"/>
        <w:rPr>
          <w:rFonts w:hAnsi="Times New Roman" w:ascii="Times New Roman"/>
        </w:rPr>
      </w:pPr>
      <w:r w:rsidRPr="00036637">
        <w:rPr>
          <w:rFonts w:hAnsi="Times New Roman" w:ascii="Times New Roman"/>
        </w:rPr>
        <w:t>Podnositelj zahtjeva dopunu rješenja u gore navedenom smislu traži pozivom na odredbu čl. 268 Stečajnog zakona (NN 71/15</w:t>
      </w:r>
      <w:r w:rsidR="00EE39D8">
        <w:rPr>
          <w:rFonts w:hAnsi="Times New Roman" w:ascii="Times New Roman"/>
        </w:rPr>
        <w:t>, dalje SZ</w:t>
      </w:r>
      <w:r w:rsidRPr="00036637">
        <w:rPr>
          <w:rFonts w:hAnsi="Times New Roman" w:ascii="Times New Roman"/>
        </w:rPr>
        <w:t xml:space="preserve">) koja da se u postupku izvanredne uprave primjenjuje temeljem odredbe čl. 8 Zakona o postupku izvanredne uprave u trgovačkim društvima od sistemskog značaja za Republiku Hrvatsku (NN 32/17, dalje ZPIUTD), </w:t>
      </w:r>
      <w:r w:rsidR="006F4381">
        <w:rPr>
          <w:rFonts w:hAnsi="Times New Roman" w:ascii="Times New Roman"/>
        </w:rPr>
        <w:t xml:space="preserve">navodeći </w:t>
      </w:r>
      <w:r w:rsidRPr="00036637">
        <w:rPr>
          <w:rFonts w:hAnsi="Times New Roman" w:ascii="Times New Roman"/>
        </w:rPr>
        <w:t>da je cilj Zakona da se postupak restrukturiranja</w:t>
      </w:r>
      <w:r w:rsidR="006F4381">
        <w:rPr>
          <w:rFonts w:hAnsi="Times New Roman" w:ascii="Times New Roman"/>
        </w:rPr>
        <w:t xml:space="preserve"> provede brzo,</w:t>
      </w:r>
      <w:r>
        <w:rPr>
          <w:rFonts w:hAnsi="Times New Roman" w:ascii="Times New Roman"/>
        </w:rPr>
        <w:t xml:space="preserve"> da su vjerovnici osporenih tražbina iz čl. 34 ZPIUTD-a upućeni utvrđivati opstojnost tražbina u parničnim postupcima pred ovim sudom, da kao vjerovnici osporenih tražbina neće imati </w:t>
      </w:r>
      <w:r>
        <w:rPr>
          <w:rFonts w:hAnsi="Times New Roman" w:ascii="Times New Roman"/>
        </w:rPr>
        <w:lastRenderedPageBreak/>
        <w:t xml:space="preserve">mogućnost glasati za izbor vjerovničkog vijeća te da nemaju pravo glasa niti kod odlučivanja o nagodbi, da mogućnost da sud vjerovniku osporene tražbine prizna pravo glasa prema čl. 43 st. 13 ZPIUTD-a ne umanjuje stupanj pravne nesigurnosti koja ovim nastaje za te vjerovnike. </w:t>
      </w:r>
    </w:p>
    <w:p w:rsidRDefault="00EE39D8" w:rsidP="00036637" w:rsidR="00EE39D8">
      <w:pPr>
        <w:ind w:firstLine="708"/>
        <w:jc w:val="both"/>
        <w:rPr>
          <w:rFonts w:hAnsi="Times New Roman" w:ascii="Times New Roman"/>
        </w:rPr>
      </w:pPr>
      <w:r>
        <w:rPr>
          <w:rFonts w:hAnsi="Times New Roman" w:ascii="Times New Roman"/>
        </w:rPr>
        <w:t>Ovaj sud smatra da nije osnovan zahtjev gore navedenog predlagatelja budući da se odredba čl. 8 ZPIUTD-a na koju se predlagatelj poziva ne može primijeniti na sadržaj odluke koju isti traži. Naime, odredba čl. 8 ZPIUTD-a glasi: "Ako ovim Zakonom nije drugačije određeno, u postupku izvanredne uprave na odgovarajući se način primjen</w:t>
      </w:r>
      <w:r w:rsidR="00BE03ED">
        <w:rPr>
          <w:rFonts w:hAnsi="Times New Roman" w:ascii="Times New Roman"/>
        </w:rPr>
        <w:t>j</w:t>
      </w:r>
      <w:r>
        <w:rPr>
          <w:rFonts w:hAnsi="Times New Roman" w:ascii="Times New Roman"/>
        </w:rPr>
        <w:t xml:space="preserve">uju postupovne pravila iz posebnog zakona koji uređuje stečaj." Postupovna pravila su u SZ regulirana odredbama čl. 8-20, pod </w:t>
      </w:r>
      <w:r w:rsidR="00E609D0">
        <w:rPr>
          <w:rFonts w:hAnsi="Times New Roman" w:ascii="Times New Roman"/>
        </w:rPr>
        <w:t>GLAVOM</w:t>
      </w:r>
      <w:r>
        <w:rPr>
          <w:rFonts w:hAnsi="Times New Roman" w:ascii="Times New Roman"/>
        </w:rPr>
        <w:t xml:space="preserve"> </w:t>
      </w:r>
      <w:r w:rsidR="00E609D0">
        <w:rPr>
          <w:rFonts w:hAnsi="Times New Roman" w:ascii="Times New Roman"/>
        </w:rPr>
        <w:t xml:space="preserve">I, 2 OSNOVNE POSTUPOVNE ODREDBE i odnose se na: nadležnosti i sastav suda, izuzeće, načela postupka, dostavu, obrasce, dopuštenost pokretanja postupaka, prijedlog za otvaranje predstečajnog i stečajnog postupka, popis imovine i obveza dužnika, odluke koje sud donosi, pravne lijekove na iste i </w:t>
      </w:r>
      <w:r w:rsidR="006F4381">
        <w:rPr>
          <w:rFonts w:hAnsi="Times New Roman" w:ascii="Times New Roman"/>
        </w:rPr>
        <w:t>troškove</w:t>
      </w:r>
      <w:r w:rsidR="00E609D0">
        <w:rPr>
          <w:rFonts w:hAnsi="Times New Roman" w:ascii="Times New Roman"/>
        </w:rPr>
        <w:t xml:space="preserve"> postupka. </w:t>
      </w:r>
    </w:p>
    <w:p w:rsidRDefault="00E609D0" w:rsidP="00036637" w:rsidR="00E609D0">
      <w:pPr>
        <w:ind w:firstLine="708"/>
        <w:jc w:val="both"/>
        <w:rPr>
          <w:rFonts w:hAnsi="Times New Roman" w:ascii="Times New Roman"/>
        </w:rPr>
      </w:pPr>
      <w:r>
        <w:rPr>
          <w:rFonts w:hAnsi="Times New Roman" w:ascii="Times New Roman"/>
        </w:rPr>
        <w:t xml:space="preserve">Dakle, odredba čl. 8 ZPIUTD-a koja upućuje samo na odredbe čl. 8-20 SZ-a se ne može primijeniti na ovaj slučaj – upućivanja na parnice radi utvrđenja tražbine ili utvrđenja osnovanosti osporavanja tražbine. </w:t>
      </w:r>
    </w:p>
    <w:p w:rsidRDefault="002C1909" w:rsidP="00036637" w:rsidR="00E609D0">
      <w:pPr>
        <w:ind w:firstLine="708"/>
        <w:jc w:val="both"/>
        <w:rPr>
          <w:rFonts w:hAnsi="Times New Roman" w:ascii="Times New Roman"/>
        </w:rPr>
      </w:pPr>
      <w:r>
        <w:rPr>
          <w:rFonts w:hAnsi="Times New Roman" w:ascii="Times New Roman"/>
        </w:rPr>
        <w:t xml:space="preserve">POGLAVLJE 6 ZPIUTD-a nosi naslov UTVRĐIVANJE TRAŽBINA i regulira: </w:t>
      </w:r>
    </w:p>
    <w:p w:rsidRDefault="002C1909" w:rsidP="002C1909" w:rsidR="002C1909">
      <w:pPr>
        <w:jc w:val="both"/>
        <w:rPr>
          <w:rFonts w:hAnsi="Times New Roman" w:ascii="Times New Roman"/>
        </w:rPr>
      </w:pPr>
      <w:r>
        <w:rPr>
          <w:rFonts w:hAnsi="Times New Roman" w:ascii="Times New Roman"/>
        </w:rPr>
        <w:t xml:space="preserve">tablice prijavljenih tražbina, utvrđene tražbine, osporene tražbine, rok za pokretanje parničnog postupka te učinak takove pravomoćne odluke iz parničnog postupka prema vjerovnicima i dužniku. </w:t>
      </w:r>
    </w:p>
    <w:p w:rsidRDefault="002C1909" w:rsidP="002C1909" w:rsidR="002C1909">
      <w:pPr>
        <w:jc w:val="both"/>
        <w:rPr>
          <w:rFonts w:hAnsi="Times New Roman" w:ascii="Times New Roman"/>
        </w:rPr>
      </w:pPr>
      <w:r>
        <w:rPr>
          <w:rFonts w:hAnsi="Times New Roman" w:ascii="Times New Roman"/>
        </w:rPr>
        <w:tab/>
        <w:t>Ovaj sud smatra da je ZPIUTD lex specialis u odnosu na SZ te da je jasno i nedvosmisleno u odredbama čl. 34, 35 i 36 ZPIUTD-a propisano koji je sud nadležan za incidentalne parnice na koje su vjerovnici upućeni – ovaj državni sud, u parničnom postupku.</w:t>
      </w:r>
    </w:p>
    <w:p w:rsidRDefault="002C1909" w:rsidP="002C1909" w:rsidR="002C1909">
      <w:pPr>
        <w:jc w:val="both"/>
        <w:rPr>
          <w:rFonts w:hAnsi="Times New Roman" w:ascii="Times New Roman"/>
        </w:rPr>
      </w:pPr>
      <w:r>
        <w:rPr>
          <w:rFonts w:hAnsi="Times New Roman" w:ascii="Times New Roman"/>
        </w:rPr>
        <w:tab/>
        <w:t>ZPIUTD nije propisao dati strankama i vjerovnicima mogućnost povjer</w:t>
      </w:r>
      <w:r w:rsidR="006F4381">
        <w:rPr>
          <w:rFonts w:hAnsi="Times New Roman" w:ascii="Times New Roman"/>
        </w:rPr>
        <w:t>avanja rješavanja sporova pred izbranim sudom, niti je uputio u tom smislu na odgovarajuću primjenu odredbi SZ-a (kao što je to u drugim poglavljima ZPIUTD-a dopustio, npr. čl. 8., 37., 38.,39. st. 3, 43. st. 21….)</w:t>
      </w:r>
    </w:p>
    <w:p w:rsidRDefault="002C1909" w:rsidP="002C1909" w:rsidR="002C1909">
      <w:pPr>
        <w:jc w:val="both"/>
        <w:rPr>
          <w:rFonts w:hAnsi="Times New Roman" w:ascii="Times New Roman"/>
        </w:rPr>
      </w:pPr>
      <w:r>
        <w:rPr>
          <w:rFonts w:hAnsi="Times New Roman" w:ascii="Times New Roman"/>
        </w:rPr>
        <w:tab/>
        <w:t xml:space="preserve">Stoga je odlučeno kao u izreci ovog rješenja pozivom na odredbu čl. 10 ZPIUTD-a. </w:t>
      </w:r>
    </w:p>
    <w:p w:rsidRDefault="002C1909" w:rsidP="002C1909" w:rsidR="002C1909">
      <w:pPr>
        <w:jc w:val="both"/>
        <w:rPr>
          <w:rFonts w:hAnsi="Times New Roman" w:ascii="Times New Roman"/>
        </w:rPr>
      </w:pPr>
      <w:r>
        <w:rPr>
          <w:rFonts w:hAnsi="Times New Roman" w:ascii="Times New Roman"/>
        </w:rPr>
        <w:tab/>
        <w:t>Sud smatra da vjerovnici time nisu oštećeni niti manje zainteresirani za sklapanje nagodbe k</w:t>
      </w:r>
      <w:r w:rsidR="006F4381">
        <w:rPr>
          <w:rFonts w:hAnsi="Times New Roman" w:ascii="Times New Roman"/>
        </w:rPr>
        <w:t>ako to tvrdi predlagatelj jer</w:t>
      </w:r>
      <w:r>
        <w:rPr>
          <w:rFonts w:hAnsi="Times New Roman" w:ascii="Times New Roman"/>
        </w:rPr>
        <w:t>: nagodbom se mora osigurati vjerovnicima osporenih tražbina ono što će im pripasti u slučaju uspjeha u sporu, pravo glasa kod odlučivanja o nagodbi im može priznati sud sukladno odredbi čl. 43 st. 13 ZPIUTD-a na što imaju pravo žalbe u konačnoj odluci, vjerovnici kojima je glavna tražbina utvrđena prema glavnom dužniku, a što je ovdje slučaj, imaju pravo glasa u visini tako utvrđene tražbine, a za osporene tražbine s osnova jamstava i sudužništava – sud je već u rješenju od 15. siječnja 2018. godine obrazložio da vjerovnici</w:t>
      </w:r>
      <w:r w:rsidR="006F4381">
        <w:rPr>
          <w:rFonts w:hAnsi="Times New Roman" w:ascii="Times New Roman"/>
        </w:rPr>
        <w:t xml:space="preserve"> ionako</w:t>
      </w:r>
      <w:r>
        <w:rPr>
          <w:rFonts w:hAnsi="Times New Roman" w:ascii="Times New Roman"/>
        </w:rPr>
        <w:t xml:space="preserve"> nemaju pravo glasa s osnova tih tražbina tj. </w:t>
      </w:r>
      <w:r w:rsidR="006F4381">
        <w:rPr>
          <w:rFonts w:hAnsi="Times New Roman" w:ascii="Times New Roman"/>
        </w:rPr>
        <w:t xml:space="preserve">pravo glasa </w:t>
      </w:r>
      <w:r>
        <w:rPr>
          <w:rFonts w:hAnsi="Times New Roman" w:ascii="Times New Roman"/>
        </w:rPr>
        <w:t xml:space="preserve">preko utvrđene glavne tražbine. </w:t>
      </w:r>
    </w:p>
    <w:p w:rsidRDefault="002C1909" w:rsidP="002C1909" w:rsidR="002C1909">
      <w:pPr>
        <w:jc w:val="both"/>
        <w:rPr>
          <w:rFonts w:hAnsi="Times New Roman" w:ascii="Times New Roman"/>
        </w:rPr>
      </w:pPr>
      <w:r>
        <w:rPr>
          <w:rFonts w:hAnsi="Times New Roman" w:ascii="Times New Roman"/>
        </w:rPr>
        <w:tab/>
        <w:t xml:space="preserve">I u pogledu navoda da pravo osporavati tražbine ne bi mogli imati vjerovnici kojima je i samima tražbina osporena, ovaj sud navodi da je neosnovan, jer niti ZPIUTD, a niti SZ nije postavio ograničenja u tom smislu. Svi vjerovnici mogu međusobno osporavati </w:t>
      </w:r>
      <w:r w:rsidR="001705DD">
        <w:rPr>
          <w:rFonts w:hAnsi="Times New Roman" w:ascii="Times New Roman"/>
        </w:rPr>
        <w:t xml:space="preserve">tražbine (bilo to vjerovnici kojima je izvanredni povjerenik priznao tražbinu, bilo oni kojima je </w:t>
      </w:r>
      <w:r w:rsidR="00A31217">
        <w:rPr>
          <w:rFonts w:hAnsi="Times New Roman" w:ascii="Times New Roman"/>
        </w:rPr>
        <w:t xml:space="preserve">izvanredni povjerenik ili drugi vjerovnik </w:t>
      </w:r>
      <w:r w:rsidR="001705DD">
        <w:rPr>
          <w:rFonts w:hAnsi="Times New Roman" w:ascii="Times New Roman"/>
        </w:rPr>
        <w:t>osporio tražbinu). Ograničenje je samo to da vjerovnici ne mogu osporavati onu tražbinu</w:t>
      </w:r>
      <w:r w:rsidR="006F4381">
        <w:rPr>
          <w:rFonts w:hAnsi="Times New Roman" w:ascii="Times New Roman"/>
        </w:rPr>
        <w:t xml:space="preserve"> </w:t>
      </w:r>
      <w:r w:rsidR="001705DD">
        <w:rPr>
          <w:rFonts w:hAnsi="Times New Roman" w:ascii="Times New Roman"/>
        </w:rPr>
        <w:t xml:space="preserve">koju je prvobitno već osporio izvanredni povjerenik (što je sud već obrazložio u rješenju od 15. siječnja 2018. godine), jer po logici stvari već vrijedi pravilo da se već time na parnicu ili nastavak parnice upućuje vjerovnik kojemu je izvanredni povjerenik osporio tražbinu protiv dužnika kojeg tada zastupa izvanredni povjerenik. Dakle, </w:t>
      </w:r>
      <w:r w:rsidR="006F4381">
        <w:rPr>
          <w:rFonts w:hAnsi="Times New Roman" w:ascii="Times New Roman"/>
        </w:rPr>
        <w:t xml:space="preserve">svi </w:t>
      </w:r>
      <w:r w:rsidR="001705DD">
        <w:rPr>
          <w:rFonts w:hAnsi="Times New Roman" w:ascii="Times New Roman"/>
        </w:rPr>
        <w:t xml:space="preserve">vjerovnici mogu osporavati tražbine koje je priznao izvanredni povjerenik, jer je i SZ i ZPIUTD njemu dao pravo i dužnost da se prvi očituje o tražbinama vjerovnika koje je ispitao temeljem podnesenih prijava tražbina vjerovnika. </w:t>
      </w:r>
    </w:p>
    <w:p w:rsidRDefault="00DA5468" w:rsidP="002C1909" w:rsidR="00DA5468">
      <w:pPr>
        <w:jc w:val="both"/>
        <w:rPr>
          <w:rFonts w:hAnsi="Times New Roman" w:ascii="Times New Roman"/>
        </w:rPr>
      </w:pPr>
    </w:p>
    <w:p w:rsidRDefault="00DA5468" w:rsidP="002C1909" w:rsidR="00DA5468">
      <w:pPr>
        <w:jc w:val="both"/>
        <w:rPr>
          <w:rFonts w:hAnsi="Times New Roman" w:ascii="Times New Roman"/>
        </w:rPr>
      </w:pPr>
    </w:p>
    <w:p w:rsidRDefault="00DA5468" w:rsidP="002C1909" w:rsidR="00DA5468">
      <w:pPr>
        <w:jc w:val="both"/>
        <w:rPr>
          <w:rFonts w:hAnsi="Times New Roman" w:ascii="Times New Roman"/>
        </w:rPr>
      </w:pPr>
    </w:p>
    <w:p w:rsidRDefault="001705DD" w:rsidP="002C1909" w:rsidR="001705DD" w:rsidRPr="002C1909">
      <w:pPr>
        <w:jc w:val="both"/>
        <w:rPr>
          <w:rFonts w:hAnsi="Times New Roman" w:ascii="Times New Roman"/>
        </w:rPr>
      </w:pPr>
      <w:r>
        <w:rPr>
          <w:rFonts w:hAnsi="Times New Roman" w:ascii="Times New Roman"/>
        </w:rPr>
        <w:tab/>
        <w:t xml:space="preserve">Temeljem svega gore navedenog uzimajući u obzir odredbe čl. 33, 34, 35 i 36 ZPIUTD-a odlučeno je kao u izreci ovog rješenja. </w:t>
      </w:r>
    </w:p>
    <w:p w:rsidRDefault="00E64790" w:rsidP="00E64790" w:rsidR="00E64790" w:rsidRPr="00036637">
      <w:pPr>
        <w:tabs>
          <w:tab w:pos="1268" w:val="left"/>
        </w:tabs>
        <w:rPr>
          <w:rFonts w:hAnsi="Times New Roman" w:ascii="Times New Roman"/>
        </w:rPr>
      </w:pPr>
    </w:p>
    <w:p w:rsidRDefault="008301FA" w:rsidP="00D27352" w:rsidR="00112760" w:rsidRPr="00036637">
      <w:pPr>
        <w:jc w:val="center"/>
        <w:rPr>
          <w:rFonts w:hAnsi="Times New Roman" w:ascii="Times New Roman"/>
        </w:rPr>
      </w:pPr>
      <w:r w:rsidRPr="00036637">
        <w:rPr>
          <w:rFonts w:hAnsi="Times New Roman" w:ascii="Times New Roman"/>
        </w:rPr>
        <w:t xml:space="preserve">U Zagrebu, </w:t>
      </w:r>
      <w:r w:rsidR="001705DD">
        <w:rPr>
          <w:rFonts w:hAnsi="Times New Roman" w:ascii="Times New Roman"/>
        </w:rPr>
        <w:t xml:space="preserve">6. veljače 2018. </w:t>
      </w:r>
    </w:p>
    <w:p w:rsidRDefault="00112760" w:rsidP="00112760" w:rsidR="00112760" w:rsidRPr="00036637">
      <w:pPr>
        <w:rPr>
          <w:rFonts w:hAnsi="Times New Roman" w:ascii="Times New Roman"/>
        </w:rPr>
      </w:pPr>
      <w:r w:rsidRPr="00036637">
        <w:rPr>
          <w:rFonts w:hAnsi="Times New Roman" w:ascii="Times New Roman"/>
        </w:rPr>
        <w:t xml:space="preserve"> </w:t>
      </w:r>
      <w:r w:rsidRPr="00036637">
        <w:rPr>
          <w:rFonts w:hAnsi="Times New Roman" w:ascii="Times New Roman"/>
        </w:rPr>
        <w:tab/>
      </w:r>
      <w:r w:rsidRPr="00036637">
        <w:rPr>
          <w:rFonts w:hAnsi="Times New Roman" w:ascii="Times New Roman"/>
        </w:rPr>
        <w:tab/>
      </w:r>
      <w:r w:rsidRPr="00036637">
        <w:rPr>
          <w:rFonts w:hAnsi="Times New Roman" w:ascii="Times New Roman"/>
        </w:rPr>
        <w:tab/>
      </w:r>
      <w:r w:rsidRPr="00036637">
        <w:rPr>
          <w:rFonts w:hAnsi="Times New Roman" w:ascii="Times New Roman"/>
        </w:rPr>
        <w:tab/>
      </w:r>
      <w:r w:rsidRPr="00036637">
        <w:rPr>
          <w:rFonts w:hAnsi="Times New Roman" w:ascii="Times New Roman"/>
        </w:rPr>
        <w:tab/>
      </w:r>
      <w:r w:rsidRPr="00036637">
        <w:rPr>
          <w:rFonts w:hAnsi="Times New Roman" w:ascii="Times New Roman"/>
        </w:rPr>
        <w:tab/>
      </w:r>
      <w:r w:rsidRPr="00036637">
        <w:rPr>
          <w:rFonts w:hAnsi="Times New Roman" w:ascii="Times New Roman"/>
        </w:rPr>
        <w:tab/>
      </w:r>
      <w:r w:rsidRPr="00036637">
        <w:rPr>
          <w:rFonts w:hAnsi="Times New Roman" w:ascii="Times New Roman"/>
        </w:rPr>
        <w:tab/>
      </w:r>
      <w:r w:rsidRPr="00036637">
        <w:rPr>
          <w:rFonts w:hAnsi="Times New Roman" w:ascii="Times New Roman"/>
        </w:rPr>
        <w:tab/>
      </w:r>
      <w:r w:rsidRPr="00036637">
        <w:rPr>
          <w:rFonts w:hAnsi="Times New Roman" w:ascii="Times New Roman"/>
        </w:rPr>
        <w:tab/>
        <w:t xml:space="preserve">   SUDAC:</w:t>
      </w:r>
    </w:p>
    <w:p w:rsidRDefault="00112760" w:rsidP="00112760" w:rsidR="00112760" w:rsidRPr="00036637">
      <w:pPr>
        <w:rPr>
          <w:rFonts w:hAnsi="Times New Roman" w:ascii="Times New Roman"/>
        </w:rPr>
      </w:pPr>
      <w:r w:rsidRPr="00036637">
        <w:rPr>
          <w:rFonts w:hAnsi="Times New Roman" w:ascii="Times New Roman"/>
        </w:rPr>
        <w:tab/>
      </w:r>
      <w:r w:rsidRPr="00036637">
        <w:rPr>
          <w:rFonts w:hAnsi="Times New Roman" w:ascii="Times New Roman"/>
        </w:rPr>
        <w:tab/>
      </w:r>
      <w:r w:rsidRPr="00036637">
        <w:rPr>
          <w:rFonts w:hAnsi="Times New Roman" w:ascii="Times New Roman"/>
        </w:rPr>
        <w:tab/>
      </w:r>
      <w:r w:rsidRPr="00036637">
        <w:rPr>
          <w:rFonts w:hAnsi="Times New Roman" w:ascii="Times New Roman"/>
        </w:rPr>
        <w:tab/>
      </w:r>
      <w:r w:rsidRPr="00036637">
        <w:rPr>
          <w:rFonts w:hAnsi="Times New Roman" w:ascii="Times New Roman"/>
        </w:rPr>
        <w:tab/>
      </w:r>
      <w:r w:rsidRPr="00036637">
        <w:rPr>
          <w:rFonts w:hAnsi="Times New Roman" w:ascii="Times New Roman"/>
        </w:rPr>
        <w:tab/>
      </w:r>
      <w:r w:rsidRPr="00036637">
        <w:rPr>
          <w:rFonts w:hAnsi="Times New Roman" w:ascii="Times New Roman"/>
        </w:rPr>
        <w:tab/>
        <w:t xml:space="preserve">                         Nevenka Siladi Rstić</w:t>
      </w:r>
      <w:r w:rsidR="003F1C5D">
        <w:rPr>
          <w:rFonts w:hAnsi="Times New Roman" w:ascii="Times New Roman"/>
        </w:rPr>
        <w:t>,v.r.</w:t>
      </w:r>
    </w:p>
    <w:p w:rsidRDefault="00300EC6" w:rsidP="00112760" w:rsidR="00300EC6" w:rsidRPr="00036637">
      <w:pPr>
        <w:rPr>
          <w:rFonts w:hAnsi="Times New Roman" w:ascii="Times New Roman"/>
        </w:rPr>
      </w:pPr>
    </w:p>
    <w:p w:rsidRDefault="00300EC6" w:rsidP="00112760" w:rsidR="00300EC6" w:rsidRPr="00036637">
      <w:pPr>
        <w:rPr>
          <w:rFonts w:hAnsi="Times New Roman" w:ascii="Times New Roman"/>
        </w:rPr>
      </w:pPr>
    </w:p>
    <w:p w:rsidRDefault="00087BB4" w:rsidP="00112760" w:rsidR="00087BB4" w:rsidRPr="00036637">
      <w:pPr>
        <w:rPr>
          <w:rFonts w:hAnsi="Times New Roman" w:ascii="Times New Roman"/>
        </w:rPr>
      </w:pPr>
    </w:p>
    <w:p w:rsidRDefault="00112760" w:rsidP="00112760" w:rsidR="00112760" w:rsidRPr="00036637">
      <w:pPr>
        <w:jc w:val="both"/>
        <w:rPr>
          <w:rFonts w:hAnsi="Times New Roman" w:ascii="Times New Roman"/>
          <w:i/>
        </w:rPr>
      </w:pPr>
      <w:r w:rsidRPr="00036637">
        <w:rPr>
          <w:rFonts w:hAnsi="Times New Roman" w:ascii="Times New Roman"/>
          <w:i/>
        </w:rPr>
        <w:t>Uputa o pravnom lijeku:</w:t>
      </w:r>
    </w:p>
    <w:p w:rsidRDefault="00112760" w:rsidP="00112760" w:rsidR="00112760" w:rsidRPr="00036637">
      <w:pPr>
        <w:jc w:val="both"/>
        <w:rPr>
          <w:rFonts w:hAnsi="Times New Roman" w:ascii="Times New Roman"/>
          <w:i/>
        </w:rPr>
      </w:pPr>
      <w:r w:rsidRPr="00036637">
        <w:rPr>
          <w:rFonts w:hAnsi="Times New Roman" w:ascii="Times New Roman"/>
          <w:i/>
        </w:rPr>
        <w:t>Protiv ovog rješenja dopuštena je žalba u roku od 8 dana od dana primitka rješenja, a koja se podnosi ovome sudu u 3 primjerka. O istoj odlučuje Visoki trgovački sud RH</w:t>
      </w:r>
      <w:r w:rsidR="003171AE" w:rsidRPr="00036637">
        <w:rPr>
          <w:rFonts w:hAnsi="Times New Roman" w:ascii="Times New Roman"/>
          <w:i/>
        </w:rPr>
        <w:t>.</w:t>
      </w:r>
    </w:p>
    <w:p w:rsidRDefault="00112760" w:rsidP="00112760" w:rsidR="00112760" w:rsidRPr="00036637">
      <w:pPr>
        <w:rPr>
          <w:rFonts w:hAnsi="Times New Roman" w:ascii="Times New Roman"/>
        </w:rPr>
      </w:pPr>
    </w:p>
    <w:p w:rsidRDefault="00300EC6" w:rsidP="00112760" w:rsidR="00300EC6" w:rsidRPr="00036637">
      <w:pPr>
        <w:rPr>
          <w:rFonts w:hAnsi="Times New Roman" w:ascii="Times New Roman"/>
        </w:rPr>
      </w:pPr>
    </w:p>
    <w:p w:rsidRDefault="003F1C5D" w:rsidR="003F1C5D" w:rsidRPr="003F1C5D">
      <w:pPr>
        <w:rPr>
          <w:rFonts w:hAnsi="Times New Roman" w:ascii="Times New Roman"/>
        </w:rPr>
      </w:pPr>
      <w:r>
        <w:rPr>
          <w:rFonts w:hAnsi="Times New Roman" w:ascii="Times New Roman"/>
        </w:rPr>
        <w:tab/>
      </w:r>
      <w:r w:rsidRPr="003F1C5D">
        <w:rPr>
          <w:rFonts w:hAnsi="Times New Roman" w:ascii="Times New Roman"/>
        </w:rPr>
        <w:tab/>
      </w:r>
      <w:r w:rsidRPr="003F1C5D">
        <w:rPr>
          <w:rFonts w:hAnsi="Times New Roman" w:ascii="Times New Roman"/>
        </w:rPr>
        <w:tab/>
      </w:r>
      <w:r w:rsidRPr="003F1C5D">
        <w:rPr>
          <w:rFonts w:hAnsi="Times New Roman" w:ascii="Times New Roman"/>
        </w:rPr>
        <w:tab/>
      </w:r>
      <w:r w:rsidRPr="003F1C5D">
        <w:rPr>
          <w:rFonts w:hAnsi="Times New Roman" w:ascii="Times New Roman"/>
        </w:rPr>
        <w:tab/>
      </w:r>
      <w:r w:rsidRPr="003F1C5D">
        <w:rPr>
          <w:rFonts w:hAnsi="Times New Roman" w:ascii="Times New Roman"/>
        </w:rPr>
        <w:tab/>
      </w:r>
      <w:r w:rsidRPr="003F1C5D">
        <w:rPr>
          <w:rFonts w:hAnsi="Times New Roman" w:ascii="Times New Roman"/>
        </w:rPr>
        <w:tab/>
      </w:r>
      <w:r w:rsidRPr="003F1C5D">
        <w:rPr>
          <w:rFonts w:hAnsi="Times New Roman" w:ascii="Times New Roman"/>
        </w:rPr>
        <w:tab/>
        <w:t>Za točnost otpravka-ovl.službenik</w:t>
      </w:r>
    </w:p>
    <w:p w:rsidRDefault="003F1C5D" w:rsidP="003F1C5D" w:rsidR="003F1C5D" w:rsidRPr="003F1C5D">
      <w:pPr>
        <w:ind w:firstLine="708" w:left="5664"/>
        <w:rPr>
          <w:rFonts w:hAnsi="Times New Roman" w:ascii="Times New Roman"/>
        </w:rPr>
      </w:pPr>
      <w:r w:rsidRPr="003F1C5D">
        <w:rPr>
          <w:rFonts w:hAnsi="Times New Roman" w:ascii="Times New Roman"/>
        </w:rPr>
        <w:t>Vinka Mihalinčić</w:t>
      </w:r>
    </w:p>
    <w:p w:rsidRDefault="00A346B8" w:rsidR="00A346B8" w:rsidRPr="00036637"/>
    <w:sectPr w:rsidSect="003A740F" w:rsidR="00A346B8" w:rsidRPr="00036637">
      <w:headerReference w:type="even" r:id="rId9"/>
      <w:headerReference w:type="default" r:id="rId10"/>
      <w:headerReference w:type="first" r:id="rId11"/>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222D0" w:rsidR="000900C9">
      <w:r>
        <w:separator/>
      </w:r>
    </w:p>
  </w:endnote>
  <w:endnote w:id="0" w:type="continuationSeparator">
    <w:p w:rsidRDefault="008222D0" w:rsidR="000900C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222D0" w:rsidR="000900C9">
      <w:r>
        <w:separator/>
      </w:r>
    </w:p>
  </w:footnote>
  <w:footnote w:id="0" w:type="continuationSeparator">
    <w:p w:rsidRDefault="008222D0" w:rsidR="000900C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2B7D" w:rsidR="0089024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F1C5D" w:rsidR="0089024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2B7D" w:rsidP="00020FF6" w:rsidR="00020FF6" w:rsidRPr="00D901D4">
    <w:pPr>
      <w:pStyle w:val="Zaglavlje"/>
      <w:ind w:right="360"/>
      <w:rPr>
        <w:sz w:val="20"/>
      </w:rPr>
    </w:pPr>
    <w:r>
      <w:rPr>
        <w:rFonts w:hAnsi="Times New Roman" w:ascii="Times New Roman"/>
      </w:rPr>
      <w:tab/>
    </w: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3F1C5D">
      <w:rPr>
        <w:rFonts w:hAnsi="Times New Roman" w:ascii="Times New Roman"/>
        <w:noProof/>
      </w:rPr>
      <w:t>- 3 -</w:t>
    </w:r>
    <w:r>
      <w:rPr>
        <w:rFonts w:hAnsi="Times New Roman" w:ascii="Times New Roman"/>
      </w:rPr>
      <w:fldChar w:fldCharType="end"/>
    </w:r>
    <w:r w:rsidRPr="00020FF6">
      <w:rPr>
        <w:rFonts w:hAnsi="Times New Roman" w:ascii="Times New Roman"/>
      </w:rPr>
      <w:t xml:space="preserve"> </w:t>
    </w:r>
    <w:r>
      <w:rPr>
        <w:rFonts w:hAnsi="Times New Roman" w:ascii="Times New Roman"/>
      </w:rPr>
      <w:t xml:space="preserve">   </w:t>
    </w:r>
    <w:r>
      <w:rPr>
        <w:rFonts w:hAnsi="Times New Roman" w:ascii="Times New Roman"/>
      </w:rPr>
      <w:tab/>
      <w:t xml:space="preserve">Poslovni broj: </w:t>
    </w:r>
    <w:r w:rsidRPr="003A740F">
      <w:rPr>
        <w:rFonts w:hAnsi="Times New Roman" w:ascii="Times New Roman"/>
      </w:rPr>
      <w:t>47.</w:t>
    </w:r>
    <w:r>
      <w:rPr>
        <w:rFonts w:hAnsi="Times New Roman" w:ascii="Times New Roman"/>
      </w:rPr>
      <w:t xml:space="preserve"> </w:t>
    </w:r>
    <w:r w:rsidRPr="003A740F">
      <w:rPr>
        <w:rFonts w:hAnsi="Times New Roman" w:ascii="Times New Roman"/>
      </w:rPr>
      <w:t>St-</w:t>
    </w:r>
    <w:r>
      <w:rPr>
        <w:rFonts w:hAnsi="Times New Roman" w:ascii="Times New Roman"/>
      </w:rPr>
      <w:t>1138/17</w:t>
    </w:r>
    <w:r w:rsidR="00526458">
      <w:rPr>
        <w:rFonts w:hAnsi="Times New Roman" w:ascii="Times New Roman"/>
      </w:rPr>
      <w:t>-</w:t>
    </w:r>
    <w:r w:rsidR="00B375CC">
      <w:rPr>
        <w:rFonts w:hAnsi="Times New Roman" w:ascii="Times New Roman"/>
      </w:rPr>
      <w:t>2048</w:t>
    </w:r>
  </w:p>
  <w:p w:rsidRDefault="003F1C5D" w:rsidR="00392ED7" w:rsidRPr="00392ED7">
    <w:pPr>
      <w:pStyle w:val="Zaglavlje"/>
      <w:jc w:val="center"/>
      <w:rPr>
        <w:rFonts w:hAnsi="Times New Roman" w:ascii="Times New Roman"/>
      </w:rPr>
    </w:pPr>
  </w:p>
  <w:p w:rsidRDefault="00432B7D" w:rsidR="00890248" w:rsidRPr="00D901D4">
    <w:pPr>
      <w:pStyle w:val="Zaglavlje"/>
      <w:ind w:right="360"/>
      <w:rPr>
        <w:sz w:val="20"/>
      </w:rPr>
    </w:pPr>
    <w:r>
      <w:tab/>
    </w:r>
    <w:r>
      <w:tab/>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2B7D" w:rsidR="002B50EF">
    <w:pPr>
      <w:pStyle w:val="Zaglavlje"/>
      <w:rPr>
        <w:rFonts w:hAnsi="Times New Roman" w:ascii="Times New Roman"/>
      </w:rPr>
    </w:pPr>
    <w:r>
      <w:rPr>
        <w:rFonts w:hAnsi="Times New Roman" w:ascii="Times New Roman"/>
      </w:rPr>
      <w:tab/>
      <w:t xml:space="preserve">   </w:t>
    </w:r>
  </w:p>
  <w:p w:rsidRDefault="00432B7D" w:rsidR="002B50EF">
    <w:pPr>
      <w:pStyle w:val="Zaglavlje"/>
      <w:rPr>
        <w:rFonts w:hAnsi="Times New Roman" w:ascii="Times New Roman"/>
        <w:sz w:val="20"/>
      </w:rPr>
    </w:pPr>
    <w:r>
      <w:rPr>
        <w:rFonts w:hAnsi="Times New Roman" w:ascii="Times New Roman"/>
      </w:rPr>
      <w:tab/>
    </w:r>
    <w:r>
      <w:rPr>
        <w:rFonts w:hAnsi="Times New Roman" w:ascii="Times New Roman"/>
      </w:rPr>
      <w:tab/>
      <w:t xml:space="preserve">Poslovni broj: </w:t>
    </w:r>
    <w:r w:rsidRPr="003A740F">
      <w:rPr>
        <w:rFonts w:hAnsi="Times New Roman" w:ascii="Times New Roman"/>
      </w:rPr>
      <w:t>47.</w:t>
    </w:r>
    <w:r>
      <w:rPr>
        <w:rFonts w:hAnsi="Times New Roman" w:ascii="Times New Roman"/>
      </w:rPr>
      <w:t xml:space="preserve"> </w:t>
    </w:r>
    <w:r w:rsidRPr="003A740F">
      <w:rPr>
        <w:rFonts w:hAnsi="Times New Roman" w:ascii="Times New Roman"/>
      </w:rPr>
      <w:t>St-</w:t>
    </w:r>
    <w:r>
      <w:rPr>
        <w:rFonts w:hAnsi="Times New Roman" w:ascii="Times New Roman"/>
      </w:rPr>
      <w:t>1138/17</w:t>
    </w:r>
    <w:r w:rsidR="008301FA">
      <w:rPr>
        <w:rFonts w:hAnsi="Times New Roman" w:ascii="Times New Roman"/>
      </w:rPr>
      <w:t>-</w:t>
    </w:r>
    <w:r w:rsidR="00B375CC">
      <w:rPr>
        <w:rFonts w:hAnsi="Times New Roman" w:ascii="Times New Roman"/>
      </w:rPr>
      <w:t>2048</w:t>
    </w:r>
  </w:p>
  <w:p w:rsidRDefault="003F1C5D" w:rsidR="002B50EF">
    <w:pPr>
      <w:pStyle w:val="Zaglavlje"/>
      <w:rPr>
        <w:rFonts w:hAnsi="Times New Roman" w:ascii="Times New Roman"/>
        <w:sz w:val="20"/>
      </w:rPr>
    </w:pPr>
  </w:p>
  <w:p w:rsidRDefault="00432B7D" w:rsidR="00861633">
    <w:pPr>
      <w:pStyle w:val="Zaglavlje"/>
      <w:rPr>
        <w:rFonts w:hAnsi="Times New Roman" w:ascii="Times New Roman"/>
        <w:sz w:val="20"/>
      </w:rPr>
    </w:pPr>
    <w:r>
      <w:rPr>
        <w:noProof/>
      </w:rPr>
      <w:drawing>
        <wp:anchor allowOverlap="true" layoutInCell="true" locked="false" behindDoc="false" relativeHeight="251659264" simplePos="false" distR="114300" distL="114300" distB="0" distT="0">
          <wp:simplePos y="0" x="0"/>
          <wp:positionH relativeFrom="column">
            <wp:posOffset>784860</wp:posOffset>
          </wp:positionH>
          <wp:positionV relativeFrom="paragraph">
            <wp:posOffset>7620</wp:posOffset>
          </wp:positionV>
          <wp:extent cy="763905" cx="586740"/>
          <wp:effectExtent b="0" r="381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63905" cx="586740"/>
                  </a:xfrm>
                  <a:prstGeom prst="rect">
                    <a:avLst/>
                  </a:prstGeom>
                  <a:noFill/>
                  <a:ln>
                    <a:noFill/>
                  </a:ln>
                </pic:spPr>
              </pic:pic>
            </a:graphicData>
          </a:graphic>
        </wp:anchor>
      </w:drawing>
    </w:r>
  </w:p>
  <w:p w:rsidRDefault="003F1C5D" w:rsidR="002B50EF">
    <w:pPr>
      <w:pStyle w:val="Zaglavlje"/>
      <w:rPr>
        <w:rFonts w:hAnsi="Times New Roman" w:ascii="Times New Roman"/>
        <w:sz w:val="20"/>
      </w:rPr>
    </w:pPr>
  </w:p>
  <w:p w:rsidRDefault="003F1C5D" w:rsidR="00861633">
    <w:pPr>
      <w:pStyle w:val="Zaglavlje"/>
      <w:rPr>
        <w:rFonts w:hAnsi="Times New Roman" w:ascii="Times New Roman"/>
        <w:sz w:val="20"/>
      </w:rPr>
    </w:pPr>
  </w:p>
  <w:p w:rsidRDefault="003F1C5D" w:rsidP="00861633" w:rsidR="00861633">
    <w:pPr>
      <w:ind w:left="426"/>
      <w:jc w:val="both"/>
      <w:rPr>
        <w:rFonts w:hAnsi="Times New Roman" w:ascii="Times New Roman"/>
        <w:szCs w:val="24"/>
      </w:rPr>
    </w:pPr>
  </w:p>
  <w:p w:rsidRDefault="003F1C5D" w:rsidP="00861633" w:rsidR="00861633">
    <w:pPr>
      <w:ind w:left="426"/>
      <w:jc w:val="both"/>
      <w:rPr>
        <w:rFonts w:hAnsi="Times New Roman" w:ascii="Times New Roman"/>
        <w:szCs w:val="24"/>
      </w:rPr>
    </w:pPr>
  </w:p>
  <w:p w:rsidRDefault="00432B7D" w:rsidP="00861633" w:rsidR="00861633" w:rsidRPr="003A740F">
    <w:pPr>
      <w:ind w:left="426"/>
      <w:jc w:val="both"/>
      <w:rPr>
        <w:rFonts w:hAnsi="Times New Roman" w:ascii="Times New Roman"/>
        <w:szCs w:val="24"/>
      </w:rPr>
    </w:pPr>
    <w:r w:rsidRPr="003A740F">
      <w:rPr>
        <w:rFonts w:hAnsi="Times New Roman" w:ascii="Times New Roman"/>
        <w:szCs w:val="24"/>
      </w:rPr>
      <w:t>REPUBLIKA HRVATSKA</w:t>
    </w:r>
  </w:p>
  <w:p w:rsidRDefault="00432B7D" w:rsidP="00861633" w:rsidR="00861633">
    <w:pPr>
      <w:ind w:left="426"/>
      <w:jc w:val="both"/>
      <w:rPr>
        <w:rFonts w:hAnsi="Times New Roman" w:ascii="Times New Roman"/>
        <w:szCs w:val="24"/>
      </w:rPr>
    </w:pPr>
    <w:r w:rsidRPr="003A740F">
      <w:rPr>
        <w:rFonts w:hAnsi="Times New Roman" w:ascii="Times New Roman"/>
        <w:szCs w:val="24"/>
      </w:rPr>
      <w:t>Trgovački sud u Zagrebu</w:t>
    </w:r>
  </w:p>
  <w:p w:rsidRDefault="00432B7D" w:rsidP="00861633" w:rsidR="00861633" w:rsidRPr="00861633">
    <w:pPr>
      <w:ind w:left="426"/>
      <w:jc w:val="both"/>
      <w:rPr>
        <w:rFonts w:hAnsi="Times New Roman" w:ascii="Times New Roman"/>
        <w:szCs w:val="24"/>
      </w:rPr>
    </w:pPr>
    <w:r w:rsidRPr="003A740F">
      <w:rPr>
        <w:rFonts w:hAnsi="Times New Roman" w:ascii="Times New Roman"/>
        <w:szCs w:val="24"/>
      </w:rPr>
      <w:t>Zagreb, Amruševa 2/II</w:t>
    </w:r>
    <w:r>
      <w:rPr>
        <w:rFonts w:hAnsi="Times New Roman" w:ascii="Times New Roman"/>
        <w:szCs w:val="24"/>
      </w:rPr>
      <w:t>, desno (p.p. 432)</w:t>
    </w:r>
    <w:r w:rsidRPr="003A740F">
      <w:rPr>
        <w:rFonts w:hAnsi="Times New Roman" w:ascii="Times New Roman"/>
        <w:szCs w:val="24"/>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D76F8A"/>
    <w:multiLevelType w:val="hybridMultilevel"/>
    <w:tmpl w:val="688C576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611637A"/>
    <w:multiLevelType w:val="hybridMultilevel"/>
    <w:tmpl w:val="C26052A0"/>
    <w:lvl w:tplc="EE6E9F9C"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86805D7"/>
    <w:multiLevelType w:val="hybridMultilevel"/>
    <w:tmpl w:val="22FC7C4C"/>
    <w:lvl w:tplc="E1A4DFBE" w:ilvl="0">
      <w:start w:val="1"/>
      <w:numFmt w:val="decimal"/>
      <w:lvlText w:val="%1.)"/>
      <w:lvlJc w:val="left"/>
      <w:pPr>
        <w:ind w:hanging="360" w:left="720"/>
      </w:pPr>
      <w:rPr>
        <w:rFonts w:cs="Times New Roman" w:eastAsia="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12760"/>
    <w:rsid w:val="00036637"/>
    <w:rsid w:val="00043D8E"/>
    <w:rsid w:val="00087BB4"/>
    <w:rsid w:val="000900C9"/>
    <w:rsid w:val="00112760"/>
    <w:rsid w:val="0011396B"/>
    <w:rsid w:val="00135121"/>
    <w:rsid w:val="001705DD"/>
    <w:rsid w:val="00196B5A"/>
    <w:rsid w:val="001D22A6"/>
    <w:rsid w:val="00284FC5"/>
    <w:rsid w:val="0028693E"/>
    <w:rsid w:val="002C1909"/>
    <w:rsid w:val="002D2936"/>
    <w:rsid w:val="00300EC6"/>
    <w:rsid w:val="003171AE"/>
    <w:rsid w:val="003A1C3F"/>
    <w:rsid w:val="003B2385"/>
    <w:rsid w:val="003B544A"/>
    <w:rsid w:val="003F1C5D"/>
    <w:rsid w:val="004050C9"/>
    <w:rsid w:val="00420C67"/>
    <w:rsid w:val="00432B7D"/>
    <w:rsid w:val="00456333"/>
    <w:rsid w:val="0047313C"/>
    <w:rsid w:val="00526458"/>
    <w:rsid w:val="005517E6"/>
    <w:rsid w:val="00552BE6"/>
    <w:rsid w:val="005A442F"/>
    <w:rsid w:val="005D0A51"/>
    <w:rsid w:val="0062080E"/>
    <w:rsid w:val="00625504"/>
    <w:rsid w:val="006F4381"/>
    <w:rsid w:val="008222D0"/>
    <w:rsid w:val="008301FA"/>
    <w:rsid w:val="008B0C25"/>
    <w:rsid w:val="00961A6E"/>
    <w:rsid w:val="009E71CB"/>
    <w:rsid w:val="00A25B9B"/>
    <w:rsid w:val="00A31217"/>
    <w:rsid w:val="00A346B8"/>
    <w:rsid w:val="00AB082C"/>
    <w:rsid w:val="00B01150"/>
    <w:rsid w:val="00B15DB6"/>
    <w:rsid w:val="00B375CC"/>
    <w:rsid w:val="00B63CAE"/>
    <w:rsid w:val="00BC2267"/>
    <w:rsid w:val="00BE03ED"/>
    <w:rsid w:val="00CC4B5E"/>
    <w:rsid w:val="00CD5130"/>
    <w:rsid w:val="00D0510C"/>
    <w:rsid w:val="00D27352"/>
    <w:rsid w:val="00DA5468"/>
    <w:rsid w:val="00DB4BBC"/>
    <w:rsid w:val="00DB7E7C"/>
    <w:rsid w:val="00DC186E"/>
    <w:rsid w:val="00E609D0"/>
    <w:rsid w:val="00E64790"/>
    <w:rsid w:val="00ED74CB"/>
    <w:rsid w:val="00EE39D8"/>
    <w:rsid w:val="00F43791"/>
    <w:rsid w:val="00FA4F11"/>
    <w:rsid w:val="00FE75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12760"/>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2760"/>
    <w:pPr>
      <w:tabs>
        <w:tab w:pos="4536" w:val="center"/>
        <w:tab w:pos="9072" w:val="right"/>
      </w:tabs>
    </w:pPr>
  </w:style>
  <w:style w:customStyle="true" w:styleId="ZaglavljeChar" w:type="character">
    <w:name w:val="Zaglavlje Char"/>
    <w:basedOn w:val="Zadanifontodlomka"/>
    <w:link w:val="Zaglavlje"/>
    <w:uiPriority w:val="99"/>
    <w:rsid w:val="00112760"/>
    <w:rPr>
      <w:rFonts w:cs="Times New Roman" w:eastAsia="Times New Roman" w:hAnsi="Arial" w:ascii="Arial"/>
      <w:szCs w:val="20"/>
      <w:lang w:eastAsia="hr-HR" w:val="en-GB"/>
    </w:rPr>
  </w:style>
  <w:style w:styleId="Brojstranice" w:type="character">
    <w:name w:val="page number"/>
    <w:basedOn w:val="Zadanifontodlomka"/>
    <w:rsid w:val="00112760"/>
  </w:style>
  <w:style w:styleId="Odlomakpopisa" w:type="paragraph">
    <w:name w:val="List Paragraph"/>
    <w:basedOn w:val="Normal"/>
    <w:uiPriority w:val="34"/>
    <w:qFormat/>
    <w:rsid w:val="00112760"/>
    <w:pPr>
      <w:ind w:left="720"/>
      <w:contextualSpacing/>
    </w:pPr>
  </w:style>
  <w:style w:styleId="Tijeloteksta" w:type="paragraph">
    <w:name w:val="Body Text"/>
    <w:basedOn w:val="Normal"/>
    <w:link w:val="TijelotekstaChar"/>
    <w:rsid w:val="00112760"/>
    <w:rPr>
      <w:rFonts w:cs="Arial"/>
      <w:sz w:val="22"/>
      <w:szCs w:val="24"/>
    </w:rPr>
  </w:style>
  <w:style w:customStyle="true" w:styleId="TijelotekstaChar" w:type="character">
    <w:name w:val="Tijelo teksta Char"/>
    <w:basedOn w:val="Zadanifontodlomka"/>
    <w:link w:val="Tijeloteksta"/>
    <w:rsid w:val="00112760"/>
    <w:rPr>
      <w:rFonts w:cs="Arial" w:eastAsia="Times New Roman" w:hAnsi="Arial" w:ascii="Arial"/>
      <w:sz w:val="22"/>
      <w:szCs w:val="24"/>
      <w:lang w:eastAsia="hr-HR"/>
    </w:rPr>
  </w:style>
  <w:style w:styleId="Podnoje" w:type="paragraph">
    <w:name w:val="footer"/>
    <w:basedOn w:val="Normal"/>
    <w:link w:val="PodnojeChar"/>
    <w:uiPriority w:val="99"/>
    <w:unhideWhenUsed/>
    <w:rsid w:val="00BC2267"/>
    <w:pPr>
      <w:tabs>
        <w:tab w:pos="4536" w:val="center"/>
        <w:tab w:pos="9072" w:val="right"/>
      </w:tabs>
    </w:pPr>
  </w:style>
  <w:style w:customStyle="true" w:styleId="PodnojeChar" w:type="character">
    <w:name w:val="Podnožje Char"/>
    <w:basedOn w:val="Zadanifontodlomka"/>
    <w:link w:val="Podnoje"/>
    <w:uiPriority w:val="99"/>
    <w:rsid w:val="00BC2267"/>
    <w:rPr>
      <w:rFonts w:cs="Times New Roman" w:eastAsia="Times New Roman" w:hAnsi="Arial" w:ascii="Arial"/>
      <w:szCs w:val="20"/>
      <w:lang w:eastAsia="hr-HR" w:val="en-GB"/>
    </w:rPr>
  </w:style>
  <w:style w:styleId="Tekstrezerviranogmjesta" w:type="character">
    <w:name w:val="Placeholder Text"/>
    <w:basedOn w:val="Zadanifontodlomka"/>
    <w:uiPriority w:val="99"/>
    <w:semiHidden/>
    <w:rsid w:val="00300EC6"/>
    <w:rPr>
      <w:color w:val="808080"/>
      <w:bdr w:space="0" w:sz="0" w:color="auto" w:val="none"/>
      <w:shd w:fill="auto" w:color="auto" w:val="clear"/>
    </w:rPr>
  </w:style>
  <w:style w:customStyle="true" w:styleId="eSPISCCParagraphDefaultFont" w:type="character">
    <w:name w:val="eSPIS_CC_Paragraph Default Font"/>
    <w:basedOn w:val="Zadanifontodlomka"/>
    <w:rsid w:val="00300EC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00EC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00EC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00EC6"/>
    <w:rPr>
      <w:rFonts w:cs="Times New Roman" w:hAnsi="Times New Roman" w:ascii="Times New Roman"/>
      <w:sz w:val="24"/>
      <w:szCs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62550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25504"/>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12760"/>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112760"/>
    <w:pPr>
      <w:tabs>
        <w:tab w:pos="4536" w:val="center"/>
        <w:tab w:pos="9072" w:val="right"/>
      </w:tabs>
    </w:pPr>
  </w:style>
  <w:style w:customStyle="1" w:styleId="ZaglavljeChar" w:type="character">
    <w:name w:val="Zaglavlje Char"/>
    <w:basedOn w:val="Zadanifontodlomka"/>
    <w:link w:val="Zaglavlje"/>
    <w:uiPriority w:val="99"/>
    <w:rsid w:val="00112760"/>
    <w:rPr>
      <w:rFonts w:ascii="Arial" w:cs="Times New Roman" w:eastAsia="Times New Roman" w:hAnsi="Arial"/>
      <w:szCs w:val="20"/>
      <w:lang w:eastAsia="hr-HR" w:val="en-GB"/>
    </w:rPr>
  </w:style>
  <w:style w:styleId="Brojstranice" w:type="character">
    <w:name w:val="page number"/>
    <w:basedOn w:val="Zadanifontodlomka"/>
    <w:rsid w:val="00112760"/>
  </w:style>
  <w:style w:styleId="Odlomakpopisa" w:type="paragraph">
    <w:name w:val="List Paragraph"/>
    <w:basedOn w:val="Normal"/>
    <w:uiPriority w:val="34"/>
    <w:qFormat/>
    <w:rsid w:val="00112760"/>
    <w:pPr>
      <w:ind w:left="720"/>
      <w:contextualSpacing/>
    </w:pPr>
  </w:style>
  <w:style w:styleId="Tijeloteksta" w:type="paragraph">
    <w:name w:val="Body Text"/>
    <w:basedOn w:val="Normal"/>
    <w:link w:val="TijelotekstaChar"/>
    <w:rsid w:val="00112760"/>
    <w:rPr>
      <w:rFonts w:cs="Arial"/>
      <w:sz w:val="22"/>
      <w:szCs w:val="24"/>
    </w:rPr>
  </w:style>
  <w:style w:customStyle="1" w:styleId="TijelotekstaChar" w:type="character">
    <w:name w:val="Tijelo teksta Char"/>
    <w:basedOn w:val="Zadanifontodlomka"/>
    <w:link w:val="Tijeloteksta"/>
    <w:rsid w:val="00112760"/>
    <w:rPr>
      <w:rFonts w:ascii="Arial" w:cs="Arial" w:eastAsia="Times New Roman" w:hAnsi="Arial"/>
      <w:sz w:val="22"/>
      <w:szCs w:val="24"/>
      <w:lang w:eastAsia="hr-HR"/>
    </w:rPr>
  </w:style>
  <w:style w:styleId="Podnoje" w:type="paragraph">
    <w:name w:val="footer"/>
    <w:basedOn w:val="Normal"/>
    <w:link w:val="PodnojeChar"/>
    <w:uiPriority w:val="99"/>
    <w:unhideWhenUsed/>
    <w:rsid w:val="00BC2267"/>
    <w:pPr>
      <w:tabs>
        <w:tab w:pos="4536" w:val="center"/>
        <w:tab w:pos="9072" w:val="right"/>
      </w:tabs>
    </w:pPr>
  </w:style>
  <w:style w:customStyle="1" w:styleId="PodnojeChar" w:type="character">
    <w:name w:val="Podnožje Char"/>
    <w:basedOn w:val="Zadanifontodlomka"/>
    <w:link w:val="Podnoje"/>
    <w:uiPriority w:val="99"/>
    <w:rsid w:val="00BC2267"/>
    <w:rPr>
      <w:rFonts w:ascii="Arial" w:cs="Times New Roman" w:eastAsia="Times New Roman" w:hAnsi="Arial"/>
      <w:szCs w:val="20"/>
      <w:lang w:eastAsia="hr-HR" w:val="en-GB"/>
    </w:rPr>
  </w:style>
  <w:style w:styleId="Tekstrezerviranogmjesta" w:type="character">
    <w:name w:val="Placeholder Text"/>
    <w:basedOn w:val="Zadanifontodlomka"/>
    <w:uiPriority w:val="99"/>
    <w:semiHidden/>
    <w:rsid w:val="00300EC6"/>
    <w:rPr>
      <w:color w:val="808080"/>
      <w:bdr w:color="auto" w:space="0" w:sz="0" w:val="none"/>
      <w:shd w:color="auto" w:fill="auto" w:val="clear"/>
    </w:rPr>
  </w:style>
  <w:style w:customStyle="1" w:styleId="eSPISCCParagraphDefaultFont" w:type="character">
    <w:name w:val="eSPIS_CC_Paragraph Default Font"/>
    <w:basedOn w:val="Zadanifontodlomka"/>
    <w:rsid w:val="00300EC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00EC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00EC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00EC6"/>
    <w:rPr>
      <w:rFonts w:ascii="Times New Roman" w:cs="Times New Roman" w:hAnsi="Times New Roman"/>
      <w:sz w:val="24"/>
      <w:szCs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625504"/>
    <w:rPr>
      <w:rFonts w:ascii="Tahoma" w:cs="Tahoma" w:hAnsi="Tahoma"/>
      <w:sz w:val="16"/>
      <w:szCs w:val="16"/>
    </w:rPr>
  </w:style>
  <w:style w:customStyle="1" w:styleId="TekstbaloniaChar" w:type="character">
    <w:name w:val="Tekst balončića Char"/>
    <w:basedOn w:val="Zadanifontodlomka"/>
    <w:link w:val="Tekstbalonia"/>
    <w:uiPriority w:val="99"/>
    <w:semiHidden/>
    <w:rsid w:val="00625504"/>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6487669">
      <w:bodyDiv w:val="true"/>
      <w:marLeft w:val="0"/>
      <w:marRight w:val="0"/>
      <w:marTop w:val="0"/>
      <w:marBottom w:val="0"/>
      <w:divBdr>
        <w:top w:space="0" w:sz="0" w:color="auto" w:val="none"/>
        <w:left w:space="0" w:sz="0" w:color="auto" w:val="none"/>
        <w:bottom w:space="0" w:sz="0" w:color="auto" w:val="none"/>
        <w:right w:space="0" w:sz="0" w:color="auto" w:val="none"/>
      </w:divBdr>
    </w:div>
    <w:div w:id="162741888">
      <w:bodyDiv w:val="true"/>
      <w:marLeft w:val="0"/>
      <w:marRight w:val="0"/>
      <w:marTop w:val="0"/>
      <w:marBottom w:val="0"/>
      <w:divBdr>
        <w:top w:space="0" w:sz="0" w:color="auto" w:val="none"/>
        <w:left w:space="0" w:sz="0" w:color="auto" w:val="none"/>
        <w:bottom w:space="0" w:sz="0" w:color="auto" w:val="none"/>
        <w:right w:space="0" w:sz="0" w:color="auto" w:val="none"/>
      </w:divBdr>
    </w:div>
    <w:div w:id="583103753">
      <w:bodyDiv w:val="true"/>
      <w:marLeft w:val="0"/>
      <w:marRight w:val="0"/>
      <w:marTop w:val="0"/>
      <w:marBottom w:val="0"/>
      <w:divBdr>
        <w:top w:space="0" w:sz="0" w:color="auto" w:val="none"/>
        <w:left w:space="0" w:sz="0" w:color="auto" w:val="none"/>
        <w:bottom w:space="0" w:sz="0" w:color="auto" w:val="none"/>
        <w:right w:space="0" w:sz="0" w:color="auto" w:val="none"/>
      </w:divBdr>
    </w:div>
    <w:div w:id="9280822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veljače 2018.</izvorni_sadrzaj>
    <derivirana_varijabla naziv="DomainObject.DatumDonosenjaOdluke_1">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KNIGHTHEAD ANNUTY</izvorni_sadrzaj>
    <derivirana_varijabla naziv="DomainObject.Primjedba_1">KNIGHTHEAD ANNUTY</derivirana_varijabla>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86 dijela spisa
preslika dijela spisa na VTS - žalbe GRAFOPLAST, ŠPREM-AMARENA, AJINOMOTO... i GALFRIO
Original u ref.</izvorni_sadrzaj>
    <derivirana_varijabla naziv="DomainObject.Predmet.Opis_1">86 dijela spisa
preslika dijela spisa na VTS - žalbe GRAFOPLAST, ŠPREM-AMARENA, AJINOMOTO... i GALFRIO
Original u ref.</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96 SVEZ</izvorni_sadrzaj>
    <derivirana_varijabla naziv="DomainObject.Predmet.PrimjedbaSuca_1">96 SVEZ</derivirana_varijabla>
  </DomainObject.Predmet.PrimjedbaSuca>
  <DomainObject.Predmet.ProtustrankaFormated>
    <izvorni_sadrzaj>  AGROKOR d.d.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_1">  AGROKOR d.d.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
  <DomainObject.Predmet.ProtustrankaFormatedOIB>
    <izvorni_sadrzaj>  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OIB_1">  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OIB>
  <DomainObject.Predmet.ProtustrankaFormatedWithAdress>
    <izvorni_sadrzaj> 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WithAdress_1"> 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WithAdress>
  <DomainObject.Predmet.ProtustrankaFormatedWithAdressOIB>
    <izvorni_sadrzaj> 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WithAdressOIB_1"> 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WithAdressOIB>
  <DomainObject.Predmet.ProtustrankaWithAdress>
    <izvorni_sadrzaj>AGROKOR d.d. Marijana Čavića 1, 10000 Zagreb</izvorni_sadrzaj>
    <derivirana_varijabla naziv="DomainObject.Predmet.ProtustrankaWithAdress_1">AGROKOR d.d. Marijana Čavića 1, 10000 Zagreb</derivirana_varijabla>
  </DomainObject.Predmet.ProtustrankaWithAdress>
  <DomainObject.Predmet.ProtustrankaWithAdressOIB>
    <izvorni_sadrzaj>AGROKOR d.d., OIB 05937759187, Marijana Čavića 1, 10000 Zagreb</izvorni_sadrzaj>
    <derivirana_varijabla naziv="DomainObject.Predmet.ProtustrankaWithAdressOIB_1">AGROKOR d.d., OIB 05937759187, Marijana Čavića 1,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M. Čavića 1, 10000 Zagreb; mStart d.o.o. za informatičke usluge, Slavonska avenija 11a , 10000 Zagreb</izvorni_sadrzaj>
    <derivirana_varijabla naziv="DomainObject.Predmet.StrankaFormatedWithAdress_1"> AGROKOR d.d., M. Čavića 1, 10000 Zagreb; mStart d.o.o. za informatičke usluge, Slavonska avenija 11a , 10000 Zagreb</derivirana_varijabla>
  </DomainObject.Predmet.StrankaFormatedWithAdress>
  <DomainObject.Predmet.StrankaFormatedWithAdressOIB>
    <izvorni_sadrzaj> AGROKOR d.d., OIB 05937759187, M. Čavića 1, 10000 Zagreb; mStart d.o.o. za informatičke usluge, OIB 19895453012, Slavonska avenija 11a , 10000 Zagreb</izvorni_sadrzaj>
    <derivirana_varijabla naziv="DomainObject.Predmet.StrankaFormatedWithAdressOIB_1"> AGROKOR d.d., OIB 05937759187, M. Čavića 1, 10000 Zagreb; mStart d.o.o. za informatičke usluge, OIB 19895453012, Slavonska avenija 11a , 10000 Zagreb</derivirana_varijabla>
  </DomainObject.Predmet.StrankaFormatedWithAdressOIB>
  <DomainObject.Predmet.StrankaWithAdress>
    <izvorni_sadrzaj>AGROKOR d.d. M. Čavića 1,10000 Zagreb,mStart d.o.o. za informatičke usluge Slavonska avenija 11a ,10000 Zagreb</izvorni_sadrzaj>
    <derivirana_varijabla naziv="DomainObject.Predmet.StrankaWithAdress_1">AGROKOR d.d. M. Čavića 1,10000 Zagreb,mStart d.o.o. za informatičke usluge Slavonska avenija 11a ,10000 Zagreb</derivirana_varijabla>
  </DomainObject.Predmet.StrankaWithAdress>
  <DomainObject.Predmet.StrankaWithAdressOIB>
    <izvorni_sadrzaj>AGROKOR d.d., OIB 05937759187, M. Čavića 1,10000 Zagreb,mStart d.o.o. za informatičke usluge, OIB 19895453012, Slavonska avenija 11a ,10000 Zagreb</izvorni_sadrzaj>
    <derivirana_varijabla naziv="DomainObject.Predmet.StrankaWithAdressOIB_1">AGROKOR d.d., OIB 05937759187, M. Čavića 1,10000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M. Čavića 1, 10000 Zagreb</item>
      <item>mStart d.o.o. za informatičke usluge, Slavonska avenija 11a , 10000 Zagreb</item>
    </izvorni_sadrzaj>
    <derivirana_varijabla naziv="DomainObject.Predmet.StrankaListFormatedWithAdress_1">
      <item>AGROKOR d.d., M. Čavića 1, 10000 Zagreb</item>
      <item>mStart d.o.o. za informatičke usluge, Slavonska avenija 11a , 10000 Zagreb</item>
    </derivirana_varijabla>
  </DomainObject.Predmet.StrankaListFormatedWithAdress>
  <DomainObject.Predmet.StrankaListFormatedWithAdressOIB>
    <izvorni_sadrzaj>
      <item>AGROKOR d.d., OIB 05937759187, M. Čavića 1, 10000 Zagreb</item>
      <item>mStart d.o.o. za informatičke usluge, OIB 19895453012, Slavonska avenija 11a , 10000 Zagreb</item>
    </izvorni_sadrzaj>
    <derivirana_varijabla naziv="DomainObject.Predmet.StrankaListFormatedWithAdressOIB_1">
      <item>AGROKOR d.d., OIB 05937759187, M. Čavića 1,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_1">
      <item>AGROKOR d.d.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
  <DomainObject.Predmet.ProtuStrankaListFormatedOIB>
    <izvorni_sadrzaj>
      <item>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OIB_1">
      <item>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OIB>
  <DomainObject.Predmet.ProtuStrankaListFormatedWithAdress>
    <izvorni_sadrzaj>
      <item>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WithAdress_1">
      <item>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WithAdress>
  <DomainObject.Predmet.ProtuStrankaListFormatedWithAdressOIB>
    <izvorni_sadrzaj>
      <item>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WithAdressOIB_1">
      <item>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 punomoćnik sudionika u postupku AGROKOR d.d.</item>
      <item>Gajski, Grlić, Prka i Partneri, odvjetničko društvo društvo s ograničenom odgovornošću punomoćnik sudionika u postupku AGROKOR d.d.</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 punomoćnik sudionika u postupku AGROKOR d.d.</item>
      <item>Gajski, Grlić, Prka i Partneri, odvjetničko društvo društvo s ograničenom odgovornošću punomoćnik sudionika u postupku AGROKOR d.d.</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 punomoćnik sudionika u postupku AGROKOR d.d.</item>
      <item>Gajski, Grlić, Prka i Partneri, odvjetničko društvo društvo s ograničenom odgovornošću, OIB 33688165108 punomoćnik sudionika u postupku AGROKOR d.d.</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 punomoćnik sudionika u postupku AGROKOR d.d.</item>
      <item>Gajski, Grlić, Prka i Partneri, odvjetničko društvo društvo s ograničenom odgovornošću, OIB 33688165108 punomoćnik sudionika u postupku AGROKOR d.d.</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&amp;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SREĆKO VUKIĆ, Ilica 191b, 10000 Zagreb</item>
      <item>Adela Klanac - Kapša, Dunavska 38, 31000 Osijek</item>
      <item>Vedran Pajić, F.Krežme 11, 31000 Osijek</item>
      <item>OD SMOLEK &amp; ŠKRINJAR d.o.o., odvj. Marko Smolek, Trg Vladka Mačeka 5 , 10000 Zagreb</item>
      <item>Odvjetničko društvo Krajinović i partneri društvo s ograničenom odgovornošću, Boškovićeva 6, 10000 Zagreb punomoćnik sudionika u postupku AGROKOR d.d.</item>
      <item>Gajski, Grlić, Prka i Partneri, odvjetničko društvo društvo s ograničenom odgovornošću, Dalmatinska 10, 10000 Zagreb punomoćnik sudionika u postupku AGROKOR d.d.</item>
      <item>OD BATARELO DVOJKOVIĆ VUCHETICH d.o.o., Ul. Milana Amruša 19, 10000 Zagreb</item>
      <item>Odvjetničko društvo KORUŠIĆ, HRG I VUKALOVIĆ, javno trgovačko društvo, Anina ulica 2/II, 42000 Varaždin</item>
      <item>Marko Hreljac, Ankice Opolski br. 2, 42000 Varaždin</item>
      <item>Odvjetničko društvo KAPOR I PARTNERI d.o.o., Ljudevita Gaja 2/a, 10000 Zagreb</item>
      <item>Mladen Gajski, Trg N. Š. Zrinskog 17, 10000 Zagreb</item>
      <item>Odvjetničko društvo Đerek i partneri j.t.d., Ulica P. Hatza 5, 10000 Zagreb</item>
      <item>Boris Anišić, Ilica 191b, 10000 Zagreb</item>
      <item>ODVJETNIČKO DRUŠTVO ZEC i PARTNERI društvo s ograničenom odgovornošću, Ulica kardinala Alojzija Stepinca 4, 31000 Osijek</item>
      <item>TUS NOVOKMET SMRČEK odvjetničko društvo d.o.o., Heinzelova 33 A, 10000 Zagreb</item>
      <item>ODVJETNIČKI URED OLUJIĆ, Marulićev trg 2, 10000 Zagreb</item>
      <item>Odvjetničko društvo Orehovec &amp; Partneri d.o.o., Smičiklasova 18, 10000 Zagreb</item>
      <item>Odvj. društvo TUS NOVOKMET SMRČEK d.o.o.,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Bihaćka 2/A, 21000 Split</item>
      <item>Igor Starčavić, Marulićev trg 2, 10000 Zagreb</item>
      <item>ODVJETNIČKO DRUŠTVO GLINSKA &amp; MIŠKOVIĆ društvo s ograničenom odgovornošću, Ulica grada Vukovara 269f, 10000 Zagreb</item>
      <item>Marohnić, Tomek &amp; Gjoić odvjetničko društvo, d.o.o., Trg J.J. Strossmayera 11, 10000 Zagreb</item>
      <item>ODVJETNIČKO DRUŠTVO JELAKOVIĆ &amp; PARTNERI, Zagrebačka 61/III, 42000 Varaždin</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&amp;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SREĆKO VUKIĆ, Ilica 191b, 10000 Zagreb</item>
      <item>Adela Klanac - Kapša, Dunavska 38, 31000 Osijek</item>
      <item>Vedran Pajić, F.Krežme 11, 31000 Osijek</item>
      <item>OD SMOLEK &amp; ŠKRINJAR d.o.o., odvj. Marko Smolek, Trg Vladka Mačeka 5 , 10000 Zagreb</item>
      <item>Odvjetničko društvo Krajinović i partneri društvo s ograničenom odgovornošću, Boškovićeva 6, 10000 Zagreb punomoćnik sudionika u postupku AGROKOR d.d.</item>
      <item>Gajski, Grlić, Prka i Partneri, odvjetničko društvo društvo s ograničenom odgovornošću, Dalmatinska 10, 10000 Zagreb punomoćnik sudionika u postupku AGROKOR d.d.</item>
      <item>OD BATARELO DVOJKOVIĆ VUCHETICH d.o.o., Ul. Milana Amruša 19, 10000 Zagreb</item>
      <item>Odvjetničko društvo KORUŠIĆ, HRG I VUKALOVIĆ, javno trgovačko društvo, Anina ulica 2/II, 42000 Varaždin</item>
      <item>Marko Hreljac, Ankice Opolski br. 2, 42000 Varaždin</item>
      <item>Odvjetničko društvo KAPOR I PARTNERI d.o.o., Ljudevita Gaja 2/a, 10000 Zagreb</item>
      <item>Mladen Gajski, Trg N. Š. Zrinskog 17, 10000 Zagreb</item>
      <item>Odvjetničko društvo Đerek i partneri j.t.d., Ulica P. Hatza 5, 10000 Zagreb</item>
      <item>Boris Anišić, Ilica 191b, 10000 Zagreb</item>
      <item>ODVJETNIČKO DRUŠTVO ZEC i PARTNERI društvo s ograničenom odgovornošću, Ulica kardinala Alojzija Stepinca 4, 31000 Osijek</item>
      <item>TUS NOVOKMET SMRČEK odvjetničko društvo d.o.o., Heinzelova 33 A, 10000 Zagreb</item>
      <item>ODVJETNIČKI URED OLUJIĆ, Marulićev trg 2, 10000 Zagreb</item>
      <item>Odvjetničko društvo Orehovec &amp; Partneri d.o.o., Smičiklasova 18, 10000 Zagreb</item>
      <item>Odvj. društvo TUS NOVOKMET SMRČEK d.o.o.,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Bihaćka 2/A, 21000 Split</item>
      <item>Igor Starčavić, Marulićev trg 2, 10000 Zagreb</item>
      <item>ODVJETNIČKO DRUŠTVO GLINSKA &amp; MIŠKOVIĆ društvo s ograničenom odgovornošću, Ulica grada Vukovara 269f, 10000 Zagreb</item>
      <item>Marohnić, Tomek &amp; Gjoić odvjetničko društvo, d.o.o., Trg J.J. Strossmayera 11, 10000 Zagreb</item>
      <item>ODVJETNIČKO DRUŠTVO JELAKOVIĆ &amp; PARTNERI, Zagrebačka 61/III, 42000 Varaždin</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&amp; PARTNERI, odvj. Tin Dolički, OIB 77213973640,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SREĆKO VUKIĆ, Ilica 191b, 10000 Zagreb</item>
      <item>Adela Klanac - Kapša, Dunavska 38, 31000 Osijek</item>
      <item>Vedran Pajić, OIB 48066401121, F.Krežme 11, 31000 Osijek</item>
      <item>OD SMOLEK &amp; ŠKRINJAR d.o.o., odvj. Marko Smolek, OIB 09442439688, Trg Vladka Mačeka 5 , 10000 Zagreb</item>
      <item>Odvjetničko društvo Krajinović i partneri društvo s ograničenom odgovornošću, OIB 69806466762, Boškovićeva 6, 10000 Zagreb punomoćnik sudionika u postupku AGROKOR d.d.</item>
      <item>Gajski, Grlić, Prka i Partneri, odvjetničko društvo društvo s ograničenom odgovornošću, OIB 33688165108, Dalmatinska 10, 10000 Zagreb punomoćnik sudionika u postupku AGROKOR d.d.</item>
      <item>OD BATARELO DVOJKOVIĆ VUCHETICH d.o.o., Ul. Milana Amruša 19, 10000 Zagreb</item>
      <item>Odvjetničko društvo KORUŠIĆ, HRG I VUKALOVIĆ, javno trgovačko društvo, OIB 69808735644, Anina ulica 2/II, 42000 Varaždin</item>
      <item>Marko Hreljac, Ankice Opolski br. 2, 42000 Varaždin</item>
      <item>Odvjetničko društvo KAPOR I PARTNERI d.o.o., OIB 36714247867, Ljudevita Gaja 2/a, 10000 Zagreb</item>
      <item>Mladen Gajski, OIB 61919840676, Trg N. Š. Zrinskog 17, 10000 Zagreb</item>
      <item>Odvjetničko društvo Đerek i partneri j.t.d., Ulica P. Hatza 5, 10000 Zagreb</item>
      <item>Boris Anišić, Ilica 191b, 10000 Zagreb</item>
      <item>ODVJETNIČKO DRUŠTVO ZEC i PARTNERI društvo s ograničenom odgovornošću, OIB 75053512512, Ulica kardinala Alojzija Stepinca 4, 31000 Osijek</item>
      <item>TUS NOVOKMET SMRČEK odvjetničko društvo d.o.o., OIB 36426031758, Heinzelova 33 A, 10000 Zagreb</item>
      <item>ODVJETNIČKI URED OLUJIĆ, Marulićev trg 2, 10000 Zagreb</item>
      <item>Odvjetničko društvo Orehovec &amp; Partneri d.o.o., Smičiklasova 18, 10000 Zagreb</item>
      <item>Odvj. društvo TUS NOVOKMET SMRČEK d.o.o., OIB ,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OIB 62353690175, Bihaćka 2/A, 21000 Split</item>
      <item>Igor Starčavić, Marulićev trg 2, 10000 Zagreb</item>
      <item>ODVJETNIČKO DRUŠTVO GLINSKA &amp; MIŠKOVIĆ društvo s ograničenom odgovornošću, OIB 23426318088, Ulica grada Vukovara 269f, 10000 Zagreb</item>
      <item>Marohnić, Tomek &amp; Gjoić odvjetničko društvo, d.o.o., OIB 71892092408, Trg J.J. Strossmayera 11, 10000 Zagreb</item>
      <item>ODVJETNIČKO DRUŠTVO JELAKOVIĆ &amp; PARTNERI, Zagrebačka 61/III, 42000 Varaždin</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&amp; PARTNERI, odvj. Tin Dolički, OIB 77213973640,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SREĆKO VUKIĆ, Ilica 191b, 10000 Zagreb</item>
      <item>Adela Klanac - Kapša, Dunavska 38, 31000 Osijek</item>
      <item>Vedran Pajić, OIB 48066401121, F.Krežme 11, 31000 Osijek</item>
      <item>OD SMOLEK &amp; ŠKRINJAR d.o.o., odvj. Marko Smolek, OIB 09442439688, Trg Vladka Mačeka 5 , 10000 Zagreb</item>
      <item>Odvjetničko društvo Krajinović i partneri društvo s ograničenom odgovornošću, OIB 69806466762, Boškovićeva 6, 10000 Zagreb punomoćnik sudionika u postupku AGROKOR d.d.</item>
      <item>Gajski, Grlić, Prka i Partneri, odvjetničko društvo društvo s ograničenom odgovornošću, OIB 33688165108, Dalmatinska 10, 10000 Zagreb punomoćnik sudionika u postupku AGROKOR d.d.</item>
      <item>OD BATARELO DVOJKOVIĆ VUCHETICH d.o.o., Ul. Milana Amruša 19, 10000 Zagreb</item>
      <item>Odvjetničko društvo KORUŠIĆ, HRG I VUKALOVIĆ, javno trgovačko društvo, OIB 69808735644, Anina ulica 2/II, 42000 Varaždin</item>
      <item>Marko Hreljac, Ankice Opolski br. 2, 42000 Varaždin</item>
      <item>Odvjetničko društvo KAPOR I PARTNERI d.o.o., OIB 36714247867, Ljudevita Gaja 2/a, 10000 Zagreb</item>
      <item>Mladen Gajski, OIB 61919840676, Trg N. Š. Zrinskog 17, 10000 Zagreb</item>
      <item>Odvjetničko društvo Đerek i partneri j.t.d., Ulica P. Hatza 5, 10000 Zagreb</item>
      <item>Boris Anišić, Ilica 191b, 10000 Zagreb</item>
      <item>ODVJETNIČKO DRUŠTVO ZEC i PARTNERI društvo s ograničenom odgovornošću, OIB 75053512512, Ulica kardinala Alojzija Stepinca 4, 31000 Osijek</item>
      <item>TUS NOVOKMET SMRČEK odvjetničko društvo d.o.o., OIB 36426031758, Heinzelova 33 A, 10000 Zagreb</item>
      <item>ODVJETNIČKI URED OLUJIĆ, Marulićev trg 2, 10000 Zagreb</item>
      <item>Odvjetničko društvo Orehovec &amp; Partneri d.o.o., Smičiklasova 18, 10000 Zagreb</item>
      <item>Odvj. društvo TUS NOVOKMET SMRČEK d.o.o., OIB ,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OIB 62353690175, Bihaćka 2/A, 21000 Split</item>
      <item>Igor Starčavić, Marulićev trg 2, 10000 Zagreb</item>
      <item>ODVJETNIČKO DRUŠTVO GLINSKA &amp; MIŠKOVIĆ društvo s ograničenom odgovornošću, OIB 23426318088, Ulica grada Vukovara 269f, 10000 Zagreb</item>
      <item>Marohnić, Tomek &amp; Gjoić odvjetničko društvo, d.o.o., OIB 71892092408, Trg J.J. Strossmayera 11, 10000 Zagreb</item>
      <item>ODVJETNIČKO DRUŠTVO JELAKOVIĆ &amp; PARTNERI, Zagrebačka 61/III, 42000 Varaždin</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item>
      <item>Gajski, Grlić, Prka i Partneri, odvjetničko društvo društvo s ograničenom odgovornošću, OIB 33688165108</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item>
      <item>Gajski, Grlić, Prka i Partneri, odvjetničko društvo društvo s ograničenom odgovornošću, OIB 33688165108</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2018.</izvorni_sadrzaj>
    <derivirana_varijabla naziv="DomainObject.Datum_1">6. veljače 2018.</derivirana_varijabla>
  </DomainObject.Datum>
  <DomainObject.PoslovniBrojDokumenta>
    <izvorni_sadrzaj/>
    <derivirana_varijabla naziv="DomainObject.PoslovniBrojDokumenta_1"/>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M. Čavića 1, 10000 Zagreb i dr.</izvorni_sadrzaj>
    <derivirana_varijabla naziv="DomainObject.Predmet.StrankaIDrugiAdressOIB_1">AGROKOR d.d., OIB 05937759187, M. Čavića 1, 10000 Zagreb i dr.</derivirana_varijabla>
  </DomainObject.Predmet.StrankaIDrugiAdressOIB>
  <DomainObject.Predmet.ProtustrankaIDrugiAdressOIB>
    <izvorni_sadrzaj>AGROKOR d.d., OIB 05937759187, Marijana Čavića 1, 10000 Zagreb</izvorni_sadrzaj>
    <derivirana_varijabla naziv="DomainObject.Predmet.ProtustrankaIDrugiAdressOIB_1">AGROKOR d.d., OIB 05937759187, Marijana Čavića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mStart d.o.o. za informatičke usluge</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mStart d.o.o. za informatičke usluge</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derivirana_varijabla>
  </DomainObject.Predmet.SudioniciListNaziv>
  <DomainObject.Predmet.SudioniciListAdressOIB>
    <izvorni_sadrzaj>
      <item>AGROKOR d.d., OIB 05937759187, M. Čavića 1,10000 Zagreb</item>
      <item>AGROKOR d.d., OIB 05937759187, Marijana Čavića 1,10000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&amp; PARTNERI, odvj. Tin Dolički, OIB 77213973640,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tem>Odvjetničko društvo Krajinović i partneri društvo s ograničenom odgovornošću, OIB 69806466762, Boškovićeva 6,10000 Zagreb</item>
      <item>Gajski, Grlić, Prka i Partneri, odvjetničko društvo društvo s ograničenom odgovornošću, OIB 33688165108, Dalmatinska 10,10000 Zagreb</item>
      <item>OD BATARELO DVOJKOVIĆ VUCHETICH d.o.o., Ul. Milana Amruša 19,10000 Zagreb</item>
      <item>Odvjetničko društvo KORUŠIĆ, HRG I VUKALOVIĆ, javno trgovačko društvo, OIB 69808735644, Anina ulica 2/II,42000 Varaždin</item>
      <item>Marko Hreljac, Ankice Opolski br. 2,42000 Varaždin</item>
      <item>Odvjetničko društvo KAPOR I PARTNERI d.o.o., OIB 36714247867, Ljudevita Gaja 2/a,10000 Zagreb</item>
      <item>Mladen Gajski, OIB 61919840676, Trg N. Š. Zrinskog 17,10000 Zagreb</item>
      <item>Odvjetničko društvo Đerek i partneri j.t.d., Ulica P. Hatza 5,10000 Zagreb</item>
      <item>Boris Anišić, Ilica 191b,10000 Zagreb</item>
      <item>ODVJETNIČKO DRUŠTVO ZEC i PARTNERI društvo s ograničenom odgovornošću, OIB 75053512512, Ulica kardinala Alojzija Stepinca 4,31000 Osijek</item>
      <item>TUS NOVOKMET SMRČEK odvjetničko društvo d.o.o., OIB 36426031758, Heinzelova 33 A,10000 Zagreb</item>
      <item>ODVJETNIČKI URED OLUJIĆ, Marulićev trg 2,10000 Zagreb</item>
      <item>Odvjetničko društvo Orehovec &amp; Partneri d.o.o., Smičiklasova 18,10000 Zagreb</item>
      <item>Odvj. društvo TUS NOVOKMET SMRČEK d.o.o., OIB , Heinzelova 33A,10000 Zagreb</item>
      <item>Vinko Marinković, Mesnička 14,10000 Zagreb</item>
      <item>OD BEKINA, ŠKURLA, DURMIŠ I SPAJIĆ d.o.o., Preradovićeva 24,10000 Zagreb</item>
      <item>Odvjetničko društvo Bardek, Lisac, Mušec, Skoko d.o.o., Ilica 1,10000 Zagreb</item>
      <item>BUDIMIR &amp; PARTNERI odvjetničko društvo d.o.o., OIB 62353690175, Bihaćka 2/A,21000 Split</item>
      <item>Igor Starčavić, Marulićev trg 2,10000 Zagreb</item>
      <item>ODVJETNIČKO DRUŠTVO GLINSKA &amp; MIŠKOVIĆ društvo s ograničenom odgovornošću, OIB 23426318088, Ulica grada Vukovara 269f,10000 Zagreb</item>
      <item>Marohnić, Tomek &amp; Gjoić odvjetničko društvo, d.o.o., OIB 71892092408, Trg J.J. Strossmayera 11,10000 Zagreb</item>
      <item>ODVJETNIČKO DRUŠTVO JELAKOVIĆ &amp; PARTNERI, Zagrebačka 61/III,42000 Varaždin</item>
    </izvorni_sadrzaj>
    <derivirana_varijabla naziv="DomainObject.Predmet.SudioniciListAdressOIB_1">
      <item>AGROKOR d.d., OIB 05937759187, M. Čavića 1,10000 Zagreb</item>
      <item>AGROKOR d.d., OIB 05937759187, Marijana Čavića 1,10000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&amp; PARTNERI, odvj. Tin Dolički, OIB 77213973640,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tem>Odvjetničko društvo Krajinović i partneri društvo s ograničenom odgovornošću, OIB 69806466762, Boškovićeva 6,10000 Zagreb</item>
      <item>Gajski, Grlić, Prka i Partneri, odvjetničko društvo društvo s ograničenom odgovornošću, OIB 33688165108, Dalmatinska 10,10000 Zagreb</item>
      <item>OD BATARELO DVOJKOVIĆ VUCHETICH d.o.o., Ul. Milana Amruša 19,10000 Zagreb</item>
      <item>Odvjetničko društvo KORUŠIĆ, HRG I VUKALOVIĆ, javno trgovačko društvo, OIB 69808735644, Anina ulica 2/II,42000 Varaždin</item>
      <item>Marko Hreljac, Ankice Opolski br. 2,42000 Varaždin</item>
      <item>Odvjetničko društvo KAPOR I PARTNERI d.o.o., OIB 36714247867, Ljudevita Gaja 2/a,10000 Zagreb</item>
      <item>Mladen Gajski, OIB 61919840676, Trg N. Š. Zrinskog 17,10000 Zagreb</item>
      <item>Odvjetničko društvo Đerek i partneri j.t.d., Ulica P. Hatza 5,10000 Zagreb</item>
      <item>Boris Anišić, Ilica 191b,10000 Zagreb</item>
      <item>ODVJETNIČKO DRUŠTVO ZEC i PARTNERI društvo s ograničenom odgovornošću, OIB 75053512512, Ulica kardinala Alojzija Stepinca 4,31000 Osijek</item>
      <item>TUS NOVOKMET SMRČEK odvjetničko društvo d.o.o., OIB 36426031758, Heinzelova 33 A,10000 Zagreb</item>
      <item>ODVJETNIČKI URED OLUJIĆ, Marulićev trg 2,10000 Zagreb</item>
      <item>Odvjetničko društvo Orehovec &amp; Partneri d.o.o., Smičiklasova 18,10000 Zagreb</item>
      <item>Odvj. društvo TUS NOVOKMET SMRČEK d.o.o., OIB , Heinzelova 33A,10000 Zagreb</item>
      <item>Vinko Marinković, Mesnička 14,10000 Zagreb</item>
      <item>OD BEKINA, ŠKURLA, DURMIŠ I SPAJIĆ d.o.o., Preradovićeva 24,10000 Zagreb</item>
      <item>Odvjetničko društvo Bardek, Lisac, Mušec, Skoko d.o.o., Ilica 1,10000 Zagreb</item>
      <item>BUDIMIR &amp; PARTNERI odvjetničko društvo d.o.o., OIB 62353690175, Bihaćka 2/A,21000 Split</item>
      <item>Igor Starčavić, Marulićev trg 2,10000 Zagreb</item>
      <item>ODVJETNIČKO DRUŠTVO GLINSKA &amp; MIŠKOVIĆ društvo s ograničenom odgovornošću, OIB 23426318088, Ulica grada Vukovara 269f,10000 Zagreb</item>
      <item>Marohnić, Tomek &amp; Gjoić odvjetničko društvo, d.o.o., OIB 71892092408, Trg J.J. Strossmayera 11,10000 Zagreb</item>
      <item>ODVJETNIČKO DRUŠTVO JELAKOVIĆ &amp; PARTNERI, Zagrebačka 61/III,42000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77213973640</item>
      <item>, OIB null</item>
      <item>, OIB null</item>
      <item>, OIB null</item>
      <item>, OIB null</item>
      <item>, OIB null</item>
      <item>, OIB null</item>
      <item>, OIB null</item>
      <item>, OIB null</item>
      <item>, OIB 23057039320</item>
      <item>, OIB 19895453012</item>
      <item>, OIB null</item>
      <item>, OIB null</item>
      <item>, OIB 48066401121</item>
      <item>, OIB 09442439688</item>
      <item>, OIB 69806466762</item>
      <item>, OIB 33688165108</item>
      <item>, OIB null</item>
      <item>, OIB 69808735644</item>
      <item>, OIB null</item>
      <item>, OIB 36714247867</item>
      <item>, OIB 61919840676</item>
      <item>, OIB null</item>
      <item>, OIB null</item>
      <item>, OIB 75053512512</item>
      <item>, OIB 36426031758</item>
      <item>, OIB null</item>
      <item>, OIB null</item>
      <item>, OIB </item>
      <item>, OIB null</item>
      <item>, OIB null</item>
      <item>, OIB null</item>
      <item>, OIB 62353690175</item>
      <item>, OIB null</item>
      <item>, OIB 23426318088</item>
      <item>, OIB 71892092408</item>
      <item>, OIB null</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77213973640</item>
      <item>, OIB null</item>
      <item>, OIB null</item>
      <item>, OIB null</item>
      <item>, OIB null</item>
      <item>, OIB null</item>
      <item>, OIB null</item>
      <item>, OIB null</item>
      <item>, OIB null</item>
      <item>, OIB 23057039320</item>
      <item>, OIB 19895453012</item>
      <item>, OIB null</item>
      <item>, OIB null</item>
      <item>, OIB 48066401121</item>
      <item>, OIB 09442439688</item>
      <item>, OIB 69806466762</item>
      <item>, OIB 33688165108</item>
      <item>, OIB null</item>
      <item>, OIB 69808735644</item>
      <item>, OIB null</item>
      <item>, OIB 36714247867</item>
      <item>, OIB 61919840676</item>
      <item>, OIB null</item>
      <item>, OIB null</item>
      <item>, OIB 75053512512</item>
      <item>, OIB 36426031758</item>
      <item>, OIB null</item>
      <item>, OIB null</item>
      <item>, OIB </item>
      <item>, OIB null</item>
      <item>, OIB null</item>
      <item>, OIB null</item>
      <item>, OIB 62353690175</item>
      <item>, OIB null</item>
      <item>, OIB 23426318088</item>
      <item>, OIB 71892092408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1068</properties:Words>
  <properties:Characters>5812</properties:Characters>
  <properties:Lines>110</properties:Lines>
  <properties:Paragraphs>26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2018-02-06T13:47:00Z</dcterms:created>
  <dc:creator>Nera Popović</dc:creator>
  <cp:lastModifiedBy>Vinka Mihalinčić</cp:lastModifiedBy>
  <cp:lastPrinted>2018-02-06T13:54:00Z</cp:lastPrinted>
  <dcterms:modified xmlns:xsi="http://www.w3.org/2001/XMLSchema-instance" xsi:type="dcterms:W3CDTF">2018-02-06T13:54:00Z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