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dc6d" w14:paraId="019dc6d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7A1A32">
        <w:t xml:space="preserve">oznake </w:t>
      </w:r>
      <w:proofErr w:type="spellStart"/>
      <w:r w:rsidR="007A1A32">
        <w:t>kat.čest</w:t>
      </w:r>
      <w:proofErr w:type="spellEnd"/>
      <w:r w:rsidR="007A1A32">
        <w:t>. 329/1 ,</w:t>
      </w:r>
      <w:r w:rsidR="00483556">
        <w:t>upisano kod Općinsko</w:t>
      </w:r>
      <w:r w:rsidR="00F15A4C">
        <w:t>g suda u Dubrovniku u</w:t>
      </w:r>
      <w:r w:rsidR="007A1A32">
        <w:t xml:space="preserve"> </w:t>
      </w:r>
      <w:proofErr w:type="spellStart"/>
      <w:r w:rsidR="007A1A32">
        <w:t>z.ul</w:t>
      </w:r>
      <w:proofErr w:type="spellEnd"/>
      <w:r w:rsidR="007A1A32">
        <w:t xml:space="preserve">. 659, k.o. </w:t>
      </w:r>
      <w:proofErr w:type="spellStart"/>
      <w:r w:rsidR="007A1A32">
        <w:t>Čibača</w:t>
      </w:r>
      <w:proofErr w:type="spellEnd"/>
      <w:r w:rsidR="006844F6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7A1A32">
        <w:t xml:space="preserve"> siječnja 2019 g. u 09:30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A86549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>-e oglasna ploča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D5F64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A1A32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9F2E06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St-443/2013-506</izvorni_sadrzaj>
    <derivirana_varijabla naziv="DomainObject.Oznaka_1">St-443/2013-506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St-443/2013-506</izvorni_sadrzaj>
    <derivirana_varijabla naziv="DomainObject.PoslovniBrojDokumenta_1">St-443/2013-506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St-443/2013-505</izvorni_sadrzaj>
    <derivirana_varijabla naziv="DomainObject.PredzadnjaOdlukaIzPredmeta.Oznaka_1">St-443/2013-505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246</properties:Words>
  <properties:Characters>1296</properties:Characters>
  <properties:Lines>46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2018-12-20T10:20:00Z</cp:lastPrinted>
  <dcterms:modified xmlns:xsi="http://www.w3.org/2001/XMLSchema-instance" xsi:type="dcterms:W3CDTF">2018-12-20T10:21:00Z</dcterms:modified>
  <cp:revision>42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St-443/2013-506 / Odluka - Zaključak - određeno ročište za diobu kupovnine (vulix_ročiste.docx)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