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8e58" w14:paraId="5bc8e58" w:rsidRDefault="001126E6" w:rsidP="00910611" w:rsidR="00E057A2" w:rsidRPr="005C184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C1840">
        <w:rPr>
          <w:rFonts w:hAnsi="Times New Roman" w:ascii="Times New Roman"/>
          <w:b w:val="false"/>
        </w:rPr>
        <w:t xml:space="preserve">  </w:t>
      </w:r>
      <w:r w:rsidR="00E057A2" w:rsidRPr="005C184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C1840">
      <w:pPr>
        <w:rPr>
          <w:rFonts w:eastAsia="MS Mincho"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814546" w:rsidP="00814546" w:rsidR="00814546">
      <w:pPr>
        <w:jc w:val="center"/>
        <w:rPr>
          <w:rFonts w:hAnsi="Times New Roman" w:ascii="Times New Roman"/>
          <w:b w:val="false"/>
          <w:bCs/>
        </w:rPr>
      </w:pPr>
    </w:p>
    <w:p w:rsidRDefault="00814546" w:rsidP="00814546" w:rsidR="00814546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814546" w:rsidP="00814546" w:rsidR="00814546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814546" w:rsidP="00814546" w:rsidR="00814546">
      <w:pPr>
        <w:jc w:val="center"/>
        <w:rPr>
          <w:rFonts w:hAnsi="Times New Roman" w:ascii="Times New Roman"/>
          <w:b w:val="false"/>
          <w:bCs/>
        </w:rPr>
      </w:pPr>
    </w:p>
    <w:p w:rsidRDefault="00814546" w:rsidP="00814546" w:rsidR="008145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Rijeci, po stečajnom sucu Veri Jelenović, u postupku nad  dužnikom VELINAC društvo s ograničenom odgovornošću za komunalnu djelatnost u stečaju Karlobag, Stipe Devčića bb, MBS:</w:t>
      </w:r>
      <w:r w:rsidRPr="00814546">
        <w:t xml:space="preserve"> </w:t>
      </w:r>
      <w:r w:rsidRPr="00814546">
        <w:rPr>
          <w:rFonts w:hAnsi="Times New Roman" w:ascii="Times New Roman"/>
          <w:b w:val="false"/>
        </w:rPr>
        <w:t>020023469</w:t>
      </w:r>
      <w:r>
        <w:rPr>
          <w:rFonts w:hAnsi="Times New Roman" w:ascii="Times New Roman"/>
          <w:b w:val="false"/>
        </w:rPr>
        <w:t xml:space="preserve">, dana  14. prosinca 2018. </w:t>
      </w:r>
    </w:p>
    <w:p w:rsidRDefault="00814546" w:rsidP="00814546" w:rsidR="008145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14546" w:rsidP="00814546" w:rsidR="008145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i j e š i o  j e</w:t>
      </w:r>
    </w:p>
    <w:p w:rsidRDefault="00814546" w:rsidP="00814546" w:rsidR="00814546">
      <w:pPr>
        <w:jc w:val="both"/>
        <w:rPr>
          <w:rFonts w:hAnsi="Times New Roman" w:ascii="Times New Roman"/>
          <w:b w:val="false"/>
        </w:rPr>
      </w:pPr>
    </w:p>
    <w:p w:rsidRDefault="00814546" w:rsidP="00814546" w:rsidR="0081454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Stečajna masa iza VELINAC društvo s ograničenom odgovornošću za komunalnu djelatnost u stečaju Karlobag, Stipe Devčića bb, </w:t>
      </w:r>
      <w:r w:rsidRPr="00814546">
        <w:rPr>
          <w:rFonts w:hAnsi="Times New Roman" w:ascii="Times New Roman"/>
          <w:b w:val="false"/>
        </w:rPr>
        <w:t>MBS: 020023469</w:t>
      </w: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  <w:lang w:eastAsia="hr-HR"/>
        </w:rPr>
        <w:t>upisati će se u sudski registar.</w:t>
      </w:r>
    </w:p>
    <w:p w:rsidRDefault="00814546" w:rsidP="00814546" w:rsidR="008145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Obrazloženje</w:t>
      </w:r>
    </w:p>
    <w:p w:rsidRDefault="00814546" w:rsidP="00814546" w:rsidR="00814546">
      <w:pPr>
        <w:jc w:val="center"/>
        <w:rPr>
          <w:rFonts w:hAnsi="Times New Roman" w:ascii="Times New Roman"/>
          <w:b w:val="false"/>
        </w:rPr>
      </w:pPr>
    </w:p>
    <w:p w:rsidRDefault="00814546" w:rsidP="00814546" w:rsidR="00814546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  <w:t>Rješenjem ovog suda poslovni broj</w:t>
      </w:r>
      <w:r>
        <w:rPr>
          <w:rFonts w:hAnsi="Times New Roman" w:ascii="Times New Roman"/>
          <w:b w:val="false"/>
        </w:rPr>
        <w:t xml:space="preserve"> 14 St- 97/2011- 235 </w:t>
      </w:r>
      <w:r>
        <w:rPr>
          <w:rFonts w:hAnsi="Times New Roman" w:ascii="Times New Roman"/>
          <w:b w:val="false"/>
          <w:bCs/>
        </w:rPr>
        <w:t xml:space="preserve">od 15. lipnja 2018. je  (koje je pravomoćno dana 3. srpnja 2018.) je </w:t>
      </w:r>
      <w:r>
        <w:rPr>
          <w:rFonts w:hAnsi="Times New Roman" w:ascii="Times New Roman"/>
          <w:b w:val="false"/>
        </w:rPr>
        <w:t>n</w:t>
      </w:r>
      <w:r w:rsidRPr="00814546">
        <w:rPr>
          <w:rFonts w:hAnsi="Times New Roman" w:ascii="Times New Roman"/>
          <w:b w:val="false"/>
        </w:rPr>
        <w:t xml:space="preserve">akon okončanja završne diobe </w:t>
      </w:r>
      <w:r>
        <w:rPr>
          <w:rFonts w:hAnsi="Times New Roman" w:ascii="Times New Roman"/>
          <w:b w:val="false"/>
        </w:rPr>
        <w:t>zaključen</w:t>
      </w:r>
      <w:r w:rsidRPr="00814546">
        <w:rPr>
          <w:rFonts w:hAnsi="Times New Roman" w:ascii="Times New Roman"/>
          <w:b w:val="false"/>
        </w:rPr>
        <w:t xml:space="preserve"> stečajni postupak nad dužnikom VELINAC društvo s ograničenom odgovornošć</w:t>
      </w:r>
      <w:r>
        <w:rPr>
          <w:rFonts w:hAnsi="Times New Roman" w:ascii="Times New Roman"/>
          <w:b w:val="false"/>
        </w:rPr>
        <w:t>u</w:t>
      </w:r>
      <w:r w:rsidRPr="00814546">
        <w:rPr>
          <w:rFonts w:hAnsi="Times New Roman" w:ascii="Times New Roman"/>
          <w:b w:val="false"/>
        </w:rPr>
        <w:t xml:space="preserve"> za komunalnu djelatnost "u stečaju" Karlobag, Stipe Devčića bb, OIB: 86943229417</w:t>
      </w:r>
      <w:r>
        <w:rPr>
          <w:rFonts w:hAnsi="Times New Roman" w:ascii="Times New Roman"/>
          <w:b w:val="false"/>
          <w:bCs/>
        </w:rPr>
        <w:t xml:space="preserve">. </w:t>
      </w:r>
    </w:p>
    <w:p w:rsidRDefault="00814546" w:rsidP="00814546" w:rsidR="00814546">
      <w:pPr>
        <w:ind w:firstLine="709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Stečajni upravitelj </w:t>
      </w:r>
      <w:r>
        <w:rPr>
          <w:rFonts w:hAnsi="Times New Roman" w:ascii="Times New Roman"/>
          <w:b w:val="false"/>
          <w:lang w:eastAsia="hr-HR"/>
        </w:rPr>
        <w:t>Jozo Perić</w:t>
      </w:r>
      <w:r>
        <w:rPr>
          <w:rFonts w:hAnsi="Times New Roman" w:ascii="Times New Roman"/>
          <w:b w:val="false"/>
          <w:bCs/>
        </w:rPr>
        <w:t xml:space="preserve"> je podneskom od 3. prosinca 2018. predložio upis stečajne mase u sudski registar kako bi se stvorili uvjeti  za buduće unovčenje imovine stečajnog dužnika.</w:t>
      </w:r>
    </w:p>
    <w:p w:rsidRDefault="00814546" w:rsidP="00814546" w:rsidR="00814546">
      <w:pPr>
        <w:ind w:firstLine="567"/>
        <w:jc w:val="both"/>
        <w:rPr>
          <w:rFonts w:hAnsi="Times New Roman" w:ascii="Times New Roman"/>
          <w:b w:val="false"/>
          <w:color w:val="000000"/>
          <w:lang w:eastAsia="hr-HR"/>
        </w:rPr>
      </w:pPr>
      <w:r>
        <w:rPr>
          <w:rFonts w:hAnsi="Times New Roman" w:ascii="Times New Roman"/>
          <w:b w:val="false"/>
          <w:bCs/>
        </w:rPr>
        <w:t xml:space="preserve">  Odredbom čl. 133. st. 1. Stečajnog zakona objavljenog u NN 71/15, 104/17 (koja se odredba primjenjuje u konkretnom slučaju) propisano je da </w:t>
      </w:r>
      <w:r>
        <w:rPr>
          <w:rFonts w:hAnsi="Times New Roman" w:ascii="Times New Roman"/>
          <w:b w:val="false"/>
          <w:color w:val="000000"/>
          <w:lang w:eastAsia="hr-HR"/>
        </w:rPr>
        <w:t>nakon zaključenja stečajnoga postupka prema odredbi članka 132. stavka 2. ovoga Zakona stečajni upravitelj može u ime i za račun stečajne mase unovčiti imovinu dužnika i prikupljenim sredstvima namiriti nastale troškove stečajnoga postupka, a neiskorišteni iznos uplatiti u Fond za namirenje troškova stečajnoga postupka. Stavkom 2. istog članka je propisano da će se u tom slučaju stečajna masa upisati u sudski registar.</w:t>
      </w:r>
    </w:p>
    <w:p w:rsidRDefault="00814546" w:rsidP="00814546" w:rsidR="00814546">
      <w:pPr>
        <w:ind w:firstLine="709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U ovom slučaju je pronađena buduća potencijalna imovina koja ulazi u stečajnu masu. </w:t>
      </w:r>
    </w:p>
    <w:p w:rsidRDefault="00814546" w:rsidP="00814546" w:rsidR="008145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Stoga je slijedom navedenoga, a na temelju citiranih zakonskih odredbi, valjalo odlučiti kao u izreci ovog rješenja.</w:t>
      </w:r>
    </w:p>
    <w:p w:rsidRDefault="00814546" w:rsidP="00814546" w:rsidR="00814546">
      <w:pPr>
        <w:jc w:val="both"/>
        <w:rPr>
          <w:rFonts w:hAnsi="Times New Roman" w:ascii="Times New Roman"/>
          <w:b w:val="false"/>
        </w:rPr>
      </w:pPr>
    </w:p>
    <w:p w:rsidRDefault="00814546" w:rsidP="00814546" w:rsidR="008145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</w:t>
      </w:r>
      <w:r w:rsidRPr="00814546">
        <w:rPr>
          <w:rFonts w:hAnsi="Times New Roman" w:ascii="Times New Roman"/>
          <w:b w:val="false"/>
        </w:rPr>
        <w:t xml:space="preserve">14. prosinca </w:t>
      </w:r>
      <w:r>
        <w:rPr>
          <w:rFonts w:hAnsi="Times New Roman" w:ascii="Times New Roman"/>
          <w:b w:val="false"/>
        </w:rPr>
        <w:t>2018.</w:t>
      </w:r>
    </w:p>
    <w:p w:rsidRDefault="00814546" w:rsidP="00814546" w:rsidR="008145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Sudac</w:t>
      </w:r>
    </w:p>
    <w:p w:rsidRDefault="00814546" w:rsidP="00814546" w:rsidR="008145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Vera Jelenović</w:t>
      </w:r>
    </w:p>
    <w:p w:rsidRDefault="00814546" w:rsidP="00814546" w:rsidR="00814546">
      <w:pPr>
        <w:rPr>
          <w:rFonts w:hAnsi="Times New Roman" w:ascii="Times New Roman"/>
          <w:b w:val="false"/>
        </w:rPr>
      </w:pPr>
    </w:p>
    <w:p w:rsidRDefault="00814546" w:rsidP="00814546" w:rsidR="00814546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814546" w:rsidP="00814546" w:rsidR="005C1840" w:rsidRPr="005C18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Ovo se rješenje dostavlja njegovom objavom na mrežnoj stranici e-Oglasna ploča sudova, a dostava se smatra obavljenom istekom osmoga dana od dana objave rješenja na mrežnoj stranici e-Oglasna ploča sudova (čl. 12. st. 1. i 2. Stečajnog zakona objavljenog u NN 71/15, 104/17).  Žalba  se podnosi putem ovog  suda u dva istovjetna primjerka, a o žalbi odlučuje Visoki trgovački sud  Republike  Hrvatske.</w:t>
      </w:r>
    </w:p>
    <w:sectPr w:rsidSect="00E77EC8" w:rsidR="005C1840" w:rsidRPr="005C184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C6A" w:rsidP="00C75245" w:rsidR="003E7C6A">
      <w:r>
        <w:separator/>
      </w:r>
    </w:p>
  </w:endnote>
  <w:endnote w:id="0" w:type="continuationSeparator">
    <w:p w:rsidRDefault="003E7C6A" w:rsidP="00C75245" w:rsidR="003E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D3E">
          <w:rPr>
            <w:noProof/>
          </w:rPr>
          <w:t>1</w:t>
        </w:r>
        <w:r>
          <w:fldChar w:fldCharType="end"/>
        </w:r>
      </w:p>
    </w:sdtContent>
  </w:sdt>
  <w:p w:rsidRDefault="009B3D3E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C6A" w:rsidP="00C75245" w:rsidR="003E7C6A">
      <w:r>
        <w:separator/>
      </w:r>
    </w:p>
  </w:footnote>
  <w:footnote w:id="0" w:type="continuationSeparator">
    <w:p w:rsidRDefault="003E7C6A" w:rsidP="00C75245" w:rsidR="003E7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814546">
      <w:rPr>
        <w:rFonts w:hAnsi="Times New Roman" w:ascii="Times New Roman"/>
        <w:b w:val="false"/>
      </w:rPr>
      <w:t>97</w:t>
    </w:r>
    <w:r w:rsidRPr="001F0BC0">
      <w:rPr>
        <w:rFonts w:hAnsi="Times New Roman" w:ascii="Times New Roman"/>
        <w:b w:val="false"/>
      </w:rPr>
      <w:t>/201</w:t>
    </w:r>
    <w:r w:rsidR="00814546">
      <w:rPr>
        <w:rFonts w:hAnsi="Times New Roman" w:ascii="Times New Roman"/>
        <w:b w:val="false"/>
      </w:rPr>
      <w:t>1</w:t>
    </w:r>
    <w:r>
      <w:rPr>
        <w:rFonts w:hAnsi="Times New Roman" w:ascii="Times New Roman"/>
        <w:b w:val="false"/>
      </w:rPr>
      <w:t>-</w:t>
    </w:r>
    <w:r w:rsidR="00814546">
      <w:rPr>
        <w:rFonts w:hAnsi="Times New Roman" w:ascii="Times New Roman"/>
        <w:b w:val="false"/>
      </w:rPr>
      <w:t>241</w:t>
    </w:r>
  </w:p>
  <w:p w:rsidRDefault="009B3D3E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E7C6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14546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9B3D3E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0372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9B3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D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9B3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D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65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srpnja 2018.</izvorni_sadrzaj>
    <derivirana_varijabla naziv="DomainObject.Predmet.DatumArhiviranja_1">17. srpnja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>3. srpnja 2048.</izvorni_sadrzaj>
    <derivirana_varijabla naziv="DomainObject.Predmet.DatumRokaCuvanja_1">3. srpnja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srpnja 2018.</izvorni_sadrzaj>
    <derivirana_varijabla naziv="DomainObject.Predmet.DatumZatvaranja_1">16. srpnja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hr.ibm.icms.common.model.sluzbeneosobe.Referada@5a4e5a4e[id=6477, dbStatus=null, naziv=Referada 14, oznaka=null, sudac=null] &lt;-hr.ibm.icms.common.model.sluzbeneosobe.Referada@5a4e5a4e[status dodjele: =false]</izvorni_sadrzaj>
    <derivirana_varijabla naziv="DomainObject.Predmet.MjestoCuvanja_1">hr.ibm.icms.common.model.sluzbeneosobe.Referada@5a4e5a4e[id=6477, dbStatus=null, naziv=Referada 14, oznaka=null, sudac=null] &lt;-hr.ibm.icms.common.model.sluzbeneosobe.Referada@5a4e5a4e[status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Samolov, OIB 42099913382</izvorni_sadrzaj>
    <derivirana_varijabla naziv="DomainObject.Predmet.StrankaFormatedOIB_1">  Predrag Samolov, OIB 42099913382</derivirana_varijabla>
  </DomainObject.Predmet.StrankaFormatedOIB>
  <DomainObject.Predmet.StrankaFormatedWithAdress>
    <izvorni_sadrzaj> Predrag Samolov, Uskočka Ulica 2, 53288 Karlobag</izvorni_sadrzaj>
    <derivirana_varijabla naziv="DomainObject.Predmet.StrankaFormatedWithAdress_1"> Predrag Samolov, Uskočka Ulica 2, 53288 Karlobag</derivirana_varijabla>
  </DomainObject.Predmet.StrankaFormatedWithAdress>
  <DomainObject.Predmet.StrankaFormatedWithAdressOIB>
    <izvorni_sadrzaj> Predrag Samolov, OIB 42099913382, Uskočka Ulica 2, 53288 Karlobag</izvorni_sadrzaj>
    <derivirana_varijabla naziv="DomainObject.Predmet.StrankaFormatedWithAdressOIB_1"> Predrag Samolov, OIB 42099913382, Uskočka Ulica 2, 53288 Karlobag</derivirana_varijabla>
  </DomainObject.Predmet.StrankaFormatedWithAdressOIB>
  <DomainObject.Predmet.StrankaWithAdress>
    <izvorni_sadrzaj>Predrag Samolov Uskočka Ulica 2,53288 Karlobag</izvorni_sadrzaj>
    <derivirana_varijabla naziv="DomainObject.Predmet.StrankaWithAdress_1">Predrag Samolov Uskočka Ulica 2,53288 Karlobag</derivirana_varijabla>
  </DomainObject.Predmet.StrankaWithAdress>
  <DomainObject.Predmet.StrankaWithAdressOIB>
    <izvorni_sadrzaj>Predrag Samolov, OIB 42099913382, Uskočka Ulica 2,53288 Karlobag</izvorni_sadrzaj>
    <derivirana_varijabla naziv="DomainObject.Predmet.StrankaWithAdressOIB_1">Predrag Samolov, OIB 42099913382, Uskočka Ulica 2,53288 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Samolov, OIB 42099913382</izvorni_sadrzaj>
    <derivirana_varijabla naziv="DomainObject.Predmet.StrankaNazivFormatedOIB_1">Predrag Samolov, OIB 42099913382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Samolov, OIB 42099913382</item>
    </izvorni_sadrzaj>
    <derivirana_varijabla naziv="DomainObject.Predmet.StrankaListFormatedOIB_1">
      <item>Predrag Samolov, OIB 42099913382</item>
    </derivirana_varijabla>
  </DomainObject.Predmet.StrankaListFormatedOIB>
  <DomainObject.Predmet.StrankaListFormatedWithAdress>
    <izvorni_sadrzaj>
      <item>Predrag Samolov, Uskočka Ulica 2, 53288 Karlobag</item>
    </izvorni_sadrzaj>
    <derivirana_varijabla naziv="DomainObject.Predmet.StrankaListFormatedWithAdress_1">
      <item>Predrag Samolov, Uskočka Ulica 2, 53288 Karlobag</item>
    </derivirana_varijabla>
  </DomainObject.Predmet.StrankaListFormatedWithAdress>
  <DomainObject.Predmet.StrankaListFormatedWithAdressOIB>
    <izvorni_sadrzaj>
      <item>Predrag Samolov, OIB 42099913382, Uskočka Ulica 2, 53288 Karlobag</item>
    </izvorni_sadrzaj>
    <derivirana_varijabla naziv="DomainObject.Predmet.StrankaListFormatedWithAdressOIB_1">
      <item>Predrag Samolov, OIB 42099913382, Uskočka Ulica 2, 53288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Samolov, OIB 42099913382</item>
    </izvorni_sadrzaj>
    <derivirana_varijabla naziv="DomainObject.Predmet.StrankaListNazivFormatedOIB_1">
      <item>Predrag Samolov, OIB 42099913382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OIB 42099913382, Uskočka Ulica 2, 53288 Karlobag</izvorni_sadrzaj>
    <derivirana_varijabla naziv="DomainObject.Predmet.StrankaIDrugiAdressOIB_1">Predrag Samolov, OIB 42099913382, Uskočka Ulica 2, 53288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2018.</izvorni_sadrzaj>
    <derivirana_varijabla naziv="DomainObject.Predmet.OdlukaRjesenje.DatumDonosenjaOdluke_1">15. lipnja 2018.</derivirana_varijabla>
  </DomainObject.Predmet.OdlukaRjesenje.DatumDonosenjaOdluke>
  <DomainObject.Predmet.OdlukaRjesenje.DatumPravomocnosti>
    <izvorni_sadrzaj>3. srpnja 2018.</izvorni_sadrzaj>
    <derivirana_varijabla naziv="DomainObject.Predmet.OdlukaRjesenje.DatumPravomocnosti_1">3. srpnja 2018.</derivirana_varijabla>
  </DomainObject.Predmet.OdlukaRjesenje.DatumPravomocnosti>
  <DomainObject.Predmet.OdlukaRjesenje.Oznaka>
    <izvorni_sadrzaj>St-97/2011-235</izvorni_sadrzaj>
    <derivirana_varijabla naziv="DomainObject.Predmet.OdlukaRjesenje.Oznaka_1">St-97/2011-235</derivirana_varijabla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42099913382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42099913382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2018.</izvorni_sadrzaj>
    <derivirana_varijabla naziv="DomainObject.Predmet.DatumZadnjeOdrzaneSudskeRadnje_1">26. ožujka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St-97/2011-238</izvorni_sadrzaj>
    <derivirana_varijabla naziv="DomainObject.PredzadnjaOdlukaIzPredmeta.Oznaka_1">St-97/2011-238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EA59E-6DF7-4184-92A1-D39B91A77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2002</properties:Characters>
  <properties:Lines>48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2018-12-14T08:03:00Z</dcterms:created>
  <dc:creator>Danijela Fumić</dc:creator>
  <cp:lastModifiedBy>Danijela Fumić</cp:lastModifiedBy>
  <cp:lastPrinted>2018-12-14T08:03:00Z</cp:lastPrinted>
  <dcterms:modified xmlns:xsi="http://www.w3.org/2001/XMLSchema-instance" xsi:type="dcterms:W3CDTF">2018-12-14T08:03:00Z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(97 11 rješenje  upis st.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