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1d03" w14:paraId="7a31d03" w:rsidRDefault="00D3619D" w:rsidP="00D3619D" w:rsidR="007F268F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</w:t>
      </w:r>
      <w:r w:rsidR="00C56712">
        <w:rPr>
          <w:lang w:val="pl-PL"/>
        </w:rPr>
        <w:t>58</w:t>
      </w:r>
      <w:r w:rsidR="00C9259A">
        <w:rPr>
          <w:lang w:val="pl-PL"/>
        </w:rPr>
        <w:t>. St-2392/2018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2941E8" w:rsidP="003D6BE2" w:rsidR="002941E8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F33B73" w:rsidP="00C56712" w:rsidR="00BD5EBC" w:rsidRPr="008F0096">
      <w:pPr>
        <w:jc w:val="both"/>
      </w:pPr>
      <w:r>
        <w:rPr>
          <w:lang w:val="pt-BR"/>
        </w:rPr>
        <w:t>Trgovački sud u Zagrebu, po sudskom savjetniku Marku Ivrlaču</w:t>
      </w:r>
      <w:r w:rsidR="00F12496"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="00F12496" w:rsidRPr="00F12496">
        <w:t>85821130368</w:t>
      </w:r>
      <w:r w:rsidR="00F12496" w:rsidRPr="00F12496">
        <w:rPr>
          <w:lang w:val="pt-BR"/>
        </w:rPr>
        <w:t xml:space="preserve">, za otvaranje </w:t>
      </w:r>
      <w:r w:rsidR="00177B87">
        <w:rPr>
          <w:lang w:val="pt-BR"/>
        </w:rPr>
        <w:t>stečajnog postupka nad dužnikom</w:t>
      </w:r>
      <w:r w:rsidR="00257E47">
        <w:rPr>
          <w:lang w:val="pt-BR"/>
        </w:rPr>
        <w:t xml:space="preserve"> HELIOAERA d.o.o., Zagreb, Ede Murtića 8, OIB: 31888438193</w:t>
      </w:r>
      <w:r w:rsidR="0050040E">
        <w:rPr>
          <w:lang w:val="pt-BR"/>
        </w:rPr>
        <w:t xml:space="preserve">, </w:t>
      </w:r>
      <w:r w:rsidR="00257E47">
        <w:rPr>
          <w:lang w:val="pt-BR"/>
        </w:rPr>
        <w:t xml:space="preserve">1. listopada </w:t>
      </w:r>
      <w:r w:rsidR="0050040E">
        <w:rPr>
          <w:lang w:val="pt-BR"/>
        </w:rPr>
        <w:t>2018.</w:t>
      </w:r>
      <w:r w:rsidR="00E437C6" w:rsidRPr="008F0096">
        <w:rPr>
          <w:lang w:val="pt-BR"/>
        </w:rPr>
        <w:t xml:space="preserve">, </w:t>
      </w:r>
    </w:p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50040E" w:rsidR="0050040E">
      <w:pPr>
        <w:jc w:val="both"/>
        <w:rPr>
          <w:lang w:val="pt-BR"/>
        </w:rPr>
      </w:pPr>
      <w:r w:rsidRPr="008F0096">
        <w:t xml:space="preserve">Odbacuje se kao nedopušten prijedlog za otvaranje stečajnog postupka nad dužnikom </w:t>
      </w:r>
      <w:r w:rsidR="00257E47">
        <w:rPr>
          <w:lang w:val="pt-BR"/>
        </w:rPr>
        <w:t>HELIOAERA d.o.o., Zagreb, Ede Murtića 8, OIB: 31888438193</w:t>
      </w:r>
      <w:r w:rsidR="0050040E">
        <w:rPr>
          <w:lang w:val="pt-BR"/>
        </w:rPr>
        <w:t>.</w:t>
      </w:r>
    </w:p>
    <w:p w:rsidRDefault="0050040E" w:rsidP="0050040E" w:rsidR="0050040E">
      <w:pPr>
        <w:jc w:val="both"/>
        <w:rPr>
          <w:lang w:val="pt-BR"/>
        </w:rPr>
      </w:pPr>
    </w:p>
    <w:p w:rsidRDefault="00C907C8" w:rsidP="0050040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2496" w:rsidP="0084454E" w:rsidR="0050040E">
      <w:pPr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 w:rsidR="00257E47">
        <w:rPr>
          <w:lang w:val="pt-BR"/>
        </w:rPr>
        <w:t>HELIOAERA d.o.o.</w:t>
      </w:r>
    </w:p>
    <w:p w:rsidRDefault="00257E47" w:rsidP="0084454E" w:rsidR="00257E47">
      <w:pPr>
        <w:jc w:val="both"/>
      </w:pPr>
    </w:p>
    <w:p w:rsidRDefault="0084454E" w:rsidP="005D2CDC" w:rsidR="00770B7E">
      <w:pPr>
        <w:jc w:val="both"/>
        <w:rPr>
          <w:lang w:val="pt-BR"/>
        </w:rPr>
      </w:pPr>
      <w:r>
        <w:t>Uvidom u</w:t>
      </w:r>
      <w:r w:rsidR="00E437C6" w:rsidRPr="008F0096">
        <w:t xml:space="preserve"> </w:t>
      </w:r>
      <w:r w:rsidR="00C9259A">
        <w:t xml:space="preserve">dokumentaciju koju je dostavio stečajni vjerovnik Igor Perica i to potvrdu o blokadi računa i novčanih sredstava ovršenika, sud je utvrdio da </w:t>
      </w:r>
      <w:r w:rsidR="00770B7E">
        <w:t xml:space="preserve">dužnik </w:t>
      </w:r>
      <w:r w:rsidR="00696A31">
        <w:t>ne</w:t>
      </w:r>
      <w:r w:rsidR="00770B7E">
        <w:rPr>
          <w:lang w:val="pt-BR"/>
        </w:rPr>
        <w:t>ma blokirane račune.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3D3256">
        <w:t>, pri čemu su pretpostavke za vođenje skraćenog stečajnog postupka propisane čl.428. SZ.</w:t>
      </w:r>
    </w:p>
    <w:p w:rsidRDefault="00E437C6" w:rsidP="00F6362F" w:rsidR="00E437C6">
      <w:pPr>
        <w:tabs>
          <w:tab w:pos="720" w:val="left"/>
        </w:tabs>
        <w:jc w:val="both"/>
      </w:pPr>
    </w:p>
    <w:p w:rsidRDefault="003D3256" w:rsidP="00770B7E" w:rsidR="00770B7E">
      <w:p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</w:rPr>
        <w:t>Ovaj sud je utvrdio da</w:t>
      </w:r>
      <w:r w:rsidR="00770B7E">
        <w:rPr>
          <w:color w:val="000000"/>
        </w:rPr>
        <w:t xml:space="preserve"> u ovoj pravnoj stvari nema uvjeta za provedbu skraćenog stečajnog postupka budući da nije ispunjena jedna od pretpostavki propisanih u SZ-u</w:t>
      </w:r>
      <w:r w:rsidR="005D2CDC">
        <w:rPr>
          <w:color w:val="000000"/>
        </w:rPr>
        <w:t>,</w:t>
      </w:r>
      <w:r w:rsidR="00770B7E">
        <w:rPr>
          <w:color w:val="000000"/>
        </w:rPr>
        <w:t xml:space="preserve"> da je dužnik blokiran u neprekidnom razdoblju od najmanje 120 dana.</w:t>
      </w:r>
    </w:p>
    <w:p w:rsidRDefault="005D2CDC" w:rsidP="00770B7E" w:rsidR="005D2CDC">
      <w:pPr>
        <w:tabs>
          <w:tab w:pos="720" w:val="left"/>
        </w:tabs>
        <w:jc w:val="both"/>
        <w:rPr>
          <w:color w:val="000000"/>
        </w:rPr>
      </w:pPr>
    </w:p>
    <w:p w:rsidRDefault="005D2CDC" w:rsidP="00C56712" w:rsidR="00C56712">
      <w:pPr>
        <w:tabs>
          <w:tab w:pos="720" w:val="left"/>
        </w:tabs>
        <w:jc w:val="both"/>
      </w:pPr>
      <w:r>
        <w:rPr>
          <w:color w:val="000000"/>
        </w:rPr>
        <w:t xml:space="preserve">Zbog navedenog </w:t>
      </w:r>
      <w:r w:rsidR="00770B7E">
        <w:rPr>
          <w:color w:val="000000"/>
        </w:rPr>
        <w:t>je prijedlog za pokretanje skraćenog stečajnog postupka nad dužnikom valjalo odbaciti</w:t>
      </w:r>
      <w:r>
        <w:rPr>
          <w:color w:val="000000"/>
        </w:rPr>
        <w:t>.</w:t>
      </w:r>
      <w:r w:rsidR="00F6362F" w:rsidRPr="008F0096">
        <w:t xml:space="preserve"> </w:t>
      </w:r>
    </w:p>
    <w:p w:rsidRDefault="005318F5" w:rsidP="00C56712" w:rsidR="005318F5">
      <w:pPr>
        <w:tabs>
          <w:tab w:pos="720" w:val="left"/>
        </w:tabs>
        <w:jc w:val="both"/>
      </w:pPr>
    </w:p>
    <w:p w:rsidRDefault="00867960" w:rsidP="005318F5" w:rsidR="00C907C8" w:rsidRPr="008F0096">
      <w:pPr>
        <w:tabs>
          <w:tab w:pos="720" w:val="left"/>
        </w:tabs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696A31">
        <w:t>1. listopada 2018.</w:t>
      </w:r>
    </w:p>
    <w:p w:rsidRDefault="00867960" w:rsidP="005D2CDC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="005D2CDC">
        <w:rPr>
          <w:lang w:val="pl-PL"/>
        </w:rPr>
        <w:t>Sudski savjetnik:</w:t>
      </w:r>
    </w:p>
    <w:p w:rsidRDefault="005D2CDC" w:rsidP="005D2CDC" w:rsidR="005D2CDC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867960" w:rsidP="0061144C" w:rsidR="0061144C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  <w:r w:rsidR="0061144C">
        <w:rPr>
          <w:lang w:val="da-DK"/>
        </w:rPr>
        <w:t xml:space="preserve"> </w:t>
      </w:r>
    </w:p>
    <w:p w:rsidRDefault="00867960" w:rsidP="0061144C" w:rsidR="00867960" w:rsidRPr="008F0096">
      <w:pPr>
        <w:jc w:val="both"/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040E">
          <w:rPr>
            <w:noProof/>
          </w:rPr>
          <w:t>2</w:t>
        </w:r>
        <w:r>
          <w:fldChar w:fldCharType="end"/>
        </w:r>
      </w:sdtContent>
    </w:sdt>
    <w:r>
      <w:tab/>
    </w:r>
    <w:r w:rsidR="005D2CDC">
      <w:rPr>
        <w:lang w:val="pl-PL"/>
      </w:rPr>
      <w:t>67. St-6957/2016</w:t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77B87"/>
    <w:rsid w:val="0018399D"/>
    <w:rsid w:val="00207598"/>
    <w:rsid w:val="00257E47"/>
    <w:rsid w:val="002941E8"/>
    <w:rsid w:val="00350AD0"/>
    <w:rsid w:val="003A3D58"/>
    <w:rsid w:val="003A5C4C"/>
    <w:rsid w:val="003D3256"/>
    <w:rsid w:val="003D6BE2"/>
    <w:rsid w:val="003E2AA4"/>
    <w:rsid w:val="00401592"/>
    <w:rsid w:val="0043400F"/>
    <w:rsid w:val="00454A8D"/>
    <w:rsid w:val="004759D8"/>
    <w:rsid w:val="0048725F"/>
    <w:rsid w:val="0050040E"/>
    <w:rsid w:val="005318F5"/>
    <w:rsid w:val="005D2CDC"/>
    <w:rsid w:val="005F536B"/>
    <w:rsid w:val="0061144C"/>
    <w:rsid w:val="0067221B"/>
    <w:rsid w:val="00696A31"/>
    <w:rsid w:val="00770B7E"/>
    <w:rsid w:val="007A369B"/>
    <w:rsid w:val="007F268F"/>
    <w:rsid w:val="0084454E"/>
    <w:rsid w:val="00867960"/>
    <w:rsid w:val="008F0096"/>
    <w:rsid w:val="00A878A0"/>
    <w:rsid w:val="00A92BD7"/>
    <w:rsid w:val="00B07CA3"/>
    <w:rsid w:val="00B47834"/>
    <w:rsid w:val="00BB4B59"/>
    <w:rsid w:val="00BD5EBC"/>
    <w:rsid w:val="00C45A66"/>
    <w:rsid w:val="00C56712"/>
    <w:rsid w:val="00C907C8"/>
    <w:rsid w:val="00C9259A"/>
    <w:rsid w:val="00CD1F20"/>
    <w:rsid w:val="00D04225"/>
    <w:rsid w:val="00D3619D"/>
    <w:rsid w:val="00E344E2"/>
    <w:rsid w:val="00E437C6"/>
    <w:rsid w:val="00F12496"/>
    <w:rsid w:val="00F33B73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St-2392/2018</izvorni_sadrzaj>
    <derivirana_varijabla naziv="DomainObject.Predmet.OznakaBroj_1">St-2392/2018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HELIOAERA d.o.o.</izvorni_sadrzaj>
    <derivirana_varijabla naziv="DomainObject.Predmet.ProtustrankaFormated_1">  HELIOAERA d.o.o.</derivirana_varijabla>
  </DomainObject.Predmet.ProtustrankaFormated>
  <DomainObject.Predmet.ProtustrankaFormatedOIB>
    <izvorni_sadrzaj>  HELIOAERA d.o.o., OIB 31888438193</izvorni_sadrzaj>
    <derivirana_varijabla naziv="DomainObject.Predmet.ProtustrankaFormatedOIB_1">  HELIOAERA d.o.o., OIB 31888438193</derivirana_varijabla>
  </DomainObject.Predmet.ProtustrankaFormatedOIB>
  <DomainObject.Predmet.ProtustrankaFormatedWithAdress>
    <izvorni_sadrzaj> HELIOAERA d.o.o., Ede Murtića 8, 10000 Zagreb</izvorni_sadrzaj>
    <derivirana_varijabla naziv="DomainObject.Predmet.ProtustrankaFormatedWithAdress_1"> HELIOAERA d.o.o., Ede Murtića 8, 10000 Zagreb</derivirana_varijabla>
  </DomainObject.Predmet.ProtustrankaFormatedWithAdress>
  <DomainObject.Predmet.ProtustrankaFormatedWithAdressOIB>
    <izvorni_sadrzaj> HELIOAERA d.o.o., OIB 31888438193, Ede Murtića 8, 10000 Zagreb</izvorni_sadrzaj>
    <derivirana_varijabla naziv="DomainObject.Predmet.ProtustrankaFormatedWithAdressOIB_1"> HELIOAERA d.o.o., OIB 31888438193, Ede Murtića 8, 10000 Zagreb</derivirana_varijabla>
  </DomainObject.Predmet.ProtustrankaFormatedWithAdressOIB>
  <DomainObject.Predmet.ProtustrankaWithAdress>
    <izvorni_sadrzaj>HELIOAERA d.o.o. Ede Murtića 8, 10000 Zagreb</izvorni_sadrzaj>
    <derivirana_varijabla naziv="DomainObject.Predmet.ProtustrankaWithAdress_1">HELIOAERA d.o.o. Ede Murtića 8, 10000 Zagreb</derivirana_varijabla>
  </DomainObject.Predmet.ProtustrankaWithAdress>
  <DomainObject.Predmet.ProtustrankaWithAdressOIB>
    <izvorni_sadrzaj>HELIOAERA d.o.o., OIB 31888438193, Ede Murtića 8, 10000 Zagreb</izvorni_sadrzaj>
    <derivirana_varijabla naziv="DomainObject.Predmet.ProtustrankaWithAdressOIB_1">HELIOAERA d.o.o., OIB 31888438193, Ede Murtića 8, 10000 Zagreb</derivirana_varijabla>
  </DomainObject.Predmet.ProtustrankaWithAdressOIB>
  <DomainObject.Predmet.ProtustrankaNazivFormated>
    <izvorni_sadrzaj>HELIOAERA d.o.o.</izvorni_sadrzaj>
    <derivirana_varijabla naziv="DomainObject.Predmet.ProtustrankaNazivFormated_1">HELIOAERA d.o.o.</derivirana_varijabla>
  </DomainObject.Predmet.ProtustrankaNazivFormated>
  <DomainObject.Predmet.ProtustrankaNazivFormatedOIB>
    <izvorni_sadrzaj>HELIOAERA d.o.o., OIB 31888438193</izvorni_sadrzaj>
    <derivirana_varijabla naziv="DomainObject.Predmet.ProtustrankaNazivFormatedOIB_1">HELIOAERA d.o.o., OIB 31888438193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HELIOAERA d.o.o.</item>
    </izvorni_sadrzaj>
    <derivirana_varijabla naziv="DomainObject.Predmet.ProtuStrankaListFormated_1">
      <item>HELIOAERA d.o.o.</item>
    </derivirana_varijabla>
  </DomainObject.Predmet.ProtuStrankaListFormated>
  <DomainObject.Predmet.ProtuStrankaListFormatedOIB>
    <izvorni_sadrzaj>
      <item>HELIOAERA d.o.o., OIB 31888438193</item>
    </izvorni_sadrzaj>
    <derivirana_varijabla naziv="DomainObject.Predmet.ProtuStrankaListFormatedOIB_1">
      <item>HELIOAERA d.o.o., OIB 31888438193</item>
    </derivirana_varijabla>
  </DomainObject.Predmet.ProtuStrankaListFormatedOIB>
  <DomainObject.Predmet.ProtuStrankaListFormatedWithAdress>
    <izvorni_sadrzaj>
      <item>HELIOAERA d.o.o., Ede Murtića 8, 10000 Zagreb</item>
    </izvorni_sadrzaj>
    <derivirana_varijabla naziv="DomainObject.Predmet.ProtuStrankaListFormatedWithAdress_1">
      <item>HELIOAERA d.o.o., Ede Murtića 8, 10000 Zagreb</item>
    </derivirana_varijabla>
  </DomainObject.Predmet.ProtuStrankaListFormatedWithAdress>
  <DomainObject.Predmet.ProtuStrankaListFormatedWithAdressOIB>
    <izvorni_sadrzaj>
      <item>HELIOAERA d.o.o., OIB 31888438193, Ede Murtića 8, 10000 Zagreb</item>
    </izvorni_sadrzaj>
    <derivirana_varijabla naziv="DomainObject.Predmet.ProtuStrankaListFormatedWithAdressOIB_1">
      <item>HELIOAERA d.o.o., OIB 31888438193, Ede Murtića 8, 10000 Zagreb</item>
    </derivirana_varijabla>
  </DomainObject.Predmet.ProtuStrankaListFormatedWithAdressOIB>
  <DomainObject.Predmet.ProtuStrankaListNazivFormated>
    <izvorni_sadrzaj>
      <item>HELIOAERA d.o.o.</item>
    </izvorni_sadrzaj>
    <derivirana_varijabla naziv="DomainObject.Predmet.ProtuStrankaListNazivFormated_1">
      <item>HELIOAERA d.o.o.</item>
    </derivirana_varijabla>
  </DomainObject.Predmet.ProtuStrankaListNazivFormated>
  <DomainObject.Predmet.ProtuStrankaListNazivFormatedOIB>
    <izvorni_sadrzaj>
      <item>HELIOAERA d.o.o., OIB 31888438193</item>
    </izvorni_sadrzaj>
    <derivirana_varijabla naziv="DomainObject.Predmet.ProtuStrankaListNazivFormatedOIB_1">
      <item>HELIOAERA d.o.o., OIB 31888438193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HELIOAERA d.o.o.</izvorni_sadrzaj>
    <derivirana_varijabla naziv="DomainObject.Predmet.ProtustrankaIDrugi_1">HELIOAERA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HELIOAERA d.o.o., OIB 31888438193, Ede Murtića 8, 10000 Zagreb</izvorni_sadrzaj>
    <derivirana_varijabla naziv="DomainObject.Predmet.ProtustrankaIDrugiAdressOIB_1">HELIOAERA d.o.o., OIB 31888438193, Ede Murtića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HELIOAERA d.o.o.</item>
    </izvorni_sadrzaj>
    <derivirana_varijabla naziv="DomainObject.Predmet.SudioniciListNaziv_1">
      <item>FINA Regionalni centar Zagreb</item>
      <item>HELIOAERA d.o.o.</item>
    </derivirana_varijabla>
  </DomainObject.Predmet.SudioniciListNaziv>
  <DomainObject.Predmet.SudioniciListAdressOIB>
    <izvorni_sadrzaj>
      <item>HELIOAERA d.o.o., OIB 31888438193, Ede Murtića 8,10000 Zagreb</item>
      <item>FINA Regionalni centar Zagreb, OIB 85821130368, Trg svibanjskih žrtava 1995. br. 1,10000 Zagreb</item>
    </izvorni_sadrzaj>
    <derivirana_varijabla naziv="DomainObject.Predmet.SudioniciListAdressOIB_1">
      <item>HELIOAERA d.o.o., OIB 31888438193, Ede Murtića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31888438193</item>
    </izvorni_sadrzaj>
    <derivirana_varijabla naziv="DomainObject.Predmet.SudioniciListNazivOIB_1">
      <item>, OIB 85821130368</item>
      <item>, OIB 31888438193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1509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2018-10-01T11:08:00Z</dcterms:created>
  <dc:creator>gzubak</dc:creator>
  <cp:lastModifiedBy>Anđelka Mandarić</cp:lastModifiedBy>
  <cp:lastPrinted>2018-10-01T12:05:00Z</cp:lastPrinted>
  <dcterms:modified xmlns:xsi="http://www.w3.org/2001/XMLSchema-instance" xsi:type="dcterms:W3CDTF">2018-10-01T12:05:00Z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(ŠPRANCE- RJEŠENJE O ODBAČAJU PRIJEDLOGA- NEMA BLOKADE ST-2392-18.docx)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