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8eb30" w14:paraId="f58eb30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3E5A66">
        <w:rPr>
          <w:rFonts w:hAnsi="Times New Roman" w:ascii="Times New Roman"/>
          <w:sz w:val="24"/>
        </w:rPr>
        <w:t xml:space="preserve"> u Varaždinu</w:t>
      </w:r>
    </w:p>
    <w:p w:rsidRDefault="003E5A66" w:rsidP="003E5A66" w:rsidR="003E5A6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spisa:</w:t>
      </w:r>
      <w:r w:rsidR="008C466E" w:rsidRPr="008C466E">
        <w:rPr>
          <w:sz w:val="24"/>
          <w:szCs w:val="24"/>
        </w:rPr>
        <w:t xml:space="preserve"> </w:t>
      </w:r>
      <w:r w:rsidR="00622E2E">
        <w:rPr>
          <w:sz w:val="24"/>
          <w:szCs w:val="24"/>
        </w:rPr>
        <w:t>7</w:t>
      </w:r>
      <w:r w:rsidR="008C466E">
        <w:rPr>
          <w:sz w:val="24"/>
          <w:szCs w:val="24"/>
        </w:rPr>
        <w:t xml:space="preserve"> St-362/16</w:t>
      </w:r>
    </w:p>
    <w:p w:rsidRDefault="008C466E" w:rsidP="008C466E" w:rsidR="008C466E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RIF BIRO d.o.o. u stečaju, TRG EUGENA KVATERNIKA 13/1, Čakovec, OIB: </w:t>
      </w:r>
      <w:r>
        <w:rPr>
          <w:rFonts w:cs="Calibri" w:eastAsia="Times New Roman" w:hAnsi="Calibri" w:ascii="Calibri"/>
          <w:color w:val="000000"/>
          <w:lang w:eastAsia="hr-HR"/>
        </w:rPr>
        <w:t>48630571506</w:t>
      </w:r>
    </w:p>
    <w:p w:rsidRDefault="003E5A66" w:rsidP="003E5A66" w:rsidR="003E5A66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upraviteljica: Vanda Kovačević Gel</w:t>
      </w:r>
      <w:r w:rsidR="00BE0DDD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>nčer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BE0DDD" w:rsidR="00BE0DDD" w:rsidRPr="00BE0DDD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3E5A66">
        <w:rPr>
          <w:rFonts w:hAnsi="Times New Roman" w:ascii="Times New Roman"/>
          <w:sz w:val="24"/>
          <w:szCs w:val="24"/>
          <w:lang w:val="pl-PL"/>
        </w:rPr>
        <w:t>TIJEK STEČAJNOGA POSTUPKA U RAZD</w:t>
      </w:r>
      <w:r w:rsidR="00E255D8">
        <w:rPr>
          <w:rFonts w:hAnsi="Times New Roman" w:ascii="Times New Roman"/>
          <w:sz w:val="24"/>
          <w:szCs w:val="24"/>
          <w:lang w:val="pl-PL"/>
        </w:rPr>
        <w:t>OBLJU od</w:t>
      </w:r>
      <w:r w:rsidR="008C466E">
        <w:rPr>
          <w:rFonts w:hAnsi="Times New Roman" w:ascii="Times New Roman"/>
          <w:sz w:val="24"/>
          <w:szCs w:val="24"/>
          <w:lang w:val="pl-PL"/>
        </w:rPr>
        <w:t xml:space="preserve"> 1</w:t>
      </w:r>
      <w:r w:rsidR="003E5A66" w:rsidRPr="003E5A66">
        <w:rPr>
          <w:rFonts w:hAnsi="Times New Roman" w:ascii="Times New Roman"/>
          <w:sz w:val="24"/>
          <w:szCs w:val="24"/>
          <w:lang w:val="pl-PL"/>
        </w:rPr>
        <w:t>4.</w:t>
      </w:r>
      <w:r w:rsidR="00C87D48">
        <w:rPr>
          <w:rFonts w:hAnsi="Times New Roman" w:ascii="Times New Roman"/>
          <w:sz w:val="24"/>
          <w:szCs w:val="24"/>
          <w:lang w:val="pl-PL"/>
        </w:rPr>
        <w:t>siječnja</w:t>
      </w:r>
      <w:r w:rsidR="00E255D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A4453">
        <w:rPr>
          <w:rFonts w:hAnsi="Times New Roman" w:ascii="Times New Roman"/>
          <w:sz w:val="24"/>
          <w:szCs w:val="24"/>
          <w:lang w:val="pl-PL"/>
        </w:rPr>
        <w:t>201</w:t>
      </w:r>
      <w:r w:rsidR="00C87D48">
        <w:rPr>
          <w:rFonts w:hAnsi="Times New Roman" w:ascii="Times New Roman"/>
          <w:sz w:val="24"/>
          <w:szCs w:val="24"/>
          <w:lang w:val="pl-PL"/>
        </w:rPr>
        <w:t>9</w:t>
      </w:r>
      <w:r w:rsidR="003A4453">
        <w:rPr>
          <w:rFonts w:hAnsi="Times New Roman" w:ascii="Times New Roman"/>
          <w:sz w:val="24"/>
          <w:szCs w:val="24"/>
          <w:lang w:val="pl-PL"/>
        </w:rPr>
        <w:t>. do 14</w:t>
      </w:r>
      <w:r w:rsidR="00E255D8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C87D48">
        <w:rPr>
          <w:rFonts w:hAnsi="Times New Roman" w:ascii="Times New Roman"/>
          <w:sz w:val="24"/>
          <w:szCs w:val="24"/>
          <w:lang w:val="pl-PL"/>
        </w:rPr>
        <w:t>travnja</w:t>
      </w:r>
      <w:r w:rsidR="006B003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C466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1639">
        <w:rPr>
          <w:rFonts w:hAnsi="Times New Roman" w:ascii="Times New Roman"/>
          <w:sz w:val="24"/>
          <w:szCs w:val="24"/>
          <w:lang w:val="pl-PL"/>
        </w:rPr>
        <w:t>201</w:t>
      </w:r>
      <w:r w:rsidR="00C87D48">
        <w:rPr>
          <w:rFonts w:hAnsi="Times New Roman" w:ascii="Times New Roman"/>
          <w:sz w:val="24"/>
          <w:szCs w:val="24"/>
          <w:lang w:val="pl-PL"/>
        </w:rPr>
        <w:t>9.</w:t>
      </w:r>
    </w:p>
    <w:p w:rsidRDefault="003E5A66" w:rsidP="003A4453" w:rsidR="003E5A66" w:rsidRPr="003A4453">
      <w:pPr>
        <w:pStyle w:val="Bezproreda"/>
      </w:pPr>
      <w:r w:rsidRPr="003A4453">
        <w:t xml:space="preserve">Stečajni postupak nad dužnikom </w:t>
      </w:r>
      <w:r w:rsidR="008C466E" w:rsidRPr="003A4453">
        <w:t xml:space="preserve">RIF BIRO d.o.o. </w:t>
      </w:r>
      <w:r w:rsidR="007028D0" w:rsidRPr="003A4453">
        <w:t>pokrenut je</w:t>
      </w:r>
      <w:r w:rsidR="008C466E" w:rsidRPr="003A4453">
        <w:t xml:space="preserve"> 24. travnja 2017.</w:t>
      </w:r>
    </w:p>
    <w:p w:rsidRDefault="003E5A66" w:rsidP="003A4453" w:rsidR="003E5A66" w:rsidRPr="003A4453">
      <w:pPr>
        <w:pStyle w:val="Bezproreda"/>
      </w:pPr>
      <w:r w:rsidRPr="003A4453">
        <w:t>Ispitno ročište i Izvještajno ročište odr</w:t>
      </w:r>
      <w:r w:rsidR="008C466E" w:rsidRPr="003A4453">
        <w:t xml:space="preserve">žano je 14. srpnja </w:t>
      </w:r>
      <w:r w:rsidRPr="003A4453">
        <w:t>2017.</w:t>
      </w:r>
    </w:p>
    <w:p w:rsidRDefault="00B338E9" w:rsidP="008C466E" w:rsidR="008C466E">
      <w:pPr>
        <w:pStyle w:val="Bezproreda"/>
      </w:pPr>
      <w:r>
        <w:t xml:space="preserve">Ustanovljeno je da je jedina imovina tvrtke </w:t>
      </w:r>
      <w:r w:rsidR="008C466E">
        <w:t xml:space="preserve"> nekretnina u mjestu Orehovica, ZK uložak:764, Katastarska općina: 303348 OREHOVICA, Kat. čestica 21/A/1, kuća, dvor, voćnjak, 368 </w:t>
      </w:r>
      <w:proofErr w:type="spellStart"/>
      <w:r w:rsidR="008C466E">
        <w:t>čhv</w:t>
      </w:r>
      <w:proofErr w:type="spellEnd"/>
      <w:r w:rsidR="008C466E">
        <w:t>.</w:t>
      </w:r>
    </w:p>
    <w:p w:rsidRDefault="007734C8" w:rsidP="008C466E" w:rsidR="007734C8">
      <w:pPr>
        <w:pStyle w:val="Bezproreda"/>
      </w:pPr>
    </w:p>
    <w:p w:rsidRDefault="008C466E" w:rsidP="008C466E" w:rsidR="008C466E">
      <w:pPr>
        <w:pStyle w:val="Bezproreda"/>
      </w:pPr>
      <w:r>
        <w:t xml:space="preserve">Nekretnina je upisana u vlasništvo tvrtke temeljem fiducijarnog osiguranja za dani kredit. </w:t>
      </w:r>
    </w:p>
    <w:p w:rsidRDefault="007734C8" w:rsidP="008C466E" w:rsidR="007734C8">
      <w:pPr>
        <w:pStyle w:val="Bezproreda"/>
      </w:pPr>
    </w:p>
    <w:p w:rsidRDefault="007734C8" w:rsidP="003A4453" w:rsidR="008C466E">
      <w:pPr>
        <w:pStyle w:val="Bezproreda"/>
      </w:pPr>
      <w:r>
        <w:t xml:space="preserve">U odnosu na predmetnu nekretninu </w:t>
      </w:r>
      <w:r w:rsidR="00DC29AF">
        <w:t>pokrenuta je</w:t>
      </w:r>
      <w:r>
        <w:t xml:space="preserve"> parnica kod Općinskog suda u Čakovcu pod brojem Ps-5/17. </w:t>
      </w:r>
      <w:r w:rsidR="00E255D8">
        <w:t xml:space="preserve">Taj postupak </w:t>
      </w:r>
      <w:r w:rsidR="00434A3C">
        <w:t xml:space="preserve">je prekinut i nastaviti će se </w:t>
      </w:r>
      <w:r w:rsidR="00E255D8">
        <w:t xml:space="preserve"> kada bude dovršen revizijski postupak povodom revizije u spisu P-60/17</w:t>
      </w:r>
    </w:p>
    <w:p w:rsidRDefault="00D32401" w:rsidP="003A4453" w:rsidR="00D32401">
      <w:pPr>
        <w:pStyle w:val="Bezproreda"/>
      </w:pPr>
    </w:p>
    <w:p w:rsidRDefault="00C87D48" w:rsidP="000E1F39" w:rsidR="008C466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22.ožujka održana je skupština vjerovnika vezano za prijedlog stečajne upraviteljice da se temeljem članka 293. Stečajnog zakona donese odluka da Sud  oustavi i zaključi stečajni postupak jer se imovinu tvrtke ne može unovčiti budući da su u tijeku sudski postupci vezani za imovinu drušva, a troškovi provođenja stečajnog postupka kontinuirano rastu</w:t>
      </w:r>
      <w:r w:rsidR="00CF3556">
        <w:rPr>
          <w:rFonts w:hAnsi="Times New Roman" w:ascii="Times New Roman"/>
          <w:sz w:val="24"/>
          <w:szCs w:val="24"/>
          <w:lang w:val="pl-PL"/>
        </w:rPr>
        <w:t xml:space="preserve"> i ne mogu se plaćati budući da druge imovine društvo nema.</w:t>
      </w:r>
    </w:p>
    <w:p w:rsidRDefault="00C87D48" w:rsidP="000E1F39" w:rsidR="00C87D48">
      <w:pPr>
        <w:rPr>
          <w:rFonts w:hAnsi="Times New Roman" w:ascii="Times New Roman"/>
          <w:sz w:val="24"/>
          <w:szCs w:val="24"/>
          <w:lang w:val="pl-PL"/>
        </w:rPr>
      </w:pPr>
    </w:p>
    <w:p w:rsidRDefault="00C87D48" w:rsidP="000E1F39" w:rsidR="00C87D4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Predloženo je da se stečajnoj masi nakon zaključenja i obustave ovog postupka dodjeli OIB</w:t>
      </w:r>
      <w:r w:rsidR="00551F8D">
        <w:rPr>
          <w:rFonts w:hAnsi="Times New Roman" w:ascii="Times New Roman"/>
          <w:sz w:val="24"/>
          <w:szCs w:val="24"/>
          <w:lang w:val="pl-PL"/>
        </w:rPr>
        <w:t xml:space="preserve"> kako bi stečajna masa imala status stranke u postupcima koji su protiv stečajnog dužnika u tijeku.</w:t>
      </w:r>
    </w:p>
    <w:p w:rsidRDefault="00C87D48" w:rsidP="000E1F39" w:rsidR="00C87D48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DB5CC4" w:rsidR="00DB5CC4" w:rsidRPr="00BE0DDD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6F3CBF">
        <w:rPr>
          <w:rFonts w:hAnsi="Times New Roman" w:ascii="Times New Roman"/>
          <w:sz w:val="24"/>
          <w:szCs w:val="24"/>
          <w:lang w:val="pl-PL"/>
        </w:rPr>
        <w:t>STANJE STEČAJNE MASE</w:t>
      </w:r>
    </w:p>
    <w:p w:rsidRDefault="00DB5CC4" w:rsidP="00BE0DDD" w:rsidR="00F1594D" w:rsidRPr="00BE0DDD">
      <w:pPr>
        <w:pStyle w:val="Bezproreda"/>
      </w:pPr>
      <w:r>
        <w:rPr>
          <w:rFonts w:hAnsi="Times New Roman" w:ascii="Times New Roman"/>
          <w:sz w:val="24"/>
          <w:szCs w:val="24"/>
          <w:lang w:val="pl-PL"/>
        </w:rPr>
        <w:t xml:space="preserve">Jedina imovina tvrtke je nekretnina </w:t>
      </w:r>
      <w:r>
        <w:t xml:space="preserve"> u mjestu Orehovica, ZK uložak:764, Katastarska općina: 303348 OREHOVICA, Kat. čestica 21/A/1, kuća, dvor, voćnjak, 368 </w:t>
      </w:r>
      <w:proofErr w:type="spellStart"/>
      <w:r>
        <w:t>čhv</w:t>
      </w:r>
      <w:proofErr w:type="spellEnd"/>
      <w:r>
        <w:t>.</w:t>
      </w:r>
    </w:p>
    <w:p w:rsidRDefault="00D31D3E" w:rsidP="00775BAA" w:rsidR="00D31D3E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BE0DDD" w:rsidR="00775BAA" w:rsidRPr="00BE0DDD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775BAA">
        <w:rPr>
          <w:rFonts w:hAnsi="Times New Roman" w:ascii="Times New Roman"/>
          <w:sz w:val="24"/>
          <w:szCs w:val="24"/>
          <w:lang w:val="pl-PL"/>
        </w:rPr>
        <w:t>RADNJE KOJE ĆE SE PODUZETI U NAREDNOM RAZDOBLJU</w:t>
      </w:r>
    </w:p>
    <w:p w:rsidRDefault="00551F8D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Daljnje radnje biti će u skladu sa zaključkom skupštine.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775BAA" w:rsidP="000E1F39" w:rsidR="00DB5CC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Virovitica, </w:t>
      </w:r>
      <w:r w:rsidR="006B003F">
        <w:rPr>
          <w:rFonts w:hAnsi="Times New Roman" w:ascii="Times New Roman"/>
          <w:sz w:val="24"/>
          <w:szCs w:val="24"/>
          <w:lang w:val="pl-PL"/>
        </w:rPr>
        <w:t>14.</w:t>
      </w:r>
      <w:r w:rsidR="00551F8D">
        <w:rPr>
          <w:rFonts w:hAnsi="Times New Roman" w:ascii="Times New Roman"/>
          <w:sz w:val="24"/>
          <w:szCs w:val="24"/>
          <w:lang w:val="pl-PL"/>
        </w:rPr>
        <w:t>travanj</w:t>
      </w:r>
      <w:r w:rsidR="00E255D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1639">
        <w:rPr>
          <w:rFonts w:hAnsi="Times New Roman" w:ascii="Times New Roman"/>
          <w:sz w:val="24"/>
          <w:szCs w:val="24"/>
          <w:lang w:val="pl-PL"/>
        </w:rPr>
        <w:t>201</w:t>
      </w:r>
      <w:r w:rsidR="00551F8D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</w:p>
    <w:p w:rsidRDefault="00DB5CC4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                            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          </w:t>
      </w:r>
      <w:r w:rsidR="00775BAA">
        <w:rPr>
          <w:rFonts w:hAnsi="Times New Roman" w:ascii="Times New Roman"/>
          <w:sz w:val="24"/>
          <w:szCs w:val="24"/>
          <w:lang w:val="pl-PL"/>
        </w:rPr>
        <w:t>Stečajna upraviteljica</w:t>
      </w:r>
    </w:p>
    <w:p w:rsidRDefault="00BE0DDD" w:rsidP="000E1F39" w:rsidR="00BE0DD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993770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Vanda Kovačević Gelenčer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529AD"/>
    <w:multiLevelType w:val="hybridMultilevel"/>
    <w:tmpl w:val="23446E12"/>
    <w:lvl w:tplc="04384C5E" w:ilvl="0">
      <w:start w:val="1"/>
      <w:numFmt w:val="decimal"/>
      <w:lvlText w:val="%1."/>
      <w:lvlJc w:val="left"/>
      <w:pPr>
        <w:ind w:hanging="360" w:left="1494"/>
      </w:pPr>
      <w:rPr>
        <w:rFonts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695127EF"/>
    <w:multiLevelType w:val="hybridMultilevel"/>
    <w:tmpl w:val="4E22F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276CE3"/>
    <w:multiLevelType w:val="hybridMultilevel"/>
    <w:tmpl w:val="F8046340"/>
    <w:lvl w:tplc="F16E96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C6F90"/>
    <w:rsid w:val="000E1F39"/>
    <w:rsid w:val="00104E6A"/>
    <w:rsid w:val="00111792"/>
    <w:rsid w:val="00160111"/>
    <w:rsid w:val="001D5E7E"/>
    <w:rsid w:val="002973ED"/>
    <w:rsid w:val="002B3641"/>
    <w:rsid w:val="002E1639"/>
    <w:rsid w:val="003620ED"/>
    <w:rsid w:val="003A4453"/>
    <w:rsid w:val="003E5A66"/>
    <w:rsid w:val="00434A3C"/>
    <w:rsid w:val="004737BF"/>
    <w:rsid w:val="0048411C"/>
    <w:rsid w:val="004B0EF4"/>
    <w:rsid w:val="00551F8D"/>
    <w:rsid w:val="0055361F"/>
    <w:rsid w:val="0057037F"/>
    <w:rsid w:val="005A3A2B"/>
    <w:rsid w:val="00622E2E"/>
    <w:rsid w:val="006B003F"/>
    <w:rsid w:val="006D2B79"/>
    <w:rsid w:val="006F3CBF"/>
    <w:rsid w:val="006F6A49"/>
    <w:rsid w:val="007028D0"/>
    <w:rsid w:val="007734C8"/>
    <w:rsid w:val="00775BAA"/>
    <w:rsid w:val="007B5322"/>
    <w:rsid w:val="007B534F"/>
    <w:rsid w:val="007F6984"/>
    <w:rsid w:val="008512FB"/>
    <w:rsid w:val="00896579"/>
    <w:rsid w:val="008C466E"/>
    <w:rsid w:val="00973B15"/>
    <w:rsid w:val="00984428"/>
    <w:rsid w:val="00993770"/>
    <w:rsid w:val="00AF558F"/>
    <w:rsid w:val="00B338E9"/>
    <w:rsid w:val="00BE0DDD"/>
    <w:rsid w:val="00C61F72"/>
    <w:rsid w:val="00C87D48"/>
    <w:rsid w:val="00CF3556"/>
    <w:rsid w:val="00D31D3E"/>
    <w:rsid w:val="00D32401"/>
    <w:rsid w:val="00DB5CC4"/>
    <w:rsid w:val="00DC29AF"/>
    <w:rsid w:val="00E255D8"/>
    <w:rsid w:val="00EB79C1"/>
    <w:rsid w:val="00F1594D"/>
    <w:rsid w:val="00FF0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5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7BF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37BF"/>
    <w:rPr>
      <w:rFonts w:cs="Segoe UI" w:eastAsia="Calibri" w:hAnsi="Segoe UI" w:ascii="Segoe UI"/>
      <w:sz w:val="18"/>
      <w:szCs w:val="18"/>
      <w:lang w:eastAsia="en-US"/>
    </w:rPr>
  </w:style>
  <w:style w:styleId="Bezproreda" w:type="paragraph">
    <w:name w:val="No Spacing"/>
    <w:uiPriority w:val="1"/>
    <w:qFormat/>
    <w:rsid w:val="008C466E"/>
    <w:pPr>
      <w:spacing w:lineRule="auto" w:line="240" w:after="0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79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9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9C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9C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9C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5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7BF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37BF"/>
    <w:rPr>
      <w:rFonts w:ascii="Segoe UI" w:cs="Segoe UI" w:eastAsia="Calibri" w:hAnsi="Segoe UI"/>
      <w:sz w:val="18"/>
      <w:szCs w:val="18"/>
      <w:lang w:eastAsia="en-US"/>
    </w:rPr>
  </w:style>
  <w:style w:styleId="Bezproreda" w:type="paragraph">
    <w:name w:val="No Spacing"/>
    <w:uiPriority w:val="1"/>
    <w:qFormat/>
    <w:rsid w:val="008C466E"/>
    <w:pPr>
      <w:spacing w:after="0" w:line="240" w:lineRule="auto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79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9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9C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9C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9C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290</properties:Words>
  <properties:Characters>1687</properties:Characters>
  <properties:Lines>43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2019-04-16T08:18:00Z</dcterms:created>
  <dc:creator>ADMINIBM</dc:creator>
  <cp:lastModifiedBy>Andreja Lesjak</cp:lastModifiedBy>
  <cp:lastPrinted>2018-04-12T06:37:00Z</cp:lastPrinted>
  <dcterms:modified xmlns:xsi="http://www.w3.org/2001/XMLSchema-instance" xsi:type="dcterms:W3CDTF">2019-04-23T07:22:00Z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St-362/2016-56 / Podnesak - Izvješće stečajnog upravitelja (St-362-16  Izvješće stečajnoga upravitelja o tijeku stečajnoga postupka i o stanju stečajne mase (čl. 89. st. 2. SZ)7.docx)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