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b9cdb" w14:paraId="fdb9cdb" w:rsidRDefault="007668DE" w:rsidP="00295F32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53264E">
      <w:pPr>
        <w:jc w:val="right"/>
      </w:pPr>
      <w:r w:rsidRPr="0053264E">
        <w:t xml:space="preserve">  4St-</w:t>
      </w:r>
      <w:r w:rsidR="002F2F35">
        <w:t>4832</w:t>
      </w:r>
      <w:r w:rsidR="00EC2B55">
        <w:t>/16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 xml:space="preserve">Karlovac, </w:t>
      </w:r>
      <w:r w:rsidR="00027B24">
        <w:t>Trg hrvatskih branitelja 1</w:t>
      </w:r>
    </w:p>
    <w:p w:rsidRDefault="00DF1B94" w:rsidP="003126C7" w:rsidR="00DF1B94" w:rsidRPr="007668DE">
      <w:pPr>
        <w:jc w:val="center"/>
      </w:pPr>
    </w:p>
    <w:p w:rsidRDefault="00F17825" w:rsidP="003126C7" w:rsidR="003126C7" w:rsidRPr="007668DE">
      <w:pPr>
        <w:jc w:val="center"/>
      </w:pPr>
      <w:r w:rsidRPr="007668DE">
        <w:t xml:space="preserve">U  I M E  </w:t>
      </w:r>
      <w:r w:rsidR="003126C7" w:rsidRPr="007668DE">
        <w:t>R</w:t>
      </w:r>
      <w:r w:rsidRPr="007668DE">
        <w:t xml:space="preserve"> </w:t>
      </w:r>
      <w:r w:rsidR="003126C7" w:rsidRPr="007668DE">
        <w:t>E</w:t>
      </w:r>
      <w:r w:rsidRPr="007668DE">
        <w:t xml:space="preserve"> </w:t>
      </w:r>
      <w:r w:rsidR="003126C7" w:rsidRPr="007668DE">
        <w:t>P</w:t>
      </w:r>
      <w:r w:rsidRPr="007668DE">
        <w:t xml:space="preserve"> </w:t>
      </w:r>
      <w:r w:rsidR="003126C7" w:rsidRPr="007668DE">
        <w:t>U</w:t>
      </w:r>
      <w:r w:rsidRPr="007668DE">
        <w:t xml:space="preserve"> </w:t>
      </w:r>
      <w:r w:rsidR="003126C7" w:rsidRPr="007668DE">
        <w:t>B</w:t>
      </w:r>
      <w:r w:rsidRPr="007668DE">
        <w:t xml:space="preserve"> </w:t>
      </w:r>
      <w:r w:rsidR="003126C7" w:rsidRPr="007668DE">
        <w:t>L</w:t>
      </w:r>
      <w:r w:rsidRPr="007668DE">
        <w:t xml:space="preserve"> </w:t>
      </w:r>
      <w:r w:rsidR="003126C7" w:rsidRPr="007668DE">
        <w:t>I</w:t>
      </w:r>
      <w:r w:rsidRPr="007668DE">
        <w:t xml:space="preserve"> </w:t>
      </w:r>
      <w:r w:rsidR="003126C7" w:rsidRPr="007668DE">
        <w:t>K</w:t>
      </w:r>
      <w:r w:rsidRPr="007668DE">
        <w:t xml:space="preserve"> E </w:t>
      </w:r>
      <w:r w:rsidR="003126C7" w:rsidRPr="007668DE">
        <w:t xml:space="preserve"> H</w:t>
      </w:r>
      <w:r w:rsidRPr="007668DE">
        <w:t xml:space="preserve"> </w:t>
      </w:r>
      <w:r w:rsidR="003126C7" w:rsidRPr="007668DE">
        <w:t>R</w:t>
      </w:r>
      <w:r w:rsidRPr="007668DE">
        <w:t xml:space="preserve"> </w:t>
      </w:r>
      <w:r w:rsidR="003126C7" w:rsidRPr="007668DE">
        <w:t>V</w:t>
      </w:r>
      <w:r w:rsidRPr="007668DE">
        <w:t xml:space="preserve"> </w:t>
      </w:r>
      <w:r w:rsidR="003126C7" w:rsidRPr="007668DE">
        <w:t>A</w:t>
      </w:r>
      <w:r w:rsidRPr="007668DE">
        <w:t xml:space="preserve"> </w:t>
      </w:r>
      <w:r w:rsidR="003126C7" w:rsidRPr="007668DE">
        <w:t>T</w:t>
      </w:r>
      <w:r w:rsidRPr="007668DE">
        <w:t xml:space="preserve"> </w:t>
      </w:r>
      <w:r w:rsidR="003126C7" w:rsidRPr="007668DE">
        <w:t>S</w:t>
      </w:r>
      <w:r w:rsidRPr="007668DE">
        <w:t xml:space="preserve"> </w:t>
      </w:r>
      <w:r w:rsidR="003126C7" w:rsidRPr="007668DE">
        <w:t>K</w:t>
      </w:r>
      <w:r w:rsidRPr="007668DE">
        <w:t xml:space="preserve"> E</w:t>
      </w:r>
    </w:p>
    <w:p w:rsidRDefault="00F17825" w:rsidP="00295F32" w:rsidR="00295F32">
      <w:pPr>
        <w:jc w:val="center"/>
      </w:pPr>
      <w:r w:rsidRPr="007668DE">
        <w:t>R J E Š E N J E</w:t>
      </w:r>
    </w:p>
    <w:p w:rsidRDefault="00295F32" w:rsidP="00295F32" w:rsidR="00295F32">
      <w:pPr>
        <w:jc w:val="center"/>
        <w:rPr>
          <w:b/>
        </w:rPr>
      </w:pPr>
    </w:p>
    <w:p w:rsidRDefault="00EC2B55" w:rsidP="00295F32" w:rsidR="00295F32" w:rsidRPr="0053264E">
      <w:pPr>
        <w:ind w:firstLine="708"/>
        <w:jc w:val="both"/>
      </w:pPr>
      <w:r>
        <w:t>Trgovački sud u Zagrebu, Stalna služba</w:t>
      </w:r>
      <w:r w:rsidR="00F17825">
        <w:t>,</w:t>
      </w:r>
      <w:r w:rsidR="00295F32" w:rsidRPr="0053264E">
        <w:t xml:space="preserve"> po sucu Goranki Boljkovac, kao stečajnom sucu, u povodu </w:t>
      </w:r>
      <w:r>
        <w:t>prijedloga predlagatelja</w:t>
      </w:r>
      <w:r w:rsidR="00295F32" w:rsidRPr="0053264E">
        <w:t xml:space="preserve"> </w:t>
      </w:r>
      <w:r w:rsidR="002E005D">
        <w:t>Financijske agencije</w:t>
      </w:r>
      <w:r w:rsidR="00295F32" w:rsidRPr="0053264E">
        <w:t xml:space="preserve">, Zagreb, </w:t>
      </w:r>
      <w:r w:rsidR="007429CF">
        <w:t>Ulica grada Vukovara 70</w:t>
      </w:r>
      <w:r w:rsidR="00295F32" w:rsidRPr="0053264E">
        <w:t>, za</w:t>
      </w:r>
      <w:r w:rsidR="007668DE">
        <w:t xml:space="preserve"> </w:t>
      </w:r>
      <w:r>
        <w:t>otvaranje</w:t>
      </w:r>
      <w:r w:rsidR="007668DE">
        <w:t xml:space="preserve"> stečajnog postupka</w:t>
      </w:r>
      <w:r w:rsidR="00295F32" w:rsidRPr="0053264E">
        <w:t xml:space="preserve"> nad dužnikom </w:t>
      </w:r>
      <w:r w:rsidR="002F2F35">
        <w:t>TREŠNJEVKA d.o.o., Zagreb, Badalićeva 6/2</w:t>
      </w:r>
      <w:r w:rsidR="002E005D">
        <w:t xml:space="preserve">, OIB </w:t>
      </w:r>
      <w:r w:rsidR="00295F32" w:rsidRPr="0053264E">
        <w:t xml:space="preserve"> </w:t>
      </w:r>
      <w:r w:rsidR="002F2F35">
        <w:t>72461872756</w:t>
      </w:r>
      <w:r w:rsidR="002E005D">
        <w:t xml:space="preserve">, </w:t>
      </w:r>
      <w:r w:rsidR="00295F32" w:rsidRPr="0053264E">
        <w:t xml:space="preserve">dana </w:t>
      </w:r>
      <w:r w:rsidR="002F2F35">
        <w:t>15</w:t>
      </w:r>
      <w:r w:rsidR="00027B24">
        <w:t>. rujna</w:t>
      </w:r>
      <w:r>
        <w:t xml:space="preserve"> 2017</w:t>
      </w:r>
      <w:r w:rsidR="00574896">
        <w:t xml:space="preserve">. </w:t>
      </w:r>
      <w:r w:rsidR="00295F32" w:rsidRPr="0053264E">
        <w:t xml:space="preserve">godine </w:t>
      </w:r>
    </w:p>
    <w:p w:rsidRDefault="00DF1B94" w:rsidP="00295F32" w:rsidR="00DF1B94" w:rsidRPr="0053264E">
      <w:pPr>
        <w:jc w:val="both"/>
      </w:pPr>
    </w:p>
    <w:p w:rsidRDefault="00295F32" w:rsidP="00295F32" w:rsidR="00295F32" w:rsidRPr="00277F8E">
      <w:pPr>
        <w:jc w:val="center"/>
      </w:pPr>
      <w:r w:rsidRPr="00277F8E">
        <w:t>r i j e š i o    j e</w:t>
      </w:r>
    </w:p>
    <w:p w:rsidRDefault="00295F32" w:rsidP="00295F32" w:rsidR="00295F32">
      <w:pPr>
        <w:jc w:val="both"/>
      </w:pPr>
    </w:p>
    <w:p w:rsidRDefault="00F17825" w:rsidP="00F17825" w:rsidR="00DF1B94">
      <w:pPr>
        <w:ind w:firstLine="708"/>
        <w:jc w:val="both"/>
      </w:pPr>
      <w:r>
        <w:t xml:space="preserve">Odbacuje se </w:t>
      </w:r>
      <w:r w:rsidR="00EC2B55">
        <w:t xml:space="preserve">prijedlog </w:t>
      </w:r>
      <w:r>
        <w:t xml:space="preserve">Financijske agencije od </w:t>
      </w:r>
      <w:r w:rsidR="002F2F35">
        <w:t>8. lipnja</w:t>
      </w:r>
      <w:r w:rsidR="00EC2B55">
        <w:t xml:space="preserve"> 2016</w:t>
      </w:r>
      <w:r w:rsidR="00453691">
        <w:t>.</w:t>
      </w:r>
      <w:r>
        <w:t xml:space="preserve"> godine </w:t>
      </w:r>
      <w:r w:rsidR="00EC2B55" w:rsidRPr="0053264E">
        <w:t>za</w:t>
      </w:r>
      <w:r w:rsidR="00EC2B55">
        <w:t xml:space="preserve"> otvaranje stečajnog postupka</w:t>
      </w:r>
      <w:r w:rsidR="00EC2B55" w:rsidRPr="0053264E">
        <w:t xml:space="preserve"> nad dužnikom</w:t>
      </w:r>
      <w:r w:rsidR="00027B24">
        <w:t xml:space="preserve"> </w:t>
      </w:r>
      <w:r w:rsidR="002F2F35">
        <w:t xml:space="preserve">TREŠNJEVKA d.o.o., Zagreb, Badalićeva 6/2, OIB </w:t>
      </w:r>
      <w:r w:rsidR="002F2F35" w:rsidRPr="0053264E">
        <w:t xml:space="preserve"> </w:t>
      </w:r>
      <w:r w:rsidR="002F2F35">
        <w:t>72461872756</w:t>
      </w:r>
      <w:r w:rsidR="007668DE">
        <w:t>.</w:t>
      </w:r>
    </w:p>
    <w:p w:rsidRDefault="00F17825" w:rsidP="00EC2B55" w:rsidR="00F17825">
      <w:pPr>
        <w:jc w:val="center"/>
      </w:pPr>
      <w:r>
        <w:t>Obrazloženje</w:t>
      </w:r>
    </w:p>
    <w:p w:rsidRDefault="00EC2B55" w:rsidP="00F17825" w:rsidR="00EC2B55">
      <w:pPr>
        <w:ind w:firstLine="708"/>
        <w:jc w:val="both"/>
      </w:pPr>
    </w:p>
    <w:p w:rsidRDefault="00EC2B55" w:rsidP="00EC2B55" w:rsidR="00EC2B55">
      <w:pPr>
        <w:ind w:firstLine="708"/>
        <w:jc w:val="both"/>
      </w:pPr>
      <w:r w:rsidRPr="00C254D4">
        <w:t>FINA-a</w:t>
      </w:r>
      <w:r>
        <w:t>,</w:t>
      </w:r>
      <w:r w:rsidRPr="00C254D4">
        <w:t xml:space="preserve"> Regionalni centar Zagreb, podnijela je ovom sudu dana </w:t>
      </w:r>
      <w:r w:rsidR="002F2F35">
        <w:t>8. lipnja</w:t>
      </w:r>
      <w:r>
        <w:t xml:space="preserve"> 2016</w:t>
      </w:r>
      <w:r w:rsidRPr="00C254D4">
        <w:t xml:space="preserve">. prijedlog za otvaranje stečajnog postupka nad dužnikom </w:t>
      </w:r>
      <w:r w:rsidR="002F2F35">
        <w:t xml:space="preserve">TREŠNJEVKA d.o.o., Zagreb, Badalićeva 6/2, OIB </w:t>
      </w:r>
      <w:r w:rsidR="002F2F35" w:rsidRPr="0053264E">
        <w:t xml:space="preserve"> </w:t>
      </w:r>
      <w:r w:rsidR="002F2F35">
        <w:t>72461872756</w:t>
      </w:r>
      <w:r>
        <w:t xml:space="preserve">, a temeljem </w:t>
      </w:r>
      <w:r w:rsidRPr="00C254D4">
        <w:t xml:space="preserve">odredbe članka </w:t>
      </w:r>
      <w:r>
        <w:t>444. stavak 2</w:t>
      </w:r>
      <w:r w:rsidRPr="00C254D4">
        <w:t xml:space="preserve">. </w:t>
      </w:r>
      <w:r>
        <w:t>Stečajnog zakona (Narodne novine broj 71/15, dalje u tekstu: SZ-a).</w:t>
      </w:r>
    </w:p>
    <w:p w:rsidRDefault="00EC2B55" w:rsidP="00EC2B55" w:rsidR="00EC2B55">
      <w:pPr>
        <w:ind w:firstLine="708"/>
        <w:jc w:val="both"/>
      </w:pPr>
    </w:p>
    <w:p w:rsidRDefault="00291807" w:rsidP="00DF1B94" w:rsidR="00DF1B94">
      <w:pPr>
        <w:ind w:firstLine="708"/>
        <w:jc w:val="both"/>
      </w:pPr>
      <w:r>
        <w:t xml:space="preserve">Prema </w:t>
      </w:r>
      <w:r w:rsidR="00EC2B55">
        <w:t xml:space="preserve">odredbi </w:t>
      </w:r>
      <w:r>
        <w:t xml:space="preserve">čl. 2. </w:t>
      </w:r>
      <w:r w:rsidR="00EC2B55">
        <w:t xml:space="preserve">st. 2. </w:t>
      </w:r>
      <w:r>
        <w:t xml:space="preserve">SZ-a, stečaj se provodi radi skupnog namirenja vjerovnika stečajnog dužnika unovčenjem njegove imovine i podjelom prikupljenih sredstava vjerovnicima, slijedom čega je neprijeporno da po prirodi stvari nije moguće istovremeno provoditi više stečajnih postupka nad istim dužnikom, jer bi se time onemogućilo skupno namirenje vjerovnika. </w:t>
      </w:r>
    </w:p>
    <w:p w:rsidRDefault="002F2F35" w:rsidP="00DF1B94" w:rsidR="00291807">
      <w:pPr>
        <w:ind w:firstLine="708"/>
        <w:jc w:val="both"/>
      </w:pPr>
      <w:r>
        <w:t xml:space="preserve"> </w:t>
      </w:r>
    </w:p>
    <w:p w:rsidRDefault="002E005D" w:rsidP="00DF1B94" w:rsidR="00291807">
      <w:pPr>
        <w:ind w:firstLine="708"/>
        <w:jc w:val="both"/>
      </w:pPr>
      <w:r>
        <w:t>Uvidom u javne objave na mrežnoj stranici e-Oglasna ploča</w:t>
      </w:r>
      <w:r w:rsidR="00EC2B55">
        <w:t xml:space="preserve"> suda</w:t>
      </w:r>
      <w:r w:rsidR="00DF4538">
        <w:t xml:space="preserve"> utvrđeno je da je</w:t>
      </w:r>
      <w:r w:rsidR="00291807">
        <w:t xml:space="preserve"> nad </w:t>
      </w:r>
      <w:r w:rsidR="00EC2B55">
        <w:t>stečajnim</w:t>
      </w:r>
      <w:r w:rsidR="00453691">
        <w:t xml:space="preserve"> </w:t>
      </w:r>
      <w:r w:rsidR="00291807">
        <w:t xml:space="preserve">dužnikom </w:t>
      </w:r>
      <w:r w:rsidR="002F2F35">
        <w:t xml:space="preserve">TREŠNJEVKA d.o.o., Zagreb, Badalićeva 6/2, OIB </w:t>
      </w:r>
      <w:r w:rsidR="002F2F35" w:rsidRPr="0053264E">
        <w:t xml:space="preserve"> </w:t>
      </w:r>
      <w:r w:rsidR="002F2F35">
        <w:t>72461872756</w:t>
      </w:r>
      <w:r w:rsidR="00291807">
        <w:t>,</w:t>
      </w:r>
      <w:r w:rsidR="00EC2B55">
        <w:t xml:space="preserve"> već otvoren </w:t>
      </w:r>
      <w:r>
        <w:t xml:space="preserve">i istovremeno zaključen </w:t>
      </w:r>
      <w:r w:rsidR="00EC2B55">
        <w:t>stečajni postup</w:t>
      </w:r>
      <w:r>
        <w:t xml:space="preserve">ak, </w:t>
      </w:r>
      <w:r w:rsidR="00EC2B55">
        <w:t>rješenjem</w:t>
      </w:r>
      <w:r w:rsidR="00291807">
        <w:t xml:space="preserve"> Trgovačkog suda u Z</w:t>
      </w:r>
      <w:r w:rsidR="00453691">
        <w:t>a</w:t>
      </w:r>
      <w:r w:rsidR="00291807">
        <w:t>grebu</w:t>
      </w:r>
      <w:r w:rsidR="00453691">
        <w:t xml:space="preserve"> </w:t>
      </w:r>
      <w:r w:rsidR="00291807">
        <w:t>broj St-</w:t>
      </w:r>
      <w:r w:rsidR="00027B24">
        <w:t>15</w:t>
      </w:r>
      <w:r w:rsidR="002F2F35">
        <w:t>93</w:t>
      </w:r>
      <w:r w:rsidR="00027B24">
        <w:t>/15</w:t>
      </w:r>
      <w:r w:rsidR="00EC2B55">
        <w:t xml:space="preserve"> od </w:t>
      </w:r>
      <w:r w:rsidR="002F2F35">
        <w:t>30. lipnja</w:t>
      </w:r>
      <w:r>
        <w:t xml:space="preserve"> </w:t>
      </w:r>
      <w:r w:rsidR="00EC2B55">
        <w:t>2017. godine,</w:t>
      </w:r>
      <w:r w:rsidR="00453691">
        <w:t xml:space="preserve"> </w:t>
      </w:r>
      <w:r w:rsidR="002F2F35">
        <w:t xml:space="preserve">a činjenica otvaranja stečajnog postupka nad navedenim stečajnim dužnikom upisana je i u sudskom registru ovog suda, </w:t>
      </w:r>
      <w:r w:rsidR="00DF4538">
        <w:t xml:space="preserve">slijedom čega je </w:t>
      </w:r>
      <w:r w:rsidR="00291807">
        <w:t xml:space="preserve">valjalo riješiti kao u izreci ovog rješenja, a temeljem odredbe čl. 194. Zakona o parničnom postupku (Narodne novine broj 148/11, 25/13) u vezi s čl. 10. SZ-a. </w:t>
      </w:r>
      <w:r w:rsidR="00027B24">
        <w:t xml:space="preserve"> </w:t>
      </w:r>
    </w:p>
    <w:p w:rsidRDefault="002E005D" w:rsidP="00DF1B94" w:rsidR="00DF1B94">
      <w:pPr>
        <w:ind w:firstLine="708"/>
        <w:jc w:val="both"/>
      </w:pPr>
      <w:r>
        <w:t xml:space="preserve"> </w:t>
      </w:r>
    </w:p>
    <w:p w:rsidRDefault="00295F32" w:rsidP="00295F32" w:rsidR="00295F32" w:rsidRPr="0053264E">
      <w:pPr>
        <w:jc w:val="center"/>
      </w:pPr>
      <w:r w:rsidRPr="0053264E">
        <w:t xml:space="preserve">U Karlovcu, </w:t>
      </w:r>
      <w:r w:rsidR="002F2F35">
        <w:t>15</w:t>
      </w:r>
      <w:r w:rsidR="00027B24">
        <w:t>. rujna</w:t>
      </w:r>
      <w:r w:rsidR="00EC2B55">
        <w:t xml:space="preserve"> 2017</w:t>
      </w:r>
      <w:r w:rsidRPr="0053264E">
        <w:t>. godine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295F32" w:rsidR="00295F32" w:rsidRPr="0053264E"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Pr="0053264E">
        <w:t xml:space="preserve">Sudac: </w:t>
      </w:r>
    </w:p>
    <w:p w:rsidRDefault="00295F32" w:rsidP="00DF4538" w:rsidR="00F746A9" w:rsidRPr="005B77E1"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  <w:r w:rsidR="00050AB8">
        <w:t>, v.r.</w:t>
      </w:r>
    </w:p>
    <w:p w:rsidRDefault="00F746A9" w:rsidP="00F746A9" w:rsidR="00F746A9"/>
    <w:p w:rsidRDefault="00050AB8" w:rsidP="00EC2B55" w:rsidR="00050AB8">
      <w:pPr>
        <w:tabs>
          <w:tab w:pos="6900" w:val="left"/>
        </w:tabs>
      </w:pPr>
    </w:p>
    <w:p w:rsidRDefault="00050AB8" w:rsidP="00050AB8" w:rsidR="00050AB8" w:rsidRPr="005B77E1">
      <w:pPr>
        <w:tabs>
          <w:tab w:pos="708" w:val="left"/>
          <w:tab w:pos="6750" w:val="left"/>
        </w:tabs>
      </w:pPr>
      <w:r>
        <w:tab/>
      </w:r>
      <w:r w:rsidR="00BB688E">
        <w:tab/>
      </w:r>
      <w:r>
        <w:t>Za točnost otpravka-</w:t>
      </w:r>
    </w:p>
    <w:p w:rsidRDefault="00050AB8" w:rsidP="00050AB8" w:rsidR="00050AB8" w:rsidRPr="005B77E1">
      <w:pPr>
        <w:tabs>
          <w:tab w:pos="6703" w:val="left"/>
        </w:tabs>
      </w:pPr>
      <w:r>
        <w:tab/>
        <w:t xml:space="preserve"> ovlašteni službenik:</w:t>
      </w:r>
    </w:p>
    <w:p w:rsidRDefault="00BB688E" w:rsidP="00050AB8" w:rsidR="00050AB8">
      <w:pPr>
        <w:tabs>
          <w:tab w:pos="7450" w:val="left"/>
        </w:tabs>
      </w:pPr>
      <w:r>
        <w:t xml:space="preserve">                                                                                                                 </w:t>
      </w:r>
      <w:r w:rsidR="00050AB8">
        <w:t xml:space="preserve"> Renata Klokočki</w:t>
      </w:r>
    </w:p>
    <w:p w:rsidRDefault="00050AB8" w:rsidP="00EC2B55" w:rsidR="00050AB8">
      <w:pPr>
        <w:tabs>
          <w:tab w:pos="6900" w:val="left"/>
        </w:tabs>
      </w:pPr>
    </w:p>
    <w:p w:rsidRDefault="00EC2B55" w:rsidP="00EC2B55" w:rsidR="00EC2B55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EC2B55" w:rsidP="00EC2B55" w:rsidR="00EC2B55" w:rsidRPr="007A5897">
      <w:r w:rsidRPr="007A5897">
        <w:t xml:space="preserve">Protiv ovog rješenja dopuštena je žalba </w:t>
      </w:r>
    </w:p>
    <w:p w:rsidRDefault="00EC2B55" w:rsidP="00EC2B55" w:rsidR="00EC2B55" w:rsidRPr="007A5897">
      <w:r w:rsidRPr="007A5897">
        <w:t>u roku od 8 dana, koja se podnosi u tri primjerka,</w:t>
      </w:r>
    </w:p>
    <w:p w:rsidRDefault="00EC2B55" w:rsidP="00EC2B55" w:rsidR="00EC2B55" w:rsidRPr="007A5897">
      <w:r w:rsidRPr="007A5897">
        <w:t>Visokom trgovačkom sudu Republike Hrvatske,</w:t>
      </w:r>
    </w:p>
    <w:p w:rsidRDefault="00EC2B55" w:rsidP="00EC2B55" w:rsidR="00EC2B55" w:rsidRPr="007A5897">
      <w:r w:rsidRPr="007A5897">
        <w:t>putem ovog suda.</w:t>
      </w:r>
    </w:p>
    <w:p w:rsidRDefault="00EC2B55" w:rsidP="00F746A9" w:rsidR="00EC2B55" w:rsidRPr="005B77E1"/>
    <w:p w:rsidRDefault="00F746A9" w:rsidP="00F746A9" w:rsidR="00F86FC3" w:rsidRPr="0053264E">
      <w:pPr>
        <w:tabs>
          <w:tab w:pos="6800" w:val="left"/>
          <w:tab w:pos="6900" w:val="left"/>
        </w:tabs>
        <w:jc w:val="both"/>
      </w:pPr>
      <w:r>
        <w:tab/>
      </w:r>
    </w:p>
    <w:p w:rsidRDefault="00874E6C" w:rsidP="00CB6C29" w:rsidR="00874E6C" w:rsidRPr="0053264E">
      <w:pPr>
        <w:tabs>
          <w:tab w:pos="6320" w:val="left"/>
        </w:tabs>
      </w:pPr>
    </w:p>
    <w:p w:rsidRDefault="00874E6C" w:rsidP="00582442" w:rsidR="00582442" w:rsidRPr="0053264E">
      <w:r w:rsidRPr="0053264E">
        <w:t xml:space="preserve">                                                                                                </w:t>
      </w:r>
      <w:r w:rsidR="0053264E">
        <w:t xml:space="preserve"> </w:t>
      </w:r>
    </w:p>
    <w:p w:rsidRDefault="00295F32" w:rsidP="00295F32" w:rsidR="00295F32" w:rsidRPr="0053264E"/>
    <w:p w:rsidRDefault="002D49A0" w:rsidP="00DF1B94" w:rsidR="002D49A0"/>
    <w:p w:rsidRDefault="00DF1B94" w:rsidP="00DF1B94" w:rsidR="00DF1B94" w:rsidRPr="0053264E"/>
    <w:sectPr w:rsidSect="00DF1B94" w:rsidR="00DF1B94" w:rsidRPr="0053264E">
      <w:headerReference w:type="even" r:id="rId11"/>
      <w:headerReference w:type="default" r:id="rId12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105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2A0AD1">
      <w:t>4832</w:t>
    </w:r>
    <w:r w:rsidR="00BB688E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2EC12C1"/>
    <w:multiLevelType w:val="hybridMultilevel"/>
    <w:tmpl w:val="90D00F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056D"/>
    <w:rsid w:val="000229C0"/>
    <w:rsid w:val="00027B24"/>
    <w:rsid w:val="00050AB8"/>
    <w:rsid w:val="000858AE"/>
    <w:rsid w:val="000872A3"/>
    <w:rsid w:val="000B4426"/>
    <w:rsid w:val="000E7C58"/>
    <w:rsid w:val="000F0A0A"/>
    <w:rsid w:val="00215A47"/>
    <w:rsid w:val="00217CDB"/>
    <w:rsid w:val="0027227B"/>
    <w:rsid w:val="0027745F"/>
    <w:rsid w:val="00277F8E"/>
    <w:rsid w:val="0028644D"/>
    <w:rsid w:val="00291807"/>
    <w:rsid w:val="00295F32"/>
    <w:rsid w:val="002A0AD1"/>
    <w:rsid w:val="002D16B2"/>
    <w:rsid w:val="002D49A0"/>
    <w:rsid w:val="002E005D"/>
    <w:rsid w:val="002F2F35"/>
    <w:rsid w:val="003126C7"/>
    <w:rsid w:val="00343119"/>
    <w:rsid w:val="003746BE"/>
    <w:rsid w:val="00453691"/>
    <w:rsid w:val="004B4514"/>
    <w:rsid w:val="004D27C4"/>
    <w:rsid w:val="0053264E"/>
    <w:rsid w:val="00574896"/>
    <w:rsid w:val="00582442"/>
    <w:rsid w:val="00683588"/>
    <w:rsid w:val="006D7AA3"/>
    <w:rsid w:val="007429CF"/>
    <w:rsid w:val="00756733"/>
    <w:rsid w:val="00757A14"/>
    <w:rsid w:val="007668DE"/>
    <w:rsid w:val="007F53C0"/>
    <w:rsid w:val="00874E6C"/>
    <w:rsid w:val="0094791B"/>
    <w:rsid w:val="009A0E71"/>
    <w:rsid w:val="00B1314F"/>
    <w:rsid w:val="00BA257E"/>
    <w:rsid w:val="00BB688E"/>
    <w:rsid w:val="00BE3247"/>
    <w:rsid w:val="00C82C2F"/>
    <w:rsid w:val="00CB6C29"/>
    <w:rsid w:val="00DF1B94"/>
    <w:rsid w:val="00DF4538"/>
    <w:rsid w:val="00E80FBC"/>
    <w:rsid w:val="00EC2B55"/>
    <w:rsid w:val="00F11929"/>
    <w:rsid w:val="00F17825"/>
    <w:rsid w:val="00F2244C"/>
    <w:rsid w:val="00F746A9"/>
    <w:rsid w:val="00F86FC3"/>
    <w:rsid w:val="00FA433C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05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05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05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05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05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05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05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05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05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05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rujna 2017.</izvorni_sadrzaj>
    <derivirana_varijabla naziv="DomainObject.DatumDonosenjaOdluke_1">15.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4832</izvorni_sadrzaj>
    <derivirana_varijabla naziv="DomainObject.Predmet.Broj_1">4832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St-4832/2016</izvorni_sadrzaj>
    <derivirana_varijabla naziv="DomainObject.Predmet.OznakaBroj_1">St-4832/2016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TREŠNJEVKA d.o.o.</izvorni_sadrzaj>
    <derivirana_varijabla naziv="DomainObject.Predmet.ProtustrankaFormated_1">  TREŠNJEVKA d.o.o.</derivirana_varijabla>
  </DomainObject.Predmet.ProtustrankaFormated>
  <DomainObject.Predmet.ProtustrankaFormatedOIB>
    <izvorni_sadrzaj>  TREŠNJEVKA d.o.o., OIB 72461872756</izvorni_sadrzaj>
    <derivirana_varijabla naziv="DomainObject.Predmet.ProtustrankaFormatedOIB_1">  TREŠNJEVKA d.o.o., OIB 72461872756</derivirana_varijabla>
  </DomainObject.Predmet.ProtustrankaFormatedOIB>
  <DomainObject.Predmet.ProtustrankaFormatedWithAdress>
    <izvorni_sadrzaj> TREŠNJEVKA d.o.o., Badalićeva 6/2, 10000 Zagreb</izvorni_sadrzaj>
    <derivirana_varijabla naziv="DomainObject.Predmet.ProtustrankaFormatedWithAdress_1"> TREŠNJEVKA d.o.o., Badalićeva 6/2, 10000 Zagreb</derivirana_varijabla>
  </DomainObject.Predmet.ProtustrankaFormatedWithAdress>
  <DomainObject.Predmet.ProtustrankaFormatedWithAdressOIB>
    <izvorni_sadrzaj> TREŠNJEVKA d.o.o., OIB 72461872756, Badalićeva 6/2, 10000 Zagreb</izvorni_sadrzaj>
    <derivirana_varijabla naziv="DomainObject.Predmet.ProtustrankaFormatedWithAdressOIB_1"> TREŠNJEVKA d.o.o., OIB 72461872756, Badalićeva 6/2, 10000 Zagreb</derivirana_varijabla>
  </DomainObject.Predmet.ProtustrankaFormatedWithAdressOIB>
  <DomainObject.Predmet.ProtustrankaWithAdress>
    <izvorni_sadrzaj>TREŠNJEVKA d.o.o. Badalićeva 6/2, 10000 Zagreb</izvorni_sadrzaj>
    <derivirana_varijabla naziv="DomainObject.Predmet.ProtustrankaWithAdress_1">TREŠNJEVKA d.o.o. Badalićeva 6/2, 10000 Zagreb</derivirana_varijabla>
  </DomainObject.Predmet.ProtustrankaWithAdress>
  <DomainObject.Predmet.ProtustrankaWithAdressOIB>
    <izvorni_sadrzaj>TREŠNJEVKA d.o.o., OIB 72461872756, Badalićeva 6/2, 10000 Zagreb</izvorni_sadrzaj>
    <derivirana_varijabla naziv="DomainObject.Predmet.ProtustrankaWithAdressOIB_1">TREŠNJEVKA d.o.o., OIB 72461872756, Badalićeva 6/2, 10000 Zagreb</derivirana_varijabla>
  </DomainObject.Predmet.ProtustrankaWithAdressOIB>
  <DomainObject.Predmet.ProtustrankaNazivFormated>
    <izvorni_sadrzaj>TREŠNJEVKA d.o.o.</izvorni_sadrzaj>
    <derivirana_varijabla naziv="DomainObject.Predmet.ProtustrankaNazivFormated_1">TREŠNJEVKA d.o.o.</derivirana_varijabla>
  </DomainObject.Predmet.ProtustrankaNazivFormated>
  <DomainObject.Predmet.ProtustrankaNazivFormatedOIB>
    <izvorni_sadrzaj>TREŠNJEVKA d.o.o., OIB 72461872756</izvorni_sadrzaj>
    <derivirana_varijabla naziv="DomainObject.Predmet.ProtustrankaNazivFormatedOIB_1">TREŠNJEVKA d.o.o., OIB 72461872756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TREŠNJEVKA d.o.o.</item>
    </izvorni_sadrzaj>
    <derivirana_varijabla naziv="DomainObject.Predmet.ProtuStrankaListFormated_1">
      <item>TREŠNJEVKA d.o.o.</item>
    </derivirana_varijabla>
  </DomainObject.Predmet.ProtuStrankaListFormated>
  <DomainObject.Predmet.ProtuStrankaListFormatedOIB>
    <izvorni_sadrzaj>
      <item>TREŠNJEVKA d.o.o., OIB 72461872756</item>
    </izvorni_sadrzaj>
    <derivirana_varijabla naziv="DomainObject.Predmet.ProtuStrankaListFormatedOIB_1">
      <item>TREŠNJEVKA d.o.o., OIB 72461872756</item>
    </derivirana_varijabla>
  </DomainObject.Predmet.ProtuStrankaListFormatedOIB>
  <DomainObject.Predmet.ProtuStrankaListFormatedWithAdress>
    <izvorni_sadrzaj>
      <item>TREŠNJEVKA d.o.o., Badalićeva 6/2, 10000 Zagreb</item>
    </izvorni_sadrzaj>
    <derivirana_varijabla naziv="DomainObject.Predmet.ProtuStrankaListFormatedWithAdress_1">
      <item>TREŠNJEVKA d.o.o., Badalićeva 6/2, 10000 Zagreb</item>
    </derivirana_varijabla>
  </DomainObject.Predmet.ProtuStrankaListFormatedWithAdress>
  <DomainObject.Predmet.ProtuStrankaListFormatedWithAdressOIB>
    <izvorni_sadrzaj>
      <item>TREŠNJEVKA d.o.o., OIB 72461872756, Badalićeva 6/2, 10000 Zagreb</item>
    </izvorni_sadrzaj>
    <derivirana_varijabla naziv="DomainObject.Predmet.ProtuStrankaListFormatedWithAdressOIB_1">
      <item>TREŠNJEVKA d.o.o., OIB 72461872756, Badalićeva 6/2, 10000 Zagreb</item>
    </derivirana_varijabla>
  </DomainObject.Predmet.ProtuStrankaListFormatedWithAdressOIB>
  <DomainObject.Predmet.ProtuStrankaListNazivFormated>
    <izvorni_sadrzaj>
      <item>TREŠNJEVKA d.o.o.</item>
    </izvorni_sadrzaj>
    <derivirana_varijabla naziv="DomainObject.Predmet.ProtuStrankaListNazivFormated_1">
      <item>TREŠNJEVKA d.o.o.</item>
    </derivirana_varijabla>
  </DomainObject.Predmet.ProtuStrankaListNazivFormated>
  <DomainObject.Predmet.ProtuStrankaListNazivFormatedOIB>
    <izvorni_sadrzaj>
      <item>TREŠNJEVKA d.o.o., OIB 72461872756</item>
    </izvorni_sadrzaj>
    <derivirana_varijabla naziv="DomainObject.Predmet.ProtuStrankaListNazivFormatedOIB_1">
      <item>TREŠNJEVKA d.o.o., OIB 72461872756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2017.</izvorni_sadrzaj>
    <derivirana_varijabla naziv="DomainObject.Datum_1">15.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TREŠNJEVKA d.o.o.</izvorni_sadrzaj>
    <derivirana_varijabla naziv="DomainObject.Predmet.ProtustrankaIDrugi_1">TREŠNJEVKA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TREŠNJEVKA d.o.o., OIB 72461872756, Badalićeva 6/2, 10000 Zagreb</izvorni_sadrzaj>
    <derivirana_varijabla naziv="DomainObject.Predmet.ProtustrankaIDrugiAdressOIB_1">TREŠNJEVKA d.o.o., OIB 72461872756, Badalićeva 6/2,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TREŠNJEVKA d.o.o.</item>
    </izvorni_sadrzaj>
    <derivirana_varijabla naziv="DomainObject.Predmet.SudioniciListNaziv_1">
      <item>FINA Regionalni centar Zagreb</item>
      <item>TREŠNJEVKA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TREŠNJEVKA d.o.o., OIB 72461872756, Badalićeva 6/2,10000 Zagreb</item>
    </izvorni_sadrzaj>
    <derivirana_varijabla naziv="DomainObject.Predmet.SudioniciListAdressOIB_1">
      <item>FINA Regionalni centar Zagreb, OIB 85821130368, Trg svibanjskih žrtava 1995. 1,10000 Zagreb</item>
      <item>TREŠNJEVKA d.o.o., OIB 72461872756, Badalićeva 6/2,10000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72461872756</item>
    </izvorni_sadrzaj>
    <derivirana_varijabla naziv="DomainObject.Predmet.SudioniciListNazivOIB_1">
      <item>, OIB 85821130368</item>
      <item>, OIB 72461872756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137623-5F28-4389-887F-70800701BC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347</properties:Words>
  <properties:Characters>1890</properties:Characters>
  <properties:Lines>62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2711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2017-09-15T12:13:00Z</dcterms:created>
  <dc:creator>gboljkovac</dc:creator>
  <cp:lastModifiedBy>Goranka Boljkovac</cp:lastModifiedBy>
  <cp:lastPrinted>2017-09-15T12:16:00Z</cp:lastPrinted>
  <dcterms:modified xmlns:xsi="http://www.w3.org/2001/XMLSchema-instance" xsi:type="dcterms:W3CDTF">2017-09-15T12:16:00Z</dcterms:modified>
  <cp:revision>5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