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828f" w14:paraId="953828f" w:rsidRDefault="00B9728A" w:rsidP="00B9728A" w:rsidR="00B9728A" w:rsidRPr="008F77E5">
      <w:pPr>
        <w:ind w:firstLine="708"/>
        <w15:collapsed w:val="false"/>
      </w:pPr>
      <w:r>
        <w:rPr>
          <w:noProof/>
        </w:rPr>
        <w:t xml:space="preserve">     </w:t>
      </w:r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728A" w:rsidP="00B9728A" w:rsidR="00B9728A">
      <w:pPr>
        <w:rPr>
          <w:rFonts w:eastAsia="MS Mincho"/>
        </w:rPr>
      </w:pPr>
    </w:p>
    <w:p w:rsidRDefault="00B9728A" w:rsidP="00B9728A" w:rsidR="00B9728A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B9728A" w:rsidP="00B9728A" w:rsidR="00B9728A">
      <w:r w:rsidRPr="008F77E5">
        <w:rPr>
          <w:rFonts w:eastAsia="MS Mincho"/>
        </w:rPr>
        <w:t>TRGOVAČKI SUD U RIJECI</w:t>
      </w:r>
    </w:p>
    <w:p w:rsidRDefault="00B9728A" w:rsidP="00B9728A" w:rsidR="00B9728A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B9728A" w:rsidP="00B9728A" w:rsidR="00B9728A">
      <w:pPr>
        <w:jc w:val="center"/>
        <w:rPr>
          <w:rFonts w:eastAsia="MS Mincho"/>
        </w:rPr>
      </w:pPr>
    </w:p>
    <w:p w:rsidRDefault="00B9728A" w:rsidP="00B9728A" w:rsidR="00B9728A">
      <w:pPr>
        <w:ind w:firstLine="720"/>
        <w:jc w:val="center"/>
        <w:rPr>
          <w:rFonts w:eastAsia="MS Mincho"/>
        </w:rPr>
      </w:pPr>
    </w:p>
    <w:p w:rsidRDefault="007A251B" w:rsidP="00CC292F" w:rsidR="007A251B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7A251B" w:rsidP="00CC292F" w:rsidR="007A251B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0E5F12" w:rsidP="00D44178" w:rsidR="000E5F12" w:rsidRPr="00AD346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U    I M E   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R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E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P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U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B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L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I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K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E  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H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R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V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A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T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S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K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E</w:t>
      </w:r>
    </w:p>
    <w:p w:rsidRDefault="000E5F12" w:rsidP="00D44178" w:rsidR="000E5F12" w:rsidRPr="00AD346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D346C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0E5F12" w:rsidP="00D44178" w:rsidR="000E5F12" w:rsidRPr="00AD346C">
      <w:pPr>
        <w:jc w:val="center"/>
      </w:pPr>
      <w:r w:rsidRPr="00AD346C">
        <w:t>R J E Š E N J E</w:t>
      </w:r>
    </w:p>
    <w:p w:rsidRDefault="000E5F12" w:rsidP="007334D2" w:rsidR="000E5F12" w:rsidRPr="00BE3463">
      <w:pPr>
        <w:jc w:val="both"/>
      </w:pPr>
    </w:p>
    <w:p w:rsidRDefault="008A1AF8" w:rsidP="00CC292F" w:rsidR="008A1AF8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CC292F" w:rsidP="00232081" w:rsidR="00CC292F" w:rsidRPr="000E5F12">
      <w:pPr>
        <w:jc w:val="both"/>
        <w:rPr>
          <w:lang w:val="de-DE"/>
        </w:rPr>
      </w:pPr>
      <w:r w:rsidRPr="000E5F12">
        <w:rPr>
          <w:lang w:val="de-DE"/>
        </w:rPr>
        <w:tab/>
      </w:r>
      <w:proofErr w:type="spellStart"/>
      <w:r w:rsidR="001D0467" w:rsidRPr="001D0467">
        <w:rPr>
          <w:lang w:val="de-DE"/>
        </w:rPr>
        <w:t>Trgovački</w:t>
      </w:r>
      <w:proofErr w:type="spellEnd"/>
      <w:r w:rsidR="001D0467" w:rsidRPr="001D0467">
        <w:rPr>
          <w:lang w:val="de-DE"/>
        </w:rPr>
        <w:t xml:space="preserve"> </w:t>
      </w:r>
      <w:proofErr w:type="spellStart"/>
      <w:r w:rsidR="001D0467" w:rsidRPr="001D0467">
        <w:rPr>
          <w:lang w:val="de-DE"/>
        </w:rPr>
        <w:t>sud</w:t>
      </w:r>
      <w:proofErr w:type="spellEnd"/>
      <w:r w:rsidR="001D0467" w:rsidRPr="001D0467">
        <w:rPr>
          <w:lang w:val="de-DE"/>
        </w:rPr>
        <w:t xml:space="preserve"> u </w:t>
      </w:r>
      <w:proofErr w:type="spellStart"/>
      <w:r w:rsidR="001D0467" w:rsidRPr="001D0467">
        <w:rPr>
          <w:lang w:val="de-DE"/>
        </w:rPr>
        <w:t>Rijeci</w:t>
      </w:r>
      <w:proofErr w:type="spellEnd"/>
      <w:r w:rsidR="009C7B94">
        <w:rPr>
          <w:lang w:val="de-DE"/>
        </w:rPr>
        <w:t>,</w:t>
      </w:r>
      <w:r w:rsidR="001D0467" w:rsidRPr="001D0467">
        <w:rPr>
          <w:lang w:val="de-DE"/>
        </w:rPr>
        <w:t xml:space="preserve"> </w:t>
      </w:r>
      <w:proofErr w:type="spellStart"/>
      <w:r w:rsidR="001D0467" w:rsidRPr="001D0467">
        <w:rPr>
          <w:lang w:val="de-DE"/>
        </w:rPr>
        <w:t>po</w:t>
      </w:r>
      <w:proofErr w:type="spellEnd"/>
      <w:r w:rsidR="001D0467" w:rsidRPr="001D0467">
        <w:rPr>
          <w:lang w:val="de-DE"/>
        </w:rPr>
        <w:t xml:space="preserve"> </w:t>
      </w:r>
      <w:proofErr w:type="spellStart"/>
      <w:r w:rsidR="001D0467" w:rsidRPr="001D0467">
        <w:rPr>
          <w:lang w:val="de-DE"/>
        </w:rPr>
        <w:t>Liljan</w:t>
      </w:r>
      <w:r w:rsidR="009C7B94">
        <w:rPr>
          <w:lang w:val="de-DE"/>
        </w:rPr>
        <w:t>i</w:t>
      </w:r>
      <w:proofErr w:type="spellEnd"/>
      <w:r w:rsidR="001D0467" w:rsidRPr="001D0467">
        <w:rPr>
          <w:lang w:val="de-DE"/>
        </w:rPr>
        <w:t xml:space="preserve"> Ugrin </w:t>
      </w:r>
      <w:proofErr w:type="spellStart"/>
      <w:r w:rsidR="001D0467" w:rsidRPr="001D0467">
        <w:rPr>
          <w:lang w:val="de-DE"/>
        </w:rPr>
        <w:t>stečajno</w:t>
      </w:r>
      <w:r w:rsidR="009C7B94">
        <w:rPr>
          <w:lang w:val="de-DE"/>
        </w:rPr>
        <w:t>m</w:t>
      </w:r>
      <w:proofErr w:type="spellEnd"/>
      <w:r w:rsidR="001D0467" w:rsidRPr="001D0467">
        <w:rPr>
          <w:lang w:val="de-DE"/>
        </w:rPr>
        <w:t xml:space="preserve"> </w:t>
      </w:r>
      <w:proofErr w:type="spellStart"/>
      <w:r w:rsidR="001D0467" w:rsidRPr="001D0467">
        <w:rPr>
          <w:lang w:val="de-DE"/>
        </w:rPr>
        <w:t>suc</w:t>
      </w:r>
      <w:r w:rsidR="009C7B94">
        <w:rPr>
          <w:lang w:val="de-DE"/>
        </w:rPr>
        <w:t>u</w:t>
      </w:r>
      <w:proofErr w:type="spellEnd"/>
      <w:r w:rsidR="001D0467" w:rsidRPr="001D0467">
        <w:rPr>
          <w:lang w:val="de-DE"/>
        </w:rPr>
        <w:t xml:space="preserve">, u </w:t>
      </w:r>
      <w:proofErr w:type="spellStart"/>
      <w:r w:rsidR="001D0467" w:rsidRPr="001D0467">
        <w:rPr>
          <w:lang w:val="de-DE"/>
        </w:rPr>
        <w:t>predmetu</w:t>
      </w:r>
      <w:proofErr w:type="spellEnd"/>
      <w:r w:rsidR="001D0467" w:rsidRPr="001D0467">
        <w:rPr>
          <w:lang w:val="de-DE"/>
        </w:rPr>
        <w:t xml:space="preserve"> </w:t>
      </w:r>
      <w:proofErr w:type="spellStart"/>
      <w:r w:rsidR="001D0467" w:rsidRPr="001D0467">
        <w:rPr>
          <w:lang w:val="de-DE"/>
        </w:rPr>
        <w:t>provođenja</w:t>
      </w:r>
      <w:proofErr w:type="spellEnd"/>
      <w:r w:rsidR="001D0467" w:rsidRPr="001D0467">
        <w:rPr>
          <w:lang w:val="de-DE"/>
        </w:rPr>
        <w:t xml:space="preserve"> </w:t>
      </w:r>
      <w:proofErr w:type="spellStart"/>
      <w:r w:rsidR="001D0467" w:rsidRPr="001D0467">
        <w:rPr>
          <w:lang w:val="de-DE"/>
        </w:rPr>
        <w:t>stečajnog</w:t>
      </w:r>
      <w:proofErr w:type="spellEnd"/>
      <w:r w:rsidR="001D0467" w:rsidRPr="001D0467">
        <w:rPr>
          <w:lang w:val="de-DE"/>
        </w:rPr>
        <w:t xml:space="preserve"> </w:t>
      </w:r>
      <w:proofErr w:type="spellStart"/>
      <w:r w:rsidR="001D0467" w:rsidRPr="001D0467">
        <w:rPr>
          <w:lang w:val="de-DE"/>
        </w:rPr>
        <w:t>postupka</w:t>
      </w:r>
      <w:proofErr w:type="spellEnd"/>
      <w:r w:rsidR="001D0467" w:rsidRPr="001D0467">
        <w:rPr>
          <w:lang w:val="de-DE"/>
        </w:rPr>
        <w:t xml:space="preserve"> </w:t>
      </w:r>
      <w:proofErr w:type="spellStart"/>
      <w:r w:rsidR="001D0467" w:rsidRPr="001D0467">
        <w:rPr>
          <w:lang w:val="de-DE"/>
        </w:rPr>
        <w:t>nad</w:t>
      </w:r>
      <w:proofErr w:type="spellEnd"/>
      <w:r w:rsidR="001D0467" w:rsidRPr="001D0467">
        <w:rPr>
          <w:lang w:val="de-DE"/>
        </w:rPr>
        <w:t xml:space="preserve"> </w:t>
      </w:r>
      <w:proofErr w:type="spellStart"/>
      <w:r w:rsidR="001D0467">
        <w:rPr>
          <w:lang w:val="de-DE"/>
        </w:rPr>
        <w:t>dužnikom</w:t>
      </w:r>
      <w:proofErr w:type="spellEnd"/>
      <w:r w:rsidR="001D0467">
        <w:rPr>
          <w:lang w:val="de-DE"/>
        </w:rPr>
        <w:t xml:space="preserve"> </w:t>
      </w:r>
      <w:r w:rsidR="001D0467" w:rsidRPr="001D0467">
        <w:rPr>
          <w:lang w:val="de-DE"/>
        </w:rPr>
        <w:t xml:space="preserve">RI - GRADNJA </w:t>
      </w:r>
      <w:proofErr w:type="spellStart"/>
      <w:r w:rsidR="001D0467" w:rsidRPr="001D0467">
        <w:rPr>
          <w:lang w:val="de-DE"/>
        </w:rPr>
        <w:t>d.o.o</w:t>
      </w:r>
      <w:proofErr w:type="spellEnd"/>
      <w:r w:rsidR="001D0467" w:rsidRPr="001D0467">
        <w:rPr>
          <w:lang w:val="de-DE"/>
        </w:rPr>
        <w:t xml:space="preserve">. </w:t>
      </w:r>
      <w:proofErr w:type="spellStart"/>
      <w:r w:rsidR="001D0467" w:rsidRPr="001D0467">
        <w:rPr>
          <w:lang w:val="de-DE"/>
        </w:rPr>
        <w:t>za</w:t>
      </w:r>
      <w:proofErr w:type="spellEnd"/>
      <w:r w:rsidR="001D0467" w:rsidRPr="001D0467">
        <w:rPr>
          <w:lang w:val="de-DE"/>
        </w:rPr>
        <w:t xml:space="preserve"> </w:t>
      </w:r>
      <w:proofErr w:type="spellStart"/>
      <w:r w:rsidR="001D0467" w:rsidRPr="001D0467">
        <w:rPr>
          <w:lang w:val="de-DE"/>
        </w:rPr>
        <w:t>usluge</w:t>
      </w:r>
      <w:proofErr w:type="spellEnd"/>
      <w:r w:rsidR="001D0467" w:rsidRPr="001D0467">
        <w:rPr>
          <w:lang w:val="de-DE"/>
        </w:rPr>
        <w:t xml:space="preserve"> i </w:t>
      </w:r>
      <w:proofErr w:type="spellStart"/>
      <w:r w:rsidR="001D0467" w:rsidRPr="001D0467">
        <w:rPr>
          <w:lang w:val="de-DE"/>
        </w:rPr>
        <w:t>trgovinu</w:t>
      </w:r>
      <w:proofErr w:type="spellEnd"/>
      <w:r w:rsidR="001D0467" w:rsidRPr="001D0467">
        <w:rPr>
          <w:lang w:val="de-DE"/>
        </w:rPr>
        <w:t xml:space="preserve"> u </w:t>
      </w:r>
      <w:proofErr w:type="spellStart"/>
      <w:r w:rsidR="001D0467" w:rsidRPr="001D0467">
        <w:rPr>
          <w:lang w:val="de-DE"/>
        </w:rPr>
        <w:t>stečaju</w:t>
      </w:r>
      <w:proofErr w:type="spellEnd"/>
      <w:r w:rsidR="001D0467" w:rsidRPr="001D0467">
        <w:rPr>
          <w:lang w:val="de-DE"/>
        </w:rPr>
        <w:t xml:space="preserve"> Rijeka, </w:t>
      </w:r>
      <w:proofErr w:type="spellStart"/>
      <w:r w:rsidR="001D0467" w:rsidRPr="001D0467">
        <w:rPr>
          <w:lang w:val="de-DE"/>
        </w:rPr>
        <w:t>Braće</w:t>
      </w:r>
      <w:proofErr w:type="spellEnd"/>
      <w:r w:rsidR="001D0467" w:rsidRPr="001D0467">
        <w:rPr>
          <w:lang w:val="de-DE"/>
        </w:rPr>
        <w:t xml:space="preserve"> </w:t>
      </w:r>
      <w:proofErr w:type="spellStart"/>
      <w:r w:rsidR="001D0467" w:rsidRPr="001D0467">
        <w:rPr>
          <w:lang w:val="de-DE"/>
        </w:rPr>
        <w:t>Monjaca</w:t>
      </w:r>
      <w:proofErr w:type="spellEnd"/>
      <w:r w:rsidR="001D0467" w:rsidRPr="001D0467">
        <w:rPr>
          <w:lang w:val="de-DE"/>
        </w:rPr>
        <w:t xml:space="preserve"> 13 ( MBS: 040189898 - OIB: 11582071121)</w:t>
      </w:r>
      <w:r w:rsidR="0097510C" w:rsidRPr="000E5F12">
        <w:t xml:space="preserve">  </w:t>
      </w:r>
      <w:r w:rsidR="00232081" w:rsidRPr="000E5F12">
        <w:t xml:space="preserve">dana </w:t>
      </w:r>
      <w:r w:rsidR="000446C6" w:rsidRPr="000E5F12">
        <w:rPr>
          <w:lang w:val="de-DE"/>
        </w:rPr>
        <w:t xml:space="preserve"> </w:t>
      </w:r>
      <w:r w:rsidR="001D0467">
        <w:rPr>
          <w:lang w:val="de-DE"/>
        </w:rPr>
        <w:t xml:space="preserve">23. </w:t>
      </w:r>
      <w:proofErr w:type="spellStart"/>
      <w:r w:rsidR="001D0467">
        <w:rPr>
          <w:lang w:val="de-DE"/>
        </w:rPr>
        <w:t>svibnja</w:t>
      </w:r>
      <w:proofErr w:type="spellEnd"/>
      <w:r w:rsidR="001D0467">
        <w:rPr>
          <w:lang w:val="de-DE"/>
        </w:rPr>
        <w:t xml:space="preserve"> </w:t>
      </w:r>
      <w:r w:rsidR="00AE19AE" w:rsidRPr="000E5F12">
        <w:t>201</w:t>
      </w:r>
      <w:r w:rsidR="001D0467">
        <w:t>6</w:t>
      </w:r>
      <w:r w:rsidRPr="000E5F12">
        <w:rPr>
          <w:lang w:val="de-DE"/>
        </w:rPr>
        <w:t xml:space="preserve">. </w:t>
      </w:r>
      <w:r w:rsidR="00CE47F1" w:rsidRPr="000E5F12">
        <w:rPr>
          <w:lang w:val="de-DE"/>
        </w:rPr>
        <w:t xml:space="preserve"> </w:t>
      </w:r>
      <w:r w:rsidR="00232081" w:rsidRPr="000E5F12">
        <w:rPr>
          <w:lang w:val="de-DE"/>
        </w:rPr>
        <w:t xml:space="preserve"> </w:t>
      </w:r>
    </w:p>
    <w:p w:rsidRDefault="00CC292F" w:rsidP="00CC292F" w:rsidR="00CC292F" w:rsidRPr="000E5F12">
      <w:pPr>
        <w:overflowPunct w:val="false"/>
        <w:autoSpaceDE w:val="false"/>
        <w:autoSpaceDN w:val="false"/>
        <w:adjustRightInd w:val="false"/>
        <w:jc w:val="both"/>
        <w:rPr>
          <w:lang w:val="de-DE"/>
        </w:rPr>
      </w:pPr>
    </w:p>
    <w:p w:rsidRDefault="00272782" w:rsidP="00305D5C" w:rsidR="0027278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P="00305D5C" w:rsidR="008C332C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r i j e š i o </w:t>
      </w:r>
      <w:r w:rsidR="00305D5C" w:rsidRPr="000E5F12">
        <w:rPr>
          <w:rFonts w:cs="Times New Roman" w:eastAsia="MS Mincho" w:hAnsi="Times New Roman" w:ascii="Times New Roman"/>
          <w:sz w:val="24"/>
          <w:szCs w:val="24"/>
        </w:rPr>
        <w:t xml:space="preserve"> 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j e</w:t>
      </w:r>
    </w:p>
    <w:p w:rsidRDefault="008C332C" w:rsidR="008C332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72782" w:rsidR="00272782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03C44" w:rsidP="00097531" w:rsidR="0097510C" w:rsidRPr="000E5F12">
      <w:pPr>
        <w:jc w:val="both"/>
      </w:pPr>
      <w:r w:rsidRPr="000E5F12">
        <w:t>I.</w:t>
      </w:r>
      <w:r w:rsidRPr="000E5F12">
        <w:tab/>
      </w:r>
      <w:r w:rsidR="0097510C" w:rsidRPr="000E5F12">
        <w:t>Z</w:t>
      </w:r>
      <w:r w:rsidRPr="000E5F12">
        <w:t xml:space="preserve"> a k l j u č u j e </w:t>
      </w:r>
      <w:r w:rsidR="00B73AFB" w:rsidRPr="000E5F12">
        <w:t xml:space="preserve">  </w:t>
      </w:r>
      <w:r w:rsidR="0097510C" w:rsidRPr="000E5F12">
        <w:t>s</w:t>
      </w:r>
      <w:r w:rsidR="00B73AFB" w:rsidRPr="000E5F12">
        <w:t xml:space="preserve"> </w:t>
      </w:r>
      <w:r w:rsidR="0097510C" w:rsidRPr="000E5F12">
        <w:t>e</w:t>
      </w:r>
      <w:r w:rsidRPr="000E5F12">
        <w:t xml:space="preserve"> </w:t>
      </w:r>
      <w:r w:rsidR="00B73AFB" w:rsidRPr="000E5F12">
        <w:t xml:space="preserve">  </w:t>
      </w:r>
      <w:r w:rsidRPr="000E5F12">
        <w:t>stečajni postupak nad dužnikom</w:t>
      </w:r>
      <w:r w:rsidR="008C332C" w:rsidRPr="000E5F12">
        <w:rPr>
          <w:rFonts w:eastAsia="MS Mincho"/>
        </w:rPr>
        <w:t xml:space="preserve"> </w:t>
      </w:r>
      <w:r w:rsidR="001D0467" w:rsidRPr="001D0467">
        <w:t xml:space="preserve">RI - GRADNJA d.o.o. za usluge i trgovinu u stečaju Rijeka, Braće </w:t>
      </w:r>
      <w:proofErr w:type="spellStart"/>
      <w:r w:rsidR="001D0467" w:rsidRPr="001D0467">
        <w:t>Monjac</w:t>
      </w:r>
      <w:proofErr w:type="spellEnd"/>
      <w:r w:rsidR="001D0467" w:rsidRPr="001D0467">
        <w:t xml:space="preserve"> 13 ( MBS: 040189898 - OIB: 11582071121</w:t>
      </w:r>
      <w:r w:rsidR="00272782">
        <w:t xml:space="preserve"> </w:t>
      </w:r>
      <w:r w:rsidR="001D0467" w:rsidRPr="001D0467">
        <w:t>)</w:t>
      </w:r>
      <w:r w:rsidR="0097510C" w:rsidRPr="000E5F12">
        <w:t>.</w:t>
      </w:r>
    </w:p>
    <w:p w:rsidRDefault="00857A91" w:rsidP="00857A91" w:rsidR="00857A91" w:rsidRPr="000E5F12">
      <w:pPr>
        <w:jc w:val="both"/>
        <w:rPr>
          <w:rFonts w:eastAsia="MS Mincho"/>
        </w:rPr>
      </w:pPr>
    </w:p>
    <w:p w:rsidRDefault="00803C44" w:rsidP="00803C44" w:rsidR="00803C44" w:rsidRPr="000E5F12">
      <w:pPr>
        <w:jc w:val="both"/>
        <w:rPr>
          <w:rFonts w:eastAsia="MS Mincho"/>
        </w:rPr>
      </w:pPr>
      <w:r w:rsidRPr="000E5F12">
        <w:rPr>
          <w:rFonts w:eastAsia="MS Mincho"/>
        </w:rPr>
        <w:t>II.</w:t>
      </w:r>
      <w:r w:rsidRPr="000E5F12">
        <w:rPr>
          <w:rFonts w:eastAsia="MS Mincho"/>
        </w:rPr>
        <w:tab/>
        <w:t xml:space="preserve">Ovo rješenje objavit će se </w:t>
      </w:r>
      <w:r w:rsidR="001D0467">
        <w:rPr>
          <w:rFonts w:eastAsia="MS Mincho"/>
        </w:rPr>
        <w:t>na mrežnoj stranici e-oglasne ploče suda</w:t>
      </w:r>
      <w:r w:rsidRPr="000E5F12">
        <w:rPr>
          <w:rFonts w:eastAsia="MS Mincho"/>
        </w:rPr>
        <w:t>.</w:t>
      </w:r>
    </w:p>
    <w:p w:rsidRDefault="00803C44" w:rsidP="00803C44" w:rsidR="00803C44" w:rsidRPr="000E5F12">
      <w:pPr>
        <w:jc w:val="both"/>
      </w:pPr>
    </w:p>
    <w:p w:rsidRDefault="00803C44" w:rsidP="00803C44" w:rsidR="00803C44" w:rsidRPr="000E5F12">
      <w:pPr>
        <w:jc w:val="both"/>
      </w:pPr>
      <w:r w:rsidRPr="000E5F12">
        <w:t>III.</w:t>
      </w:r>
      <w:r w:rsidRPr="000E5F12">
        <w:tab/>
        <w:t>Po pravomoćnosti rješenja o zaključenju postupka stečajni dužnik će se brisati iz sudskog registra.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097531" w:rsidP="00097531" w:rsidR="00097531" w:rsidRPr="000E5F12">
      <w:pPr>
        <w:ind w:firstLine="708"/>
        <w:jc w:val="both"/>
      </w:pPr>
    </w:p>
    <w:p w:rsidRDefault="005D4508" w:rsidP="009D459F" w:rsidR="005D4508">
      <w:pPr>
        <w:ind w:firstLine="720"/>
        <w:jc w:val="both"/>
      </w:pPr>
      <w:r>
        <w:t xml:space="preserve">Stečajna upraviteljica je </w:t>
      </w:r>
      <w:r w:rsidR="001D0467">
        <w:t>u podnesku od 2</w:t>
      </w:r>
      <w:r>
        <w:t xml:space="preserve">. </w:t>
      </w:r>
      <w:r w:rsidR="001D0467">
        <w:t xml:space="preserve">svibnja </w:t>
      </w:r>
      <w:r>
        <w:t>201</w:t>
      </w:r>
      <w:r w:rsidR="001D0467">
        <w:t>6</w:t>
      </w:r>
      <w:r>
        <w:t xml:space="preserve">. navela da je </w:t>
      </w:r>
      <w:r w:rsidR="001D0467" w:rsidRPr="001D0467">
        <w:t>okončan</w:t>
      </w:r>
      <w:r w:rsidR="001D0467">
        <w:t>a</w:t>
      </w:r>
      <w:r w:rsidR="001D0467" w:rsidRPr="001D0467">
        <w:t xml:space="preserve"> završn</w:t>
      </w:r>
      <w:r w:rsidR="001D0467">
        <w:t>a</w:t>
      </w:r>
      <w:r w:rsidR="001D0467" w:rsidRPr="001D0467">
        <w:t xml:space="preserve"> diob</w:t>
      </w:r>
      <w:r w:rsidR="001D0467">
        <w:t xml:space="preserve">a, te podnijela dokaz da su namirene utvrđene tražbine vjerovnika prvog višeg isplatnog reda u iznosu od 163.733,49 kn, odnosno 16% </w:t>
      </w:r>
      <w:r w:rsidR="009C7B94">
        <w:t xml:space="preserve">utvrđenih tražbina tog isplatnog reda </w:t>
      </w:r>
      <w:r w:rsidR="001D0467">
        <w:t xml:space="preserve">( list 435 i 436 spisa). </w:t>
      </w:r>
    </w:p>
    <w:p w:rsidRDefault="005D4508" w:rsidP="009D459F" w:rsidR="005D4508">
      <w:pPr>
        <w:ind w:firstLine="720"/>
        <w:jc w:val="both"/>
      </w:pPr>
      <w:r>
        <w:t xml:space="preserve"> </w:t>
      </w:r>
    </w:p>
    <w:p w:rsidRDefault="001D0467" w:rsidP="004C289A" w:rsidR="004C289A">
      <w:pPr>
        <w:ind w:firstLine="708"/>
        <w:jc w:val="both"/>
      </w:pPr>
      <w:r w:rsidRPr="004C289A">
        <w:t>Uvidom u spis utvrđeno je da je tijekom stečajnog postupka stečajn</w:t>
      </w:r>
      <w:r w:rsidR="004C289A">
        <w:t>a</w:t>
      </w:r>
      <w:r w:rsidRPr="004C289A">
        <w:t xml:space="preserve"> upravitelj</w:t>
      </w:r>
      <w:r w:rsidR="004C289A">
        <w:t xml:space="preserve">ica </w:t>
      </w:r>
      <w:r w:rsidRPr="004C289A">
        <w:t>dove</w:t>
      </w:r>
      <w:r w:rsidR="004C289A">
        <w:t xml:space="preserve">la </w:t>
      </w:r>
      <w:r w:rsidRPr="004C289A">
        <w:t xml:space="preserve">u red očevidnik knjigovodstvenih podataka do dana otvaranja stečajnoga postupka, </w:t>
      </w:r>
      <w:r w:rsidR="004C289A">
        <w:t xml:space="preserve">da je </w:t>
      </w:r>
      <w:r w:rsidRPr="004C289A">
        <w:t>sastavi</w:t>
      </w:r>
      <w:r w:rsidR="004C289A">
        <w:t xml:space="preserve">la </w:t>
      </w:r>
      <w:r w:rsidRPr="004C289A">
        <w:t xml:space="preserve"> predračun troškova stečajnoga postupka, </w:t>
      </w:r>
      <w:r w:rsidR="004C289A">
        <w:t xml:space="preserve">kojeg je odobrio </w:t>
      </w:r>
      <w:r w:rsidRPr="004C289A">
        <w:t>stečajn</w:t>
      </w:r>
      <w:r w:rsidR="009C7B94">
        <w:t>i</w:t>
      </w:r>
      <w:r w:rsidRPr="004C289A">
        <w:t xml:space="preserve"> sudac</w:t>
      </w:r>
      <w:r w:rsidR="004C289A">
        <w:t xml:space="preserve">, </w:t>
      </w:r>
      <w:r w:rsidR="00036A20">
        <w:t xml:space="preserve">da je </w:t>
      </w:r>
      <w:r w:rsidR="004C289A" w:rsidRPr="004C289A">
        <w:t>na osnovu popisa imovine</w:t>
      </w:r>
      <w:r w:rsidR="004C289A">
        <w:t xml:space="preserve"> povjerenstva za popis imovine</w:t>
      </w:r>
      <w:r w:rsidR="004C289A" w:rsidRPr="004C289A">
        <w:t>, sastavi</w:t>
      </w:r>
      <w:r w:rsidR="00036A20">
        <w:t xml:space="preserve">la </w:t>
      </w:r>
      <w:r w:rsidR="004C289A" w:rsidRPr="004C289A">
        <w:t>početno stanje imovine</w:t>
      </w:r>
      <w:r w:rsidR="004C289A">
        <w:t>.</w:t>
      </w:r>
    </w:p>
    <w:p w:rsidRDefault="004C289A" w:rsidP="004C289A" w:rsidR="004C289A">
      <w:pPr>
        <w:ind w:firstLine="708"/>
        <w:jc w:val="both"/>
      </w:pPr>
    </w:p>
    <w:p w:rsidRDefault="004C289A" w:rsidP="004C289A" w:rsidR="003F7D13">
      <w:pPr>
        <w:ind w:firstLine="708"/>
        <w:jc w:val="both"/>
      </w:pPr>
      <w:r>
        <w:t xml:space="preserve">Tijekom postupka utvrđene su tražbine vjerovnika viših isplatnih redova </w:t>
      </w:r>
      <w:r w:rsidRPr="004C289A">
        <w:t xml:space="preserve">u ukupnom iznosu od 3.038.769,52 kn, </w:t>
      </w:r>
      <w:r>
        <w:t xml:space="preserve">od toga </w:t>
      </w:r>
      <w:r w:rsidRPr="004C289A">
        <w:t>prvog višeg isplatnog reda u iznosu od 1.023.334,30 kn, te drugog višeg isplatnog reda u iznosu od 1.970.250,14 kn</w:t>
      </w:r>
      <w:r w:rsidR="00036A20">
        <w:t xml:space="preserve">, dok je jedna prijavljena tražbina odbačena.  </w:t>
      </w:r>
    </w:p>
    <w:p w:rsidRDefault="00036A20" w:rsidP="004C289A" w:rsidR="00036A20">
      <w:pPr>
        <w:ind w:firstLine="708"/>
        <w:jc w:val="both"/>
      </w:pPr>
    </w:p>
    <w:p w:rsidRDefault="00036A20" w:rsidP="00036A20" w:rsidR="00036A20">
      <w:pPr>
        <w:ind w:firstLine="708"/>
        <w:jc w:val="both"/>
      </w:pPr>
      <w:r>
        <w:lastRenderedPageBreak/>
        <w:t>Nadalje je utvrđeno da je imovina dužnika p</w:t>
      </w:r>
      <w:r w:rsidRPr="004C289A">
        <w:t>rocijenjen</w:t>
      </w:r>
      <w:r>
        <w:t>a</w:t>
      </w:r>
      <w:r w:rsidRPr="004C289A">
        <w:t xml:space="preserve"> </w:t>
      </w:r>
      <w:r>
        <w:t xml:space="preserve">na </w:t>
      </w:r>
      <w:r w:rsidRPr="004C289A">
        <w:t>vrijednost</w:t>
      </w:r>
      <w:r>
        <w:t>i</w:t>
      </w:r>
      <w:r w:rsidRPr="004C289A">
        <w:t xml:space="preserve"> od 847.063</w:t>
      </w:r>
      <w:r>
        <w:t>,00</w:t>
      </w:r>
      <w:r w:rsidRPr="004C289A">
        <w:t xml:space="preserve"> kn, unovčena za ukupni iznos od 598.060,84 kn. </w:t>
      </w:r>
    </w:p>
    <w:p w:rsidRDefault="00036A20" w:rsidP="00036A20" w:rsidR="00036A20">
      <w:pPr>
        <w:ind w:firstLine="708"/>
        <w:jc w:val="both"/>
      </w:pPr>
    </w:p>
    <w:p w:rsidRDefault="00272782" w:rsidP="003F7D13" w:rsidR="003F7D13" w:rsidRPr="00BC0E9F">
      <w:pPr>
        <w:ind w:firstLine="708"/>
        <w:jc w:val="both"/>
      </w:pPr>
      <w:r>
        <w:t xml:space="preserve">Iz </w:t>
      </w:r>
      <w:proofErr w:type="spellStart"/>
      <w:r>
        <w:t>kupovnine</w:t>
      </w:r>
      <w:proofErr w:type="spellEnd"/>
      <w:r>
        <w:t xml:space="preserve"> dužnika prodane u stečajnom postupku namiren je </w:t>
      </w:r>
      <w:proofErr w:type="spellStart"/>
      <w:r w:rsidR="003F7D13">
        <w:t>razlučni</w:t>
      </w:r>
      <w:proofErr w:type="spellEnd"/>
      <w:r w:rsidR="003F7D13">
        <w:t xml:space="preserve"> vjerovnik iznosom od </w:t>
      </w:r>
      <w:r w:rsidR="003F7D13" w:rsidRPr="00BC0E9F">
        <w:t>253.605,51 kn</w:t>
      </w:r>
      <w:r w:rsidR="003F7D13">
        <w:t xml:space="preserve">, </w:t>
      </w:r>
      <w:r>
        <w:t xml:space="preserve">dok su tijekom postupka nakon </w:t>
      </w:r>
      <w:r w:rsidR="003F7D13">
        <w:t>namirenj</w:t>
      </w:r>
      <w:r>
        <w:t>a</w:t>
      </w:r>
      <w:r w:rsidR="003F7D13">
        <w:t xml:space="preserve"> troškova prethodn</w:t>
      </w:r>
      <w:r w:rsidR="007D511E">
        <w:t xml:space="preserve">og </w:t>
      </w:r>
      <w:r w:rsidR="003F7D13">
        <w:t>i stečajnog postupka</w:t>
      </w:r>
      <w:r w:rsidR="007D511E">
        <w:t xml:space="preserve">, </w:t>
      </w:r>
      <w:r>
        <w:t xml:space="preserve">kao i </w:t>
      </w:r>
      <w:r w:rsidR="009C7B94">
        <w:t xml:space="preserve">svih dospjelih </w:t>
      </w:r>
      <w:r w:rsidR="007D511E">
        <w:t xml:space="preserve">ostalih obveza stečajne mase </w:t>
      </w:r>
      <w:r w:rsidR="003F7D13">
        <w:t xml:space="preserve">u ukupnom iznosu od </w:t>
      </w:r>
      <w:r w:rsidR="007D511E" w:rsidRPr="007D511E">
        <w:t>138</w:t>
      </w:r>
      <w:r w:rsidR="007D511E">
        <w:t>.</w:t>
      </w:r>
      <w:r w:rsidR="007D511E" w:rsidRPr="007D511E">
        <w:t>321,84</w:t>
      </w:r>
      <w:r w:rsidR="007D511E">
        <w:t xml:space="preserve"> </w:t>
      </w:r>
      <w:r w:rsidR="003F7D13">
        <w:t>kn</w:t>
      </w:r>
      <w:r w:rsidR="007D511E">
        <w:t xml:space="preserve">, </w:t>
      </w:r>
      <w:r w:rsidR="009C7B94">
        <w:t>po održanom završnom ročištu</w:t>
      </w:r>
      <w:r>
        <w:t>, budući nije bilo prigovora na završni popis</w:t>
      </w:r>
      <w:r w:rsidR="009C7B94">
        <w:t xml:space="preserve"> </w:t>
      </w:r>
      <w:r>
        <w:t xml:space="preserve">vjerovnika, </w:t>
      </w:r>
      <w:r w:rsidR="003F7D13" w:rsidRPr="00D06093">
        <w:t>raspoloživim iznosom od 163.733,49 kn</w:t>
      </w:r>
      <w:r>
        <w:t xml:space="preserve"> </w:t>
      </w:r>
      <w:r w:rsidR="003F7D13" w:rsidRPr="00BC0E9F">
        <w:t>namir</w:t>
      </w:r>
      <w:r w:rsidR="007D511E">
        <w:t xml:space="preserve">ene djelomično </w:t>
      </w:r>
      <w:r w:rsidR="003F7D13">
        <w:t xml:space="preserve">utvrđene tražbine </w:t>
      </w:r>
      <w:r w:rsidR="007D511E">
        <w:t xml:space="preserve">stečajnih vjerovnika </w:t>
      </w:r>
      <w:r w:rsidR="003F7D13" w:rsidRPr="00BC0E9F">
        <w:t>prvog višeg isplatnog reda</w:t>
      </w:r>
      <w:r w:rsidR="007D511E">
        <w:t>, dok su radi postupaka koji su u tijeku zadržana sredstva u iznosu od 42.400,00 kn.</w:t>
      </w:r>
    </w:p>
    <w:p w:rsidRDefault="007D511E" w:rsidP="00C64F54" w:rsidR="007D511E">
      <w:pPr>
        <w:ind w:firstLine="708"/>
        <w:jc w:val="both"/>
      </w:pPr>
    </w:p>
    <w:p w:rsidRDefault="00232081" w:rsidP="00C64F54" w:rsidR="00232081" w:rsidRPr="000E5F12">
      <w:pPr>
        <w:ind w:firstLine="708"/>
        <w:jc w:val="both"/>
      </w:pPr>
      <w:r w:rsidRPr="000E5F12">
        <w:t xml:space="preserve">Kako je odredbom članka 196. stavak 1. </w:t>
      </w:r>
      <w:r w:rsidR="00272782" w:rsidRPr="00272782">
        <w:t>Stečajnog zakona ( „Narodne novine“ broj 44/96, 29/99, 129/00, 123/03, 82/06,  116/10, 25/12 i 133/12, u daljnjem tekstu SZ )</w:t>
      </w:r>
      <w:r w:rsidRPr="000E5F12">
        <w:t xml:space="preserve"> propisano da će </w:t>
      </w:r>
      <w:r w:rsidR="00C64F54" w:rsidRPr="000E5F12">
        <w:t xml:space="preserve">stečajni sudac </w:t>
      </w:r>
      <w:r w:rsidRPr="000E5F12">
        <w:t>odmah nakon okončanja završne diobe donijeti rješenje o zaključenju stečajnoga</w:t>
      </w:r>
      <w:r w:rsidR="00D76823">
        <w:t xml:space="preserve"> </w:t>
      </w:r>
      <w:r w:rsidRPr="000E5F12">
        <w:t>postupka</w:t>
      </w:r>
      <w:r w:rsidR="00C64F54" w:rsidRPr="000E5F12">
        <w:t xml:space="preserve">, te kako je uvidom u spis utvrđeno da su u stečaju svi odnosi riješeni, a kako parnični postupci koji su još uvijek u tijeku nisu zapreka da se stečajni postupka zaključi  valjalo je odlučiti kao pod točkom  I. izreke ovog rješenja.  </w:t>
      </w:r>
    </w:p>
    <w:p w:rsidRDefault="00C64F54" w:rsidP="00232081" w:rsidR="00C64F54" w:rsidRPr="000E5F12">
      <w:pPr>
        <w:ind w:firstLine="708"/>
        <w:jc w:val="both"/>
      </w:pPr>
    </w:p>
    <w:p w:rsidRDefault="009C7B94" w:rsidP="009C7B94" w:rsidR="009C7B94">
      <w:pPr>
        <w:overflowPunct w:val="false"/>
        <w:autoSpaceDE w:val="false"/>
        <w:autoSpaceDN w:val="false"/>
        <w:adjustRightInd w:val="false"/>
        <w:ind w:firstLine="708"/>
        <w:jc w:val="both"/>
      </w:pPr>
      <w:r>
        <w:t xml:space="preserve">Odluka pod </w:t>
      </w:r>
      <w:r w:rsidR="00D76823">
        <w:t xml:space="preserve">točkom II. izreke ovog rješenja </w:t>
      </w:r>
      <w:r>
        <w:t>donijeta je primjenom odredbe članka 441. stavak 2. („Narodne novine“ broj 71/15; u daljnjem tekstu SZ/15) u vezi s člankom 12. SZ/15.</w:t>
      </w:r>
    </w:p>
    <w:p w:rsidRDefault="009C7B94" w:rsidP="009C7B94" w:rsidR="009C7B94">
      <w:pPr>
        <w:overflowPunct w:val="false"/>
        <w:autoSpaceDE w:val="false"/>
        <w:autoSpaceDN w:val="false"/>
        <w:adjustRightInd w:val="false"/>
        <w:jc w:val="center"/>
      </w:pPr>
    </w:p>
    <w:p w:rsidRDefault="009C7B94" w:rsidP="009C7B94" w:rsidR="00E2198B" w:rsidRPr="000E5F12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MS Mincho"/>
        </w:rPr>
      </w:pPr>
      <w:r>
        <w:t>Sukladno odredbi članka 196. stavak 3. SZ određeno je da će se rješenje o zaključenju postupka po pravomoćnosti dostaviti sudskom registru radi brisanja te je odlučeno kao pod točkom III. izreke ovog rješenja.</w:t>
      </w:r>
    </w:p>
    <w:p w:rsidRDefault="009C7B94" w:rsidP="000446C6" w:rsidR="009C7B94">
      <w:pPr>
        <w:overflowPunct w:val="false"/>
        <w:autoSpaceDE w:val="false"/>
        <w:autoSpaceDN w:val="false"/>
        <w:adjustRightInd w:val="false"/>
        <w:jc w:val="center"/>
        <w:rPr>
          <w:rFonts w:eastAsia="MS Mincho"/>
        </w:rPr>
      </w:pPr>
    </w:p>
    <w:p w:rsidRDefault="008C332C" w:rsidP="009C7B94" w:rsidR="00CD47C2" w:rsidRPr="000E5F12">
      <w:pPr>
        <w:overflowPunct w:val="false"/>
        <w:autoSpaceDE w:val="false"/>
        <w:autoSpaceDN w:val="false"/>
        <w:adjustRightInd w:val="false"/>
        <w:jc w:val="center"/>
        <w:rPr>
          <w:lang w:val="de-DE"/>
        </w:rPr>
      </w:pPr>
      <w:r w:rsidRPr="000E5F12">
        <w:rPr>
          <w:rFonts w:eastAsia="MS Mincho"/>
        </w:rPr>
        <w:t xml:space="preserve">Dana,  </w:t>
      </w:r>
      <w:r w:rsidR="009C7B94">
        <w:rPr>
          <w:lang w:val="de-DE"/>
        </w:rPr>
        <w:t xml:space="preserve">23. </w:t>
      </w:r>
      <w:proofErr w:type="spellStart"/>
      <w:r w:rsidR="009C7B94">
        <w:rPr>
          <w:lang w:val="de-DE"/>
        </w:rPr>
        <w:t>svibnja</w:t>
      </w:r>
      <w:proofErr w:type="spellEnd"/>
      <w:r w:rsidR="009C7B94">
        <w:rPr>
          <w:lang w:val="de-DE"/>
        </w:rPr>
        <w:t xml:space="preserve"> </w:t>
      </w:r>
      <w:r w:rsidR="001540C7" w:rsidRPr="000E5F12">
        <w:t>201</w:t>
      </w:r>
      <w:r w:rsidR="009C7B94">
        <w:t>6</w:t>
      </w:r>
      <w:r w:rsidR="007571DC" w:rsidRPr="000E5F12">
        <w:t>.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0E5F12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           Stečajni sudac </w:t>
      </w:r>
    </w:p>
    <w:p w:rsidRDefault="008C332C" w:rsidR="008C332C" w:rsidRPr="000E5F12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  <w:t xml:space="preserve">Liljana Ugrin 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15281" w:rsidR="00215281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>UPUTA  O  PRAVNOM  LIJEKU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567FA" w:rsidP="00B567FA" w:rsidR="00B567FA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u roku 8 dana od objave rješenja u Narodnim novinama ili dostave prijepisa rješenja osobama kojima se dostavlja. Žalba se 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podnosi u tri istovjetna primjerka, a o žalbi odlučuje Visoki trgovački sud Republike Hrvatske.  </w:t>
      </w:r>
    </w:p>
    <w:p w:rsidRDefault="008C332C" w:rsidR="004A6D65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</w:t>
      </w:r>
    </w:p>
    <w:p w:rsidRDefault="00E2198B" w:rsidR="00E2198B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6F055F" w:rsidR="006F055F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>DNA</w:t>
      </w:r>
    </w:p>
    <w:p w:rsidRDefault="000E5F12" w:rsidR="006F055F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R</w:t>
      </w:r>
      <w:r w:rsidR="006F055F" w:rsidRPr="000E5F12">
        <w:rPr>
          <w:rFonts w:cs="Times New Roman" w:eastAsia="MS Mincho" w:hAnsi="Times New Roman" w:ascii="Times New Roman"/>
          <w:sz w:val="24"/>
          <w:szCs w:val="24"/>
        </w:rPr>
        <w:t>ješenje dostaviti</w:t>
      </w:r>
      <w:r w:rsidR="00B73AFB" w:rsidRPr="000E5F12">
        <w:rPr>
          <w:rFonts w:cs="Times New Roman" w:eastAsia="MS Mincho" w:hAnsi="Times New Roman" w:ascii="Times New Roman"/>
          <w:sz w:val="24"/>
          <w:szCs w:val="24"/>
        </w:rPr>
        <w:t>:</w:t>
      </w:r>
      <w:r w:rsidR="006F055F" w:rsidRPr="000E5F12">
        <w:rPr>
          <w:rFonts w:cs="Times New Roman" w:eastAsia="MS Mincho" w:hAnsi="Times New Roman" w:ascii="Times New Roman"/>
          <w:sz w:val="24"/>
          <w:szCs w:val="24"/>
        </w:rPr>
        <w:t xml:space="preserve"> stečajnom upravitelju</w:t>
      </w:r>
    </w:p>
    <w:p w:rsidRDefault="0097510C" w:rsidP="00E7021F" w:rsidR="006F055F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CC46A2"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            </w:t>
      </w:r>
      <w:r w:rsidR="00B73AFB"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D76823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="00B73AFB"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6F055F" w:rsidRPr="000E5F12">
        <w:rPr>
          <w:rFonts w:cs="Times New Roman" w:eastAsia="MS Mincho" w:hAnsi="Times New Roman" w:ascii="Times New Roman"/>
          <w:sz w:val="24"/>
          <w:szCs w:val="24"/>
        </w:rPr>
        <w:t>ban</w:t>
      </w:r>
      <w:r w:rsidR="00CC46A2" w:rsidRPr="000E5F12">
        <w:rPr>
          <w:rFonts w:cs="Times New Roman" w:eastAsia="MS Mincho" w:hAnsi="Times New Roman" w:ascii="Times New Roman"/>
          <w:sz w:val="24"/>
          <w:szCs w:val="24"/>
        </w:rPr>
        <w:t xml:space="preserve">ka  </w:t>
      </w:r>
      <w:r w:rsidR="00EE2DED"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6F055F" w:rsidP="00E7021F" w:rsidR="006F055F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      </w:t>
      </w:r>
      <w:r w:rsidR="00C017F8" w:rsidRPr="000E5F12">
        <w:rPr>
          <w:rFonts w:cs="Times New Roman" w:eastAsia="MS Mincho" w:hAnsi="Times New Roman" w:ascii="Times New Roman"/>
          <w:sz w:val="24"/>
          <w:szCs w:val="24"/>
        </w:rPr>
        <w:t xml:space="preserve">        </w:t>
      </w:r>
      <w:r w:rsidR="00D76823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="00C017F8"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B73AFB"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CC46A2" w:rsidRPr="000E5F12">
        <w:rPr>
          <w:rFonts w:cs="Times New Roman" w:eastAsia="MS Mincho" w:hAnsi="Times New Roman" w:ascii="Times New Roman"/>
          <w:sz w:val="24"/>
          <w:szCs w:val="24"/>
        </w:rPr>
        <w:t>P</w:t>
      </w:r>
      <w:r w:rsidRPr="000E5F12">
        <w:rPr>
          <w:rFonts w:cs="Times New Roman" w:eastAsia="MS Mincho" w:hAnsi="Times New Roman" w:ascii="Times New Roman"/>
          <w:sz w:val="24"/>
          <w:szCs w:val="24"/>
        </w:rPr>
        <w:t>orezn</w:t>
      </w:r>
      <w:r w:rsidR="00E7021F" w:rsidRPr="000E5F12">
        <w:rPr>
          <w:rFonts w:cs="Times New Roman" w:eastAsia="MS Mincho" w:hAnsi="Times New Roman" w:ascii="Times New Roman"/>
          <w:sz w:val="24"/>
          <w:szCs w:val="24"/>
        </w:rPr>
        <w:t>a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uprav</w:t>
      </w:r>
      <w:r w:rsidR="00E7021F" w:rsidRPr="000E5F12">
        <w:rPr>
          <w:rFonts w:cs="Times New Roman" w:eastAsia="MS Mincho" w:hAnsi="Times New Roman" w:ascii="Times New Roman"/>
          <w:sz w:val="24"/>
          <w:szCs w:val="24"/>
        </w:rPr>
        <w:t>a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6F055F" w:rsidR="006F055F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     </w:t>
      </w:r>
      <w:r w:rsidR="00C017F8" w:rsidRPr="000E5F12">
        <w:rPr>
          <w:rFonts w:cs="Times New Roman" w:eastAsia="MS Mincho" w:hAnsi="Times New Roman" w:ascii="Times New Roman"/>
          <w:sz w:val="24"/>
          <w:szCs w:val="24"/>
        </w:rPr>
        <w:t xml:space="preserve">       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D76823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="00B73AFB"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0E5F12">
        <w:rPr>
          <w:rFonts w:cs="Times New Roman" w:eastAsia="MS Mincho" w:hAnsi="Times New Roman" w:ascii="Times New Roman"/>
          <w:sz w:val="24"/>
          <w:szCs w:val="24"/>
        </w:rPr>
        <w:t>ŽDO</w:t>
      </w:r>
    </w:p>
    <w:p w:rsidRDefault="00C017F8" w:rsidR="00C017F8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               </w:t>
      </w:r>
      <w:r w:rsidR="00D76823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="00B73AFB"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0E5F12">
        <w:rPr>
          <w:rFonts w:cs="Times New Roman" w:eastAsia="MS Mincho" w:hAnsi="Times New Roman" w:ascii="Times New Roman"/>
          <w:sz w:val="24"/>
          <w:szCs w:val="24"/>
        </w:rPr>
        <w:t>FINA</w:t>
      </w:r>
    </w:p>
    <w:p w:rsidRDefault="00C017F8" w:rsidP="00C017F8" w:rsidR="006F055F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</w:t>
      </w:r>
      <w:r w:rsidR="006F055F"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    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D76823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="00B73AFB"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C14A31">
        <w:rPr>
          <w:rFonts w:cs="Times New Roman" w:eastAsia="MS Mincho" w:hAnsi="Times New Roman" w:ascii="Times New Roman"/>
          <w:sz w:val="24"/>
          <w:szCs w:val="24"/>
        </w:rPr>
        <w:t>r</w:t>
      </w:r>
      <w:r w:rsidR="006F055F" w:rsidRPr="000E5F12">
        <w:rPr>
          <w:rFonts w:cs="Times New Roman" w:eastAsia="MS Mincho" w:hAnsi="Times New Roman" w:ascii="Times New Roman"/>
          <w:sz w:val="24"/>
          <w:szCs w:val="24"/>
        </w:rPr>
        <w:t>egistru po pravomoćnosti</w:t>
      </w:r>
    </w:p>
    <w:p w:rsidRDefault="006F055F" w:rsidP="00C017F8" w:rsidR="006F055F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      </w:t>
      </w:r>
      <w:r w:rsidR="00C017F8" w:rsidRPr="000E5F12">
        <w:rPr>
          <w:rFonts w:cs="Times New Roman" w:eastAsia="MS Mincho" w:hAnsi="Times New Roman" w:ascii="Times New Roman"/>
          <w:sz w:val="24"/>
          <w:szCs w:val="24"/>
        </w:rPr>
        <w:t xml:space="preserve">        </w:t>
      </w:r>
      <w:r w:rsidR="00B73AFB"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C017F8"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D76823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="00093815">
        <w:rPr>
          <w:rFonts w:cs="Times New Roman" w:eastAsia="MS Mincho" w:hAnsi="Times New Roman" w:ascii="Times New Roman"/>
          <w:sz w:val="24"/>
          <w:szCs w:val="24"/>
        </w:rPr>
        <w:t xml:space="preserve">e - oglasna ploča 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</w:t>
      </w:r>
    </w:p>
    <w:p w:rsidRDefault="00EE2DED" w:rsidP="007A251B" w:rsidR="00EE2DED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hAnsi="Times New Roman" w:ascii="Times New Roman"/>
          <w:sz w:val="24"/>
          <w:szCs w:val="24"/>
        </w:rPr>
        <w:t xml:space="preserve">U Rijeci, </w:t>
      </w:r>
      <w:r w:rsidR="009C7B94">
        <w:rPr>
          <w:rFonts w:cs="Times New Roman" w:hAnsi="Times New Roman" w:ascii="Times New Roman"/>
          <w:sz w:val="24"/>
          <w:szCs w:val="24"/>
          <w:lang w:val="de-DE"/>
        </w:rPr>
        <w:t xml:space="preserve">23. </w:t>
      </w:r>
      <w:proofErr w:type="spellStart"/>
      <w:r w:rsidR="009C7B94">
        <w:rPr>
          <w:rFonts w:cs="Times New Roman" w:hAnsi="Times New Roman" w:ascii="Times New Roman"/>
          <w:sz w:val="24"/>
          <w:szCs w:val="24"/>
          <w:lang w:val="de-DE"/>
        </w:rPr>
        <w:t>svibnja</w:t>
      </w:r>
      <w:proofErr w:type="spellEnd"/>
      <w:r w:rsidR="009C7B94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r w:rsidR="000E5F12" w:rsidRPr="000E5F12">
        <w:rPr>
          <w:rFonts w:cs="Times New Roman" w:hAnsi="Times New Roman" w:ascii="Times New Roman"/>
          <w:sz w:val="24"/>
          <w:szCs w:val="24"/>
          <w:lang w:val="de-DE"/>
        </w:rPr>
        <w:t>201</w:t>
      </w:r>
      <w:r w:rsidR="009C7B94">
        <w:rPr>
          <w:rFonts w:cs="Times New Roman" w:hAnsi="Times New Roman" w:ascii="Times New Roman"/>
          <w:sz w:val="24"/>
          <w:szCs w:val="24"/>
          <w:lang w:val="de-DE"/>
        </w:rPr>
        <w:t>6</w:t>
      </w:r>
      <w:r w:rsidR="000E5F12" w:rsidRPr="000E5F12">
        <w:rPr>
          <w:rFonts w:cs="Times New Roman" w:hAnsi="Times New Roman" w:ascii="Times New Roman"/>
          <w:sz w:val="24"/>
          <w:szCs w:val="24"/>
          <w:lang w:val="de-DE"/>
        </w:rPr>
        <w:t>.</w:t>
      </w:r>
    </w:p>
    <w:sectPr w:rsidR="00EE2DED" w:rsidRPr="000E5F12">
      <w:headerReference w:type="default" r:id="rId10"/>
      <w:footerReference w:type="default" r:id="rId11"/>
      <w:pgSz w:h="16838" w:w="11906"/>
      <w:pgMar w:gutter="0" w:footer="708" w:header="708" w:left="1152" w:bottom="1417" w:right="1152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35C0" w:rsidR="00A135C0">
      <w:r>
        <w:separator/>
      </w:r>
    </w:p>
  </w:endnote>
  <w:endnote w:id="0" w:type="continuationSeparator">
    <w:p w:rsidRDefault="00A135C0" w:rsidR="00A13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83011109"/>
      <w:docPartObj>
        <w:docPartGallery w:val="Page Numbers (Bottom of Page)"/>
        <w:docPartUnique/>
      </w:docPartObj>
    </w:sdtPr>
    <w:sdtEndPr/>
    <w:sdtContent>
      <w:p w:rsidRDefault="00D76823" w:rsidR="00D768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4A31">
          <w:rPr>
            <w:noProof/>
          </w:rPr>
          <w:t>2</w:t>
        </w:r>
        <w:r>
          <w:fldChar w:fldCharType="end"/>
        </w:r>
      </w:p>
    </w:sdtContent>
  </w:sdt>
  <w:p w:rsidRDefault="00D76823" w:rsidR="00D768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35C0" w:rsidR="00A135C0">
      <w:r>
        <w:separator/>
      </w:r>
    </w:p>
  </w:footnote>
  <w:footnote w:id="0" w:type="continuationSeparator">
    <w:p w:rsidRDefault="00A135C0" w:rsidR="00A135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36C" w:rsidR="002F436C">
    <w:pPr>
      <w:pStyle w:val="Zaglavlje"/>
    </w:pPr>
  </w:p>
  <w:p w:rsidRDefault="00B9728A" w:rsidP="00B9728A" w:rsidR="00B9728A">
    <w:pPr>
      <w:pStyle w:val="Zaglavlje"/>
      <w:jc w:val="right"/>
    </w:pPr>
    <w:proofErr w:type="spellStart"/>
    <w:r w:rsidRPr="00A40C59">
      <w:t>Posl</w:t>
    </w:r>
    <w:proofErr w:type="spellEnd"/>
    <w:r w:rsidRPr="00A40C59">
      <w:t>. br. 7  St-673/13-</w:t>
    </w:r>
    <w:r>
      <w:t>120</w:t>
    </w:r>
  </w:p>
  <w:p w:rsidRDefault="002F436C" w:rsidP="00DE3032" w:rsidR="002F436C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</w:p>
  <w:p w:rsidRDefault="002F436C" w:rsidP="00DE3032" w:rsidR="002F436C" w:rsidRPr="00DE3032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2F4D6A"/>
    <w:multiLevelType w:val="hybridMultilevel"/>
    <w:tmpl w:val="306870A8"/>
    <w:lvl w:tplc="9B8CF23A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351810D3"/>
    <w:multiLevelType w:val="hybridMultilevel"/>
    <w:tmpl w:val="A6826238"/>
    <w:lvl w:tplc="645A6D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87B2518"/>
    <w:multiLevelType w:val="hybridMultilevel"/>
    <w:tmpl w:val="43E0374C"/>
    <w:lvl w:tplc="5B4CD20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E0D"/>
    <w:rsid w:val="000355AE"/>
    <w:rsid w:val="00036A20"/>
    <w:rsid w:val="000446C6"/>
    <w:rsid w:val="00056998"/>
    <w:rsid w:val="0005708C"/>
    <w:rsid w:val="00093815"/>
    <w:rsid w:val="00097531"/>
    <w:rsid w:val="00097B47"/>
    <w:rsid w:val="000B6893"/>
    <w:rsid w:val="000C526E"/>
    <w:rsid w:val="000E5F12"/>
    <w:rsid w:val="000F2969"/>
    <w:rsid w:val="000F59CA"/>
    <w:rsid w:val="00103C00"/>
    <w:rsid w:val="001072B7"/>
    <w:rsid w:val="00124614"/>
    <w:rsid w:val="001353CB"/>
    <w:rsid w:val="00145ECD"/>
    <w:rsid w:val="001540C7"/>
    <w:rsid w:val="00190A0E"/>
    <w:rsid w:val="001B17CD"/>
    <w:rsid w:val="001B38A4"/>
    <w:rsid w:val="001C46FE"/>
    <w:rsid w:val="001D0467"/>
    <w:rsid w:val="001E0168"/>
    <w:rsid w:val="00215281"/>
    <w:rsid w:val="00216C25"/>
    <w:rsid w:val="00225BE3"/>
    <w:rsid w:val="00232081"/>
    <w:rsid w:val="002578C2"/>
    <w:rsid w:val="00272782"/>
    <w:rsid w:val="00281EE6"/>
    <w:rsid w:val="00290C38"/>
    <w:rsid w:val="002D558C"/>
    <w:rsid w:val="002D6891"/>
    <w:rsid w:val="002F2996"/>
    <w:rsid w:val="002F436C"/>
    <w:rsid w:val="002F7872"/>
    <w:rsid w:val="00305D5C"/>
    <w:rsid w:val="00333678"/>
    <w:rsid w:val="0033562F"/>
    <w:rsid w:val="003453A0"/>
    <w:rsid w:val="00363640"/>
    <w:rsid w:val="0038203A"/>
    <w:rsid w:val="00391E41"/>
    <w:rsid w:val="00396627"/>
    <w:rsid w:val="003A7B84"/>
    <w:rsid w:val="003C27F0"/>
    <w:rsid w:val="003F7D13"/>
    <w:rsid w:val="00441869"/>
    <w:rsid w:val="004431E6"/>
    <w:rsid w:val="00463D96"/>
    <w:rsid w:val="00475574"/>
    <w:rsid w:val="004A6D65"/>
    <w:rsid w:val="004C289A"/>
    <w:rsid w:val="004D2350"/>
    <w:rsid w:val="004F1E03"/>
    <w:rsid w:val="004F4DF5"/>
    <w:rsid w:val="00521765"/>
    <w:rsid w:val="00522EB0"/>
    <w:rsid w:val="00566E0D"/>
    <w:rsid w:val="005736A0"/>
    <w:rsid w:val="005D4508"/>
    <w:rsid w:val="00645DEA"/>
    <w:rsid w:val="00696587"/>
    <w:rsid w:val="006A03C6"/>
    <w:rsid w:val="006A451A"/>
    <w:rsid w:val="006E0CC8"/>
    <w:rsid w:val="006F055F"/>
    <w:rsid w:val="00707975"/>
    <w:rsid w:val="00712039"/>
    <w:rsid w:val="00712627"/>
    <w:rsid w:val="0072384C"/>
    <w:rsid w:val="00741773"/>
    <w:rsid w:val="007571DC"/>
    <w:rsid w:val="00767AB8"/>
    <w:rsid w:val="00793ED0"/>
    <w:rsid w:val="007A05A0"/>
    <w:rsid w:val="007A251B"/>
    <w:rsid w:val="007A3DED"/>
    <w:rsid w:val="007A75DD"/>
    <w:rsid w:val="007D511E"/>
    <w:rsid w:val="007E4F01"/>
    <w:rsid w:val="00803C44"/>
    <w:rsid w:val="00807785"/>
    <w:rsid w:val="0081411A"/>
    <w:rsid w:val="008236A0"/>
    <w:rsid w:val="0082408A"/>
    <w:rsid w:val="00857A91"/>
    <w:rsid w:val="008619EA"/>
    <w:rsid w:val="00881EB1"/>
    <w:rsid w:val="008A1AF8"/>
    <w:rsid w:val="008A613E"/>
    <w:rsid w:val="008C265C"/>
    <w:rsid w:val="008C332C"/>
    <w:rsid w:val="008D09E6"/>
    <w:rsid w:val="008D49F3"/>
    <w:rsid w:val="008D7EAA"/>
    <w:rsid w:val="008E3AB7"/>
    <w:rsid w:val="008F2D6B"/>
    <w:rsid w:val="008F2EC5"/>
    <w:rsid w:val="008F66FC"/>
    <w:rsid w:val="009239D3"/>
    <w:rsid w:val="00953DD6"/>
    <w:rsid w:val="009565EA"/>
    <w:rsid w:val="0097510C"/>
    <w:rsid w:val="0099348F"/>
    <w:rsid w:val="0099665C"/>
    <w:rsid w:val="009A46E7"/>
    <w:rsid w:val="009C7B94"/>
    <w:rsid w:val="009D459F"/>
    <w:rsid w:val="00A135C0"/>
    <w:rsid w:val="00A145E8"/>
    <w:rsid w:val="00A55E6B"/>
    <w:rsid w:val="00A65B0B"/>
    <w:rsid w:val="00AD6767"/>
    <w:rsid w:val="00AE19AE"/>
    <w:rsid w:val="00AE616E"/>
    <w:rsid w:val="00B32A38"/>
    <w:rsid w:val="00B42656"/>
    <w:rsid w:val="00B44D61"/>
    <w:rsid w:val="00B567FA"/>
    <w:rsid w:val="00B65239"/>
    <w:rsid w:val="00B73AFB"/>
    <w:rsid w:val="00B75377"/>
    <w:rsid w:val="00B96694"/>
    <w:rsid w:val="00B9728A"/>
    <w:rsid w:val="00BB4EB9"/>
    <w:rsid w:val="00BD19FD"/>
    <w:rsid w:val="00C017F8"/>
    <w:rsid w:val="00C07EC5"/>
    <w:rsid w:val="00C14A31"/>
    <w:rsid w:val="00C64F54"/>
    <w:rsid w:val="00C66F60"/>
    <w:rsid w:val="00C736EC"/>
    <w:rsid w:val="00C83818"/>
    <w:rsid w:val="00C95433"/>
    <w:rsid w:val="00CC208C"/>
    <w:rsid w:val="00CC292F"/>
    <w:rsid w:val="00CC3F31"/>
    <w:rsid w:val="00CC46A2"/>
    <w:rsid w:val="00CD47C2"/>
    <w:rsid w:val="00CE47F1"/>
    <w:rsid w:val="00D54DF0"/>
    <w:rsid w:val="00D67F86"/>
    <w:rsid w:val="00D76823"/>
    <w:rsid w:val="00D8028F"/>
    <w:rsid w:val="00DE3032"/>
    <w:rsid w:val="00E03ECB"/>
    <w:rsid w:val="00E11033"/>
    <w:rsid w:val="00E2198B"/>
    <w:rsid w:val="00E53DC4"/>
    <w:rsid w:val="00E7021F"/>
    <w:rsid w:val="00E93633"/>
    <w:rsid w:val="00EC3127"/>
    <w:rsid w:val="00EC5079"/>
    <w:rsid w:val="00ED179A"/>
    <w:rsid w:val="00EE2DED"/>
    <w:rsid w:val="00EE40BA"/>
    <w:rsid w:val="00EF0355"/>
    <w:rsid w:val="00EF7643"/>
    <w:rsid w:val="00F15CB5"/>
    <w:rsid w:val="00F16341"/>
    <w:rsid w:val="00F25C90"/>
    <w:rsid w:val="00F27925"/>
    <w:rsid w:val="00F361A4"/>
    <w:rsid w:val="00F4423B"/>
    <w:rsid w:val="00F45517"/>
    <w:rsid w:val="00F579E8"/>
    <w:rsid w:val="00FC16B1"/>
    <w:rsid w:val="00FC2F84"/>
    <w:rsid w:val="00FD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Bezproreda1" w:type="paragraph">
    <w:name w:val="Bez proreda1"/>
    <w:qFormat/>
    <w:rsid w:val="0038203A"/>
    <w:rPr>
      <w:rFonts w:eastAsia="Calibri" w:hAnsi="Calibri" w:ascii="Calibri"/>
      <w:sz w:val="22"/>
      <w:szCs w:val="22"/>
      <w:lang w:eastAsia="en-US"/>
    </w:rPr>
  </w:style>
  <w:style w:customStyle="true" w:styleId="tekst" w:type="paragraph">
    <w:name w:val="tekst"/>
    <w:basedOn w:val="Normal"/>
    <w:rsid w:val="0097510C"/>
    <w:pPr>
      <w:spacing w:afterAutospacing="true" w:after="100" w:beforeAutospacing="true" w:before="100"/>
    </w:pPr>
  </w:style>
  <w:style w:customStyle="true" w:styleId="dnevni-red" w:type="paragraph">
    <w:name w:val="dnevni-red"/>
    <w:basedOn w:val="Normal"/>
    <w:rsid w:val="0097510C"/>
    <w:pPr>
      <w:spacing w:afterAutospacing="true" w:after="100" w:beforeAutospacing="true" w:before="100"/>
    </w:pPr>
  </w:style>
  <w:style w:styleId="Bezproreda" w:type="paragraph">
    <w:name w:val="No Spacing"/>
    <w:qFormat/>
    <w:rsid w:val="00C95433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customStyle="true" w:styleId="ObinitekstChar" w:type="character">
    <w:name w:val="Obični tekst Char"/>
    <w:link w:val="Obinitekst"/>
    <w:rsid w:val="000E5F12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B972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728A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D7682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035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035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35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35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35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Bezproreda1" w:type="paragraph">
    <w:name w:val="Bez proreda1"/>
    <w:qFormat/>
    <w:rsid w:val="0038203A"/>
    <w:rPr>
      <w:rFonts w:ascii="Calibri" w:eastAsia="Calibri" w:hAnsi="Calibri"/>
      <w:sz w:val="22"/>
      <w:szCs w:val="22"/>
      <w:lang w:eastAsia="en-US"/>
    </w:rPr>
  </w:style>
  <w:style w:customStyle="1" w:styleId="tekst" w:type="paragraph">
    <w:name w:val="tekst"/>
    <w:basedOn w:val="Normal"/>
    <w:rsid w:val="0097510C"/>
    <w:pPr>
      <w:spacing w:after="100" w:afterAutospacing="1" w:before="100" w:beforeAutospacing="1"/>
    </w:pPr>
  </w:style>
  <w:style w:customStyle="1" w:styleId="dnevni-red" w:type="paragraph">
    <w:name w:val="dnevni-red"/>
    <w:basedOn w:val="Normal"/>
    <w:rsid w:val="0097510C"/>
    <w:pPr>
      <w:spacing w:after="100" w:afterAutospacing="1" w:before="100" w:beforeAutospacing="1"/>
    </w:pPr>
  </w:style>
  <w:style w:styleId="Bezproreda" w:type="paragraph">
    <w:name w:val="No Spacing"/>
    <w:qFormat/>
    <w:rsid w:val="00C95433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customStyle="1" w:styleId="ObinitekstChar" w:type="character">
    <w:name w:val="Obični tekst Char"/>
    <w:link w:val="Obinitekst"/>
    <w:rsid w:val="000E5F12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B972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728A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D7682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035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035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35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35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35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8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72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2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7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84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47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84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423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262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397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188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93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17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St-673/2013-117</izvorni_sadrzaj>
    <derivirana_varijabla naziv="DomainObject.Oznaka_1">St-673/2013-117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2013.</izvorni_sadrzaj>
    <derivirana_varijabla naziv="DomainObject.Predmet.DatumOsnivanja_1">4.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St-673/2013</izvorni_sadrzaj>
    <derivirana_varijabla naziv="DomainObject.Predmet.OznakaBroj_1">St-673/2013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- GRADNJA d.o.o.  Rijeka</izvorni_sadrzaj>
    <derivirana_varijabla naziv="DomainObject.Predmet.ProtustrankaFormated_1">  RI - GRADNJA d.o.o.  Rijeka</derivirana_varijabla>
  </DomainObject.Predmet.ProtustrankaFormated>
  <DomainObject.Predmet.ProtustrankaFormatedOIB>
    <izvorni_sadrzaj>  RI - GRADNJA d.o.o.  Rijeka, OIB 11582071121</izvorni_sadrzaj>
    <derivirana_varijabla naziv="DomainObject.Predmet.ProtustrankaFormatedOIB_1">  RI - GRADNJA d.o.o.  Rijeka, OIB 11582071121</derivirana_varijabla>
  </DomainObject.Predmet.ProtustrankaFormatedOIB>
  <DomainObject.Predmet.ProtustrankaFormatedWithAdress>
    <izvorni_sadrzaj> RI - GRADNJA d.o.o.  Rijeka, Braće Monjac 13, 51 000 Rijeka</izvorni_sadrzaj>
    <derivirana_varijabla naziv="DomainObject.Predmet.ProtustrankaFormatedWithAdress_1"> RI - GRADNJA d.o.o.  Rijeka, Braće Monjac 13, 51 000 Rijeka</derivirana_varijabla>
  </DomainObject.Predmet.ProtustrankaFormatedWithAdress>
  <DomainObject.Predmet.ProtustrankaFormatedWithAdressOIB>
    <izvorni_sadrzaj> RI - GRADNJA d.o.o.  Rijeka, OIB 11582071121, Braće Monjac 13, 51 000 Rijeka</izvorni_sadrzaj>
    <derivirana_varijabla naziv="DomainObject.Predmet.ProtustrankaFormatedWithAdressOIB_1"> RI - GRADNJA d.o.o.  Rijeka, OIB 11582071121, Braće Monjac 13, 51 000 Rijeka</derivirana_varijabla>
  </DomainObject.Predmet.ProtustrankaFormatedWithAdressOIB>
  <DomainObject.Predmet.ProtustrankaWithAdress>
    <izvorni_sadrzaj>RI - GRADNJA d.o.o.  Rijeka Braće Monjac 13, 51 000 Rijeka</izvorni_sadrzaj>
    <derivirana_varijabla naziv="DomainObject.Predmet.ProtustrankaWithAdress_1">RI - GRADNJA d.o.o.  Rijeka Braće Monjac 13, 51 000 Rijeka</derivirana_varijabla>
  </DomainObject.Predmet.ProtustrankaWithAdress>
  <DomainObject.Predmet.ProtustrankaWithAdressOIB>
    <izvorni_sadrzaj>RI - GRADNJA d.o.o.  Rijeka, OIB 11582071121, Braće Monjac 13, 51 000 Rijeka</izvorni_sadrzaj>
    <derivirana_varijabla naziv="DomainObject.Predmet.ProtustrankaWithAdressOIB_1">RI - GRADNJA d.o.o.  Rijeka, OIB 11582071121, Braće Monjac 13, 51 000 Rijeka</derivirana_varijabla>
  </DomainObject.Predmet.ProtustrankaWithAdressOIB>
  <DomainObject.Predmet.ProtustrankaNazivFormated>
    <izvorni_sadrzaj>RI - GRADNJA d.o.o.  Rijeka</izvorni_sadrzaj>
    <derivirana_varijabla naziv="DomainObject.Predmet.ProtustrankaNazivFormated_1">RI - GRADNJA d.o.o.  Rijeka</derivirana_varijabla>
  </DomainObject.Predmet.ProtustrankaNazivFormated>
  <DomainObject.Predmet.ProtustrankaNazivFormatedOIB>
    <izvorni_sadrzaj>RI - GRADNJA d.o.o.  Rijeka, OIB 11582071121</izvorni_sadrzaj>
    <derivirana_varijabla naziv="DomainObject.Predmet.ProtustrankaNazivFormatedOIB_1">RI - GRADNJA d.o.o.  Rijeka, OIB 11582071121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- GRADNJA d.o.o.  Rijeka</item>
    </izvorni_sadrzaj>
    <derivirana_varijabla naziv="DomainObject.Predmet.ProtuStrankaListFormated_1">
      <item>RI - GRADNJA d.o.o.  Rijeka</item>
    </derivirana_varijabla>
  </DomainObject.Predmet.ProtuStrankaListFormated>
  <DomainObject.Predmet.ProtuStrankaListFormatedOIB>
    <izvorni_sadrzaj>
      <item>RI - GRADNJA d.o.o.  Rijeka, OIB 11582071121</item>
    </izvorni_sadrzaj>
    <derivirana_varijabla naziv="DomainObject.Predmet.ProtuStrankaListFormatedOIB_1">
      <item>RI - GRADNJA d.o.o.  Rijeka, OIB 11582071121</item>
    </derivirana_varijabla>
  </DomainObject.Predmet.ProtuStrankaListFormatedOIB>
  <DomainObject.Predmet.ProtuStrankaListFormatedWithAdress>
    <izvorni_sadrzaj>
      <item>RI - GRADNJA d.o.o.  Rijeka, Braće Monjac 13, 51 000 Rijeka</item>
    </izvorni_sadrzaj>
    <derivirana_varijabla naziv="DomainObject.Predmet.ProtuStrankaListFormatedWithAdress_1">
      <item>RI - GRADNJA d.o.o.  Rijeka, Braće Monjac 13, 51 000 Rijeka</item>
    </derivirana_varijabla>
  </DomainObject.Predmet.ProtuStrankaListFormatedWithAdress>
  <DomainObject.Predmet.ProtuStrankaListFormatedWithAdressOIB>
    <izvorni_sadrzaj>
      <item>RI - GRADNJA d.o.o.  Rijeka, OIB 11582071121, Braće Monjac 13, 51 000 Rijeka</item>
    </izvorni_sadrzaj>
    <derivirana_varijabla naziv="DomainObject.Predmet.ProtuStrankaListFormatedWithAdressOIB_1">
      <item>RI - GRADNJA d.o.o.  Rijeka, OIB 11582071121, Braće Monjac 13, 51 000 Rijeka</item>
    </derivirana_varijabla>
  </DomainObject.Predmet.ProtuStrankaListFormatedWithAdressOIB>
  <DomainObject.Predmet.ProtuStrankaListNazivFormated>
    <izvorni_sadrzaj>
      <item>RI - GRADNJA d.o.o.  Rijeka</item>
    </izvorni_sadrzaj>
    <derivirana_varijabla naziv="DomainObject.Predmet.ProtuStrankaListNazivFormated_1">
      <item>RI - GRADNJA d.o.o.  Rijeka</item>
    </derivirana_varijabla>
  </DomainObject.Predmet.ProtuStrankaListNazivFormated>
  <DomainObject.Predmet.ProtuStrankaListNazivFormatedOIB>
    <izvorni_sadrzaj>
      <item>RI - GRADNJA d.o.o.  Rijeka, OIB 11582071121</item>
    </izvorni_sadrzaj>
    <derivirana_varijabla naziv="DomainObject.Predmet.ProtuStrankaListNazivFormatedOIB_1">
      <item>RI - GRADNJA d.o.o.  Rijeka, OIB 11582071121</item>
    </derivirana_varijabla>
  </DomainObject.Predmet.ProtuStrankaListNazivFormatedOIB>
  <DomainObject.Predmet.OstaliListFormated>
    <izvorni_sadrzaj>
      <item>Stojan Ćumurović</item>
      <item>Erste bank</item>
      <item>RAIFFAIESENBANK AUSTRIJA dd</item>
      <item>ŽUPANIJSKO DRŽAVNO ODVJETNIŠTVO Građansko upravni odjel</item>
    </izvorni_sadrzaj>
    <derivirana_varijabla naziv="DomainObject.Predmet.OstaliListFormated_1">
      <item>Stojan Ćumurović</item>
      <item>Erste bank</item>
      <item>RAIFFAIESENBANK AUSTRIJA dd</item>
      <item>ŽUPANIJSKO DRŽAVNO ODVJETNIŠTVO Građansko upravni odjel</item>
    </derivirana_varijabla>
  </DomainObject.Predmet.OstaliListFormated>
  <DomainObject.Predmet.OstaliListFormatedOIB>
    <izvorni_sadrzaj>
      <item>Stojan Ćumurović, OIB 88186588589</item>
      <item>Erste bank, OIB 23057039320</item>
      <item>RAIFFAIESENBANK AUSTRIJA dd, OIB 53056966535</item>
      <item>ŽUPANIJSKO DRŽAVNO ODVJETNIŠTVO Građansko upravni odjel</item>
    </izvorni_sadrzaj>
    <derivirana_varijabla naziv="DomainObject.Predmet.OstaliListFormatedOIB_1">
      <item>Stojan Ćumurović, OIB 88186588589</item>
      <item>Erste bank, OIB 23057039320</item>
      <item>RAIFFAIESENBANK AUSTRIJA dd, OIB 53056966535</item>
      <item>ŽUPANIJSKO DRŽAVNO ODVJETNIŠTVO Građansko upravni odjel</item>
    </derivirana_varijabla>
  </DomainObject.Predmet.OstaliListFormatedOIB>
  <DomainObject.Predmet.OstaliListFormatedWithAdress>
    <izvorni_sadrzaj>
      <item>Stojan Ćumurović, Pletenci 4/3, 51000 Rijeka</item>
      <item>Erste bank, Jadranski trg 3a, 51 000 Rijeka</item>
      <item>RAIFFAIESENBANK AUSTRIJA dd, PETRINJSKA 59, 10000 Zagreb</item>
      <item>ŽUPANIJSKO DRŽAVNO ODVJETNIŠTVO Građansko upravni odjel, F. Kurelca bb, 51000 Rijeka</item>
    </izvorni_sadrzaj>
    <derivirana_varijabla naziv="DomainObject.Predmet.OstaliListFormatedWithAdress_1">
      <item>Stojan Ćumurović, Pletenci 4/3, 51000 Rijeka</item>
      <item>Erste bank, Jadranski trg 3a, 51 000 Rijeka</item>
      <item>RAIFFAIESENBANK AUSTRIJA dd, PETRINJSKA 59, 10000 Zagreb</item>
      <item>ŽUPANIJSKO DRŽAVNO ODVJETNIŠTVO Građansko upravni odjel, F. Kurelca bb, 51000 Rijeka</item>
    </derivirana_varijabla>
  </DomainObject.Predmet.OstaliListFormatedWithAdress>
  <DomainObject.Predmet.OstaliListFormatedWithAdressOIB>
    <izvorni_sadrzaj>
      <item>Stojan Ćumurović, OIB 88186588589, Pletenci 4/3, 51000 Rijeka</item>
      <item>Erste bank, OIB 23057039320, Jadranski trg 3a, 51 000 Rijeka</item>
      <item>RAIFFAIESENBANK AUSTRIJA dd, OIB 53056966535, PETRINJSKA 59, 10000 Zagreb</item>
      <item>ŽUPANIJSKO DRŽAVNO ODVJETNIŠTVO Građansko upravni odjel, F. Kurelca bb, 51000 Rijeka</item>
    </izvorni_sadrzaj>
    <derivirana_varijabla naziv="DomainObject.Predmet.OstaliListFormatedWithAdressOIB_1">
      <item>Stojan Ćumurović, OIB 88186588589, Pletenci 4/3, 51000 Rijeka</item>
      <item>Erste bank, OIB 23057039320, Jadranski trg 3a, 51 000 Rijeka</item>
      <item>RAIFFAIESENBANK AUSTRIJA dd, OIB 53056966535, PETRINJSKA 59, 10000 Zagreb</item>
      <item>ŽUPANIJSKO DRŽAVNO ODVJETNIŠTVO Građansko upravni odjel, F. Kurelca bb, 51000 Rijeka</item>
    </derivirana_varijabla>
  </DomainObject.Predmet.OstaliListFormatedWithAdressOIB>
  <DomainObject.Predmet.OstaliListNazivFormated>
    <izvorni_sadrzaj>
      <item>Stojan Ćumurović</item>
      <item>Erste bank</item>
      <item>RAIFFAIESENBANK AUSTRIJA dd</item>
      <item>ŽUPANIJSKO DRŽAVNO ODVJETNIŠTVO Građansko upravni odjel</item>
    </izvorni_sadrzaj>
    <derivirana_varijabla naziv="DomainObject.Predmet.OstaliListNazivFormated_1">
      <item>Stojan Ćumurović</item>
      <item>Erste bank</item>
      <item>RAIFFAIESENBANK AUSTRIJA dd</item>
      <item>ŽUPANIJSKO DRŽAVNO ODVJETNIŠTVO Građansko upravni odjel</item>
    </derivirana_varijabla>
  </DomainObject.Predmet.OstaliListNazivFormated>
  <DomainObject.Predmet.OstaliListNazivFormatedOIB>
    <izvorni_sadrzaj>
      <item>Stojan Ćumurović, OIB 88186588589</item>
      <item>Erste bank, OIB 23057039320</item>
      <item>RAIFFAIESENBANK AUSTRIJA dd, OIB 53056966535</item>
      <item>ŽUPANIJSKO DRŽAVNO ODVJETNIŠTVO Građansko upravni odjel</item>
    </izvorni_sadrzaj>
    <derivirana_varijabla naziv="DomainObject.Predmet.OstaliListNazivFormatedOIB_1">
      <item>Stojan Ćumurović, OIB 88186588589</item>
      <item>Erste bank, OIB 23057039320</item>
      <item>RAIFFAIESENBANK AUSTRIJA dd, OIB 53056966535</item>
      <item>ŽUPANIJSKO DRŽAVNO ODVJETNIŠTVO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>St-673/2013-117</izvorni_sadrzaj>
    <derivirana_varijabla naziv="DomainObject.PoslovniBrojDokumenta_1">St-673/2013-117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- GRADNJA d.o.o.  Rijeka</izvorni_sadrzaj>
    <derivirana_varijabla naziv="DomainObject.Predmet.ProtustrankaIDrugi_1">RI - GRADNJA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RI - GRADNJA d.o.o.  Rijeka, OIB 11582071121, Braće Monjac 13, 51 000 Rijeka</izvorni_sadrzaj>
    <derivirana_varijabla naziv="DomainObject.Predmet.ProtustrankaIDrugiAdressOIB_1">RI - GRADNJA d.o.o.  Rijeka, OIB 11582071121, Braće Monjac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 - GRADNJA d.o.o.  Rijeka</item>
      <item>Stojan Ćumurović</item>
      <item>Erste bank</item>
      <item>RAIFFAIESENBANK AUSTRIJA dd</item>
      <item>ŽUPANIJSKO DRŽAVNO ODVJETNIŠTVO Građansko upravni odjel</item>
    </izvorni_sadrzaj>
    <derivirana_varijabla naziv="DomainObject.Predmet.SudioniciListNaziv_1">
      <item>FINA  Rijeka</item>
      <item>RI - GRADNJA d.o.o.  Rijeka</item>
      <item>Stojan Ćumurović</item>
      <item>Erste bank</item>
      <item>RAIFFAIESENBANK AUSTRIJA dd</item>
      <item>ŽUPANIJSKO DRŽAVNO ODVJETNIŠTVO Građansko upravni odjel</item>
    </derivirana_varijabla>
  </DomainObject.Predmet.SudioniciListNaziv>
  <DomainObject.Predmet.SudioniciListAdressOIB>
    <izvorni_sadrzaj>
      <item>FINA  Rijeka, OIB 85821130368, Frana Kurelca 8,51 000 Rijeka</item>
      <item>RI - GRADNJA d.o.o.  Rijeka, OIB 11582071121, Braće Monjac 13,51 000 Rijeka</item>
      <item>Stojan Ćumurović, OIB 88186588589, Pletenci 4/3,51000 Rijeka</item>
      <item>Erste bank, OIB 23057039320, Jadranski trg 3a,51 000 Rijeka</item>
      <item>RAIFFAIESENBANK AUSTRIJA dd, OIB 53056966535, PETRINJSKA 59,10000 Zagreb</item>
      <item>ŽUPANIJSKO DRŽAVNO ODVJETNIŠTVO Građansko upravni odjel, F. Kurelca bb,51000 Rijeka</item>
    </izvorni_sadrzaj>
    <derivirana_varijabla naziv="DomainObject.Predmet.SudioniciListAdressOIB_1">
      <item>FINA  Rijeka, OIB 85821130368, Frana Kurelca 8,51 000 Rijeka</item>
      <item>RI - GRADNJA d.o.o.  Rijeka, OIB 11582071121, Braće Monjac 13,51 000 Rijeka</item>
      <item>Stojan Ćumurović, OIB 88186588589, Pletenci 4/3,51000 Rijeka</item>
      <item>Erste bank, OIB 23057039320, Jadranski trg 3a,51 000 Rijeka</item>
      <item>RAIFFAIESENBANK AUSTRIJA dd, OIB 53056966535, PETRINJSKA 59,10000 Zagreb</item>
      <item>ŽUPANIJSKO DRŽAVNO ODVJETNIŠTVO Građansko upravni odjel, F.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11582071121</item>
      <item>, OIB 88186588589</item>
      <item>, OIB 23057039320</item>
      <item>, OIB 53056966535</item>
      <item>, OIB null</item>
    </izvorni_sadrzaj>
    <derivirana_varijabla naziv="DomainObject.Predmet.SudioniciListNazivOIB_1">
      <item>, OIB 85821130368</item>
      <item>, OIB 11582071121</item>
      <item>, OIB 88186588589</item>
      <item>, OIB 23057039320</item>
      <item>, OIB 53056966535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617</properties:Words>
  <properties:Characters>3152</properties:Characters>
  <properties:Lines>93</properties:Lines>
  <properties:Paragraphs>33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REPUBLIKA HRVATSKA </vt:lpstr>
    </vt:vector>
  </properties:TitlesOfParts>
  <properties:LinksUpToDate>false</properties:LinksUpToDate>
  <properties:CharactersWithSpaces>4087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2016-05-23T11:26:00Z</dcterms:created>
  <dc:creator>radni</dc:creator>
  <cp:lastModifiedBy>Tanja Fidel</cp:lastModifiedBy>
  <cp:lastPrinted>2016-05-23T11:58:00Z</cp:lastPrinted>
  <dcterms:modified xmlns:xsi="http://www.w3.org/2001/XMLSchema-instance" xsi:type="dcterms:W3CDTF">2016-05-23T12:23:00Z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St-673/2013-117 / Odluka - Rješenje - zaključen stečajni postupk (čl. 196 SZ-a)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