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b7e76" w14:paraId="f3b7e76" w:rsidRDefault="000D6BA8" w:rsidP="00071633" w:rsidR="000D6BA8" w:rsidRPr="00B074BB">
      <w:pPr>
        <w15:collapsed w:val="false"/>
        <w:rPr>
          <w:bCs/>
          <w:sz w:val="24"/>
          <w:szCs w:val="24"/>
        </w:rPr>
      </w:pPr>
      <w:bookmarkStart w:name="_GoBack" w:id="0"/>
      <w:bookmarkEnd w:id="0"/>
      <w:r w:rsidRPr="00B074BB">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B074BB">
        <w:rPr>
          <w:bCs/>
          <w:sz w:val="24"/>
          <w:szCs w:val="24"/>
        </w:rPr>
        <w:t xml:space="preserve">                                                                                                                             </w:t>
      </w:r>
    </w:p>
    <w:p w:rsidRDefault="00071633" w:rsidP="00071633" w:rsidR="00071633" w:rsidRPr="00B074BB">
      <w:pPr>
        <w:rPr>
          <w:bCs/>
          <w:sz w:val="24"/>
          <w:szCs w:val="24"/>
        </w:rPr>
      </w:pPr>
      <w:r w:rsidRPr="00B074BB">
        <w:rPr>
          <w:bCs/>
          <w:sz w:val="24"/>
          <w:szCs w:val="24"/>
        </w:rPr>
        <w:t xml:space="preserve">REPUBLIKA HRVATSKA </w:t>
      </w:r>
    </w:p>
    <w:p w:rsidRDefault="00071633" w:rsidP="00071633" w:rsidR="00071633" w:rsidRPr="00B074BB">
      <w:pPr>
        <w:rPr>
          <w:bCs/>
          <w:sz w:val="24"/>
          <w:szCs w:val="24"/>
        </w:rPr>
      </w:pPr>
      <w:r w:rsidRPr="00B074BB">
        <w:rPr>
          <w:bCs/>
          <w:sz w:val="24"/>
          <w:szCs w:val="24"/>
        </w:rPr>
        <w:t>TRGOVAČKI SUD U ZAGREBU</w:t>
      </w:r>
    </w:p>
    <w:p w:rsidRDefault="00071633" w:rsidP="00895E2C" w:rsidR="00853FF6" w:rsidRPr="00B074BB">
      <w:pPr>
        <w:jc w:val="right"/>
        <w:rPr>
          <w:bCs/>
          <w:sz w:val="24"/>
          <w:szCs w:val="24"/>
        </w:rPr>
      </w:pPr>
      <w:r w:rsidRPr="00B074BB">
        <w:rPr>
          <w:bCs/>
          <w:sz w:val="24"/>
          <w:szCs w:val="24"/>
        </w:rPr>
        <w:t>Zagreb, Amruševa 2/II</w:t>
      </w:r>
      <w:r w:rsidR="005568C5" w:rsidRPr="00B074BB">
        <w:rPr>
          <w:bCs/>
          <w:sz w:val="24"/>
          <w:szCs w:val="24"/>
        </w:rPr>
        <w:tab/>
      </w:r>
      <w:r w:rsidR="005568C5" w:rsidRPr="00B074BB">
        <w:rPr>
          <w:bCs/>
          <w:sz w:val="24"/>
          <w:szCs w:val="24"/>
        </w:rPr>
        <w:tab/>
      </w:r>
      <w:r w:rsidR="005568C5" w:rsidRPr="00B074BB">
        <w:rPr>
          <w:bCs/>
          <w:sz w:val="24"/>
          <w:szCs w:val="24"/>
        </w:rPr>
        <w:tab/>
      </w:r>
      <w:r w:rsidR="005568C5" w:rsidRPr="00B074BB">
        <w:rPr>
          <w:bCs/>
          <w:sz w:val="24"/>
          <w:szCs w:val="24"/>
        </w:rPr>
        <w:tab/>
        <w:t xml:space="preserve">        </w:t>
      </w:r>
      <w:r w:rsidR="0089076F" w:rsidRPr="00B074BB">
        <w:rPr>
          <w:bCs/>
          <w:sz w:val="24"/>
          <w:szCs w:val="24"/>
        </w:rPr>
        <w:tab/>
      </w:r>
      <w:r w:rsidR="0089076F" w:rsidRPr="00B074BB">
        <w:rPr>
          <w:bCs/>
          <w:sz w:val="24"/>
          <w:szCs w:val="24"/>
        </w:rPr>
        <w:tab/>
      </w:r>
      <w:r w:rsidR="0089076F" w:rsidRPr="00B074BB">
        <w:rPr>
          <w:bCs/>
          <w:sz w:val="24"/>
          <w:szCs w:val="24"/>
        </w:rPr>
        <w:tab/>
      </w:r>
      <w:r w:rsidR="0089076F" w:rsidRPr="00B074BB">
        <w:rPr>
          <w:bCs/>
          <w:sz w:val="24"/>
          <w:szCs w:val="24"/>
        </w:rPr>
        <w:tab/>
      </w:r>
      <w:r w:rsidR="0089076F" w:rsidRPr="00B074BB">
        <w:rPr>
          <w:bCs/>
          <w:sz w:val="24"/>
          <w:szCs w:val="24"/>
        </w:rPr>
        <w:tab/>
      </w:r>
      <w:r w:rsidR="0089076F" w:rsidRPr="00B074BB">
        <w:rPr>
          <w:bCs/>
          <w:sz w:val="24"/>
          <w:szCs w:val="24"/>
        </w:rPr>
        <w:tab/>
      </w:r>
      <w:r w:rsidR="0089076F" w:rsidRPr="00B074BB">
        <w:rPr>
          <w:bCs/>
          <w:sz w:val="24"/>
          <w:szCs w:val="24"/>
        </w:rPr>
        <w:tab/>
      </w:r>
      <w:r w:rsidRPr="00B074BB">
        <w:rPr>
          <w:bCs/>
          <w:sz w:val="24"/>
          <w:szCs w:val="24"/>
        </w:rPr>
        <w:t xml:space="preserve">                                                                           48</w:t>
      </w:r>
      <w:r w:rsidR="00EA2F22" w:rsidRPr="00B074BB">
        <w:rPr>
          <w:bCs/>
          <w:sz w:val="24"/>
          <w:szCs w:val="24"/>
        </w:rPr>
        <w:t>.</w:t>
      </w:r>
      <w:r w:rsidR="00B84EFD" w:rsidRPr="00B074BB">
        <w:rPr>
          <w:bCs/>
          <w:sz w:val="24"/>
          <w:szCs w:val="24"/>
        </w:rPr>
        <w:t xml:space="preserve"> St-</w:t>
      </w:r>
      <w:r w:rsidR="00783A86" w:rsidRPr="00B074BB">
        <w:rPr>
          <w:bCs/>
          <w:sz w:val="24"/>
          <w:szCs w:val="24"/>
        </w:rPr>
        <w:t>5229/16</w:t>
      </w:r>
    </w:p>
    <w:p w:rsidRDefault="00853FF6" w:rsidP="00853FF6" w:rsidR="00853FF6" w:rsidRPr="00B074BB">
      <w:pPr>
        <w:rPr>
          <w:bCs/>
          <w:sz w:val="24"/>
          <w:szCs w:val="24"/>
        </w:rPr>
      </w:pPr>
    </w:p>
    <w:p w:rsidRDefault="00853FF6" w:rsidP="00FE3415" w:rsidR="00853FF6" w:rsidRPr="00B074BB">
      <w:pPr>
        <w:pStyle w:val="Naslov3"/>
        <w:rPr>
          <w:b w:val="false"/>
          <w:bCs/>
          <w:szCs w:val="24"/>
        </w:rPr>
      </w:pPr>
      <w:r w:rsidRPr="00B074BB">
        <w:rPr>
          <w:b w:val="false"/>
          <w:bCs/>
          <w:szCs w:val="24"/>
        </w:rPr>
        <w:t>Z A P I S N I K</w:t>
      </w:r>
    </w:p>
    <w:p w:rsidRDefault="00071633" w:rsidP="00FE3415" w:rsidR="00853FF6" w:rsidRPr="00B074BB">
      <w:pPr>
        <w:pStyle w:val="Naslov1"/>
        <w:jc w:val="center"/>
        <w:rPr>
          <w:b w:val="false"/>
          <w:bCs/>
          <w:szCs w:val="24"/>
        </w:rPr>
      </w:pPr>
      <w:r w:rsidRPr="00B074BB">
        <w:rPr>
          <w:b w:val="false"/>
          <w:bCs/>
          <w:szCs w:val="24"/>
        </w:rPr>
        <w:t>S</w:t>
      </w:r>
      <w:r w:rsidR="00853FF6" w:rsidRPr="00B074BB">
        <w:rPr>
          <w:b w:val="false"/>
          <w:bCs/>
          <w:szCs w:val="24"/>
        </w:rPr>
        <w:t xml:space="preserve"> ISPITNOG ROČIŠTA</w:t>
      </w:r>
    </w:p>
    <w:p w:rsidRDefault="005A3188" w:rsidP="005A3188" w:rsidR="005A3188" w:rsidRPr="00B074BB">
      <w:pPr>
        <w:rPr>
          <w:sz w:val="24"/>
          <w:szCs w:val="24"/>
        </w:rPr>
      </w:pPr>
    </w:p>
    <w:p w:rsidRDefault="009919F7" w:rsidP="00144C1A" w:rsidR="00144C1A" w:rsidRPr="00B074BB">
      <w:pPr>
        <w:ind w:right="-283"/>
        <w:jc w:val="both"/>
        <w:rPr>
          <w:sz w:val="24"/>
          <w:szCs w:val="24"/>
        </w:rPr>
      </w:pPr>
      <w:r w:rsidRPr="00B074BB">
        <w:rPr>
          <w:bCs/>
          <w:sz w:val="24"/>
          <w:szCs w:val="24"/>
        </w:rPr>
        <w:t xml:space="preserve">održanog dana </w:t>
      </w:r>
      <w:r w:rsidR="00783A86" w:rsidRPr="00B074BB">
        <w:rPr>
          <w:bCs/>
          <w:sz w:val="24"/>
          <w:szCs w:val="24"/>
        </w:rPr>
        <w:t>28. kolovoza</w:t>
      </w:r>
      <w:r w:rsidRPr="00B074BB">
        <w:rPr>
          <w:bCs/>
          <w:sz w:val="24"/>
          <w:szCs w:val="24"/>
        </w:rPr>
        <w:t xml:space="preserve"> 2018. na Trgovačkom sudu u Zagrebu, Amruševa 2/II, soba 55/III kat, DZ u stečajnom predmetu nad stečajnim </w:t>
      </w:r>
      <w:r w:rsidRPr="00B074BB">
        <w:rPr>
          <w:sz w:val="24"/>
          <w:szCs w:val="24"/>
          <w:lang w:val="pt-BR"/>
        </w:rPr>
        <w:t xml:space="preserve">dužnikom </w:t>
      </w:r>
      <w:r w:rsidR="00783A86" w:rsidRPr="00B074BB">
        <w:rPr>
          <w:sz w:val="24"/>
          <w:szCs w:val="24"/>
        </w:rPr>
        <w:t>LUČIĆ I SINOVI d.o.o., Zagreb, Jazbina 20 a, OIB: 9549972886</w:t>
      </w:r>
    </w:p>
    <w:p w:rsidRDefault="007B68C2" w:rsidP="00144C1A" w:rsidR="007B68C2" w:rsidRPr="00B074BB">
      <w:pPr>
        <w:ind w:right="-283"/>
        <w:jc w:val="both"/>
        <w:rPr>
          <w:bCs/>
          <w:sz w:val="24"/>
          <w:szCs w:val="24"/>
        </w:rPr>
      </w:pPr>
    </w:p>
    <w:p w:rsidRDefault="00853FF6" w:rsidP="00385B17" w:rsidR="00853FF6" w:rsidRPr="00B074BB">
      <w:pPr>
        <w:jc w:val="both"/>
        <w:rPr>
          <w:bCs/>
          <w:sz w:val="24"/>
          <w:szCs w:val="24"/>
        </w:rPr>
      </w:pPr>
      <w:r w:rsidRPr="00B074BB">
        <w:rPr>
          <w:bCs/>
          <w:sz w:val="24"/>
          <w:szCs w:val="24"/>
        </w:rPr>
        <w:t>Nazočni od suda:</w:t>
      </w:r>
    </w:p>
    <w:p w:rsidRDefault="00071633" w:rsidP="00853FF6" w:rsidR="00853FF6" w:rsidRPr="00B074BB">
      <w:pPr>
        <w:rPr>
          <w:bCs/>
          <w:sz w:val="24"/>
          <w:szCs w:val="24"/>
        </w:rPr>
      </w:pPr>
      <w:r w:rsidRPr="00B074BB">
        <w:rPr>
          <w:bCs/>
          <w:sz w:val="24"/>
          <w:szCs w:val="24"/>
        </w:rPr>
        <w:t>Vesna Sremac Šoštar</w:t>
      </w:r>
      <w:r w:rsidR="004642DE" w:rsidRPr="00B074BB">
        <w:rPr>
          <w:bCs/>
          <w:sz w:val="24"/>
          <w:szCs w:val="24"/>
        </w:rPr>
        <w:t xml:space="preserve">, </w:t>
      </w:r>
      <w:r w:rsidR="00853FF6" w:rsidRPr="00B074BB">
        <w:rPr>
          <w:bCs/>
          <w:sz w:val="24"/>
          <w:szCs w:val="24"/>
        </w:rPr>
        <w:t>sudac</w:t>
      </w:r>
    </w:p>
    <w:p w:rsidRDefault="00A0568B" w:rsidP="00AE3986" w:rsidR="00853FF6" w:rsidRPr="00B074BB">
      <w:pPr>
        <w:rPr>
          <w:bCs/>
          <w:sz w:val="24"/>
          <w:szCs w:val="24"/>
        </w:rPr>
      </w:pPr>
      <w:r w:rsidRPr="00B074BB">
        <w:rPr>
          <w:bCs/>
          <w:sz w:val="24"/>
          <w:szCs w:val="24"/>
        </w:rPr>
        <w:t>Matea Bizjak</w:t>
      </w:r>
      <w:r w:rsidR="00853FF6" w:rsidRPr="00B074BB">
        <w:rPr>
          <w:bCs/>
          <w:sz w:val="24"/>
          <w:szCs w:val="24"/>
        </w:rPr>
        <w:t>, zapisničar</w:t>
      </w:r>
    </w:p>
    <w:p w:rsidRDefault="00853FF6" w:rsidP="00853FF6" w:rsidR="00853FF6" w:rsidRPr="00B074BB">
      <w:pPr>
        <w:rPr>
          <w:bCs/>
          <w:sz w:val="24"/>
          <w:szCs w:val="24"/>
        </w:rPr>
      </w:pPr>
    </w:p>
    <w:p w:rsidRDefault="00853FF6" w:rsidP="00853FF6" w:rsidR="00853FF6" w:rsidRPr="00B074BB">
      <w:pPr>
        <w:rPr>
          <w:sz w:val="24"/>
          <w:szCs w:val="24"/>
        </w:rPr>
      </w:pPr>
      <w:r w:rsidRPr="00B074BB">
        <w:rPr>
          <w:sz w:val="24"/>
          <w:szCs w:val="24"/>
        </w:rPr>
        <w:t>Utvrđuje se da je pristu</w:t>
      </w:r>
      <w:r w:rsidR="002A3A8D" w:rsidRPr="00B074BB">
        <w:rPr>
          <w:sz w:val="24"/>
          <w:szCs w:val="24"/>
        </w:rPr>
        <w:t>pio</w:t>
      </w:r>
      <w:r w:rsidRPr="00B074BB">
        <w:rPr>
          <w:sz w:val="24"/>
          <w:szCs w:val="24"/>
        </w:rPr>
        <w:t xml:space="preserve"> stečajn</w:t>
      </w:r>
      <w:r w:rsidR="002A3A8D" w:rsidRPr="00B074BB">
        <w:rPr>
          <w:sz w:val="24"/>
          <w:szCs w:val="24"/>
        </w:rPr>
        <w:t>i</w:t>
      </w:r>
      <w:r w:rsidR="00DC6824" w:rsidRPr="00B074BB">
        <w:rPr>
          <w:sz w:val="24"/>
          <w:szCs w:val="24"/>
        </w:rPr>
        <w:t xml:space="preserve"> upravitelj</w:t>
      </w:r>
      <w:r w:rsidR="00303628" w:rsidRPr="00B074BB">
        <w:rPr>
          <w:sz w:val="24"/>
          <w:szCs w:val="24"/>
        </w:rPr>
        <w:t xml:space="preserve"> </w:t>
      </w:r>
      <w:r w:rsidR="00783A86" w:rsidRPr="00B074BB">
        <w:rPr>
          <w:color w:val="000000"/>
          <w:sz w:val="24"/>
          <w:szCs w:val="24"/>
        </w:rPr>
        <w:t>Petar Popović</w:t>
      </w:r>
    </w:p>
    <w:p w:rsidRDefault="00954230" w:rsidP="00853FF6" w:rsidR="00954230" w:rsidRPr="00B074BB">
      <w:pPr>
        <w:rPr>
          <w:bCs/>
          <w:sz w:val="24"/>
          <w:szCs w:val="24"/>
        </w:rPr>
      </w:pPr>
    </w:p>
    <w:p w:rsidRDefault="00071633" w:rsidP="00853FF6" w:rsidR="00D4581C" w:rsidRPr="00B074BB">
      <w:pPr>
        <w:rPr>
          <w:bCs/>
          <w:sz w:val="24"/>
          <w:szCs w:val="24"/>
        </w:rPr>
      </w:pPr>
      <w:r w:rsidRPr="00B074BB">
        <w:rPr>
          <w:bCs/>
          <w:sz w:val="24"/>
          <w:szCs w:val="24"/>
        </w:rPr>
        <w:t xml:space="preserve">Započeto u </w:t>
      </w:r>
      <w:r w:rsidR="007B68C2" w:rsidRPr="00B074BB">
        <w:rPr>
          <w:bCs/>
          <w:sz w:val="24"/>
          <w:szCs w:val="24"/>
        </w:rPr>
        <w:t>10,00</w:t>
      </w:r>
      <w:r w:rsidR="00956688" w:rsidRPr="00B074BB">
        <w:rPr>
          <w:bCs/>
          <w:sz w:val="24"/>
          <w:szCs w:val="24"/>
        </w:rPr>
        <w:t xml:space="preserve"> </w:t>
      </w:r>
      <w:r w:rsidR="00853FF6" w:rsidRPr="00B074BB">
        <w:rPr>
          <w:bCs/>
          <w:sz w:val="24"/>
          <w:szCs w:val="24"/>
        </w:rPr>
        <w:t>sati.</w:t>
      </w:r>
    </w:p>
    <w:p w:rsidRDefault="00D4581C" w:rsidP="00853FF6" w:rsidR="00D4581C" w:rsidRPr="00B074BB">
      <w:pPr>
        <w:rPr>
          <w:bCs/>
          <w:sz w:val="24"/>
          <w:szCs w:val="24"/>
        </w:rPr>
      </w:pPr>
    </w:p>
    <w:p w:rsidRDefault="00853FF6" w:rsidP="00853FF6" w:rsidR="00071633" w:rsidRPr="00B074BB">
      <w:pPr>
        <w:rPr>
          <w:bCs/>
          <w:sz w:val="24"/>
          <w:szCs w:val="24"/>
        </w:rPr>
      </w:pPr>
      <w:r w:rsidRPr="00B074BB">
        <w:rPr>
          <w:bCs/>
          <w:sz w:val="24"/>
          <w:szCs w:val="24"/>
        </w:rPr>
        <w:t>Ročište je javno.</w:t>
      </w:r>
    </w:p>
    <w:p w:rsidRDefault="00071633" w:rsidP="00853FF6" w:rsidR="00071633" w:rsidRPr="00B074BB">
      <w:pPr>
        <w:rPr>
          <w:bCs/>
          <w:sz w:val="24"/>
          <w:szCs w:val="24"/>
        </w:rPr>
      </w:pPr>
    </w:p>
    <w:p w:rsidRDefault="00853FF6" w:rsidP="00AB5AC2" w:rsidR="00853FF6" w:rsidRPr="00B074BB">
      <w:pPr>
        <w:jc w:val="both"/>
        <w:rPr>
          <w:bCs/>
          <w:sz w:val="24"/>
          <w:szCs w:val="24"/>
        </w:rPr>
      </w:pPr>
      <w:r w:rsidRPr="00B074BB">
        <w:rPr>
          <w:bCs/>
          <w:sz w:val="24"/>
          <w:szCs w:val="24"/>
        </w:rPr>
        <w:t>Utvrđuje se da su p</w:t>
      </w:r>
      <w:r w:rsidR="009E0988" w:rsidRPr="00B074BB">
        <w:rPr>
          <w:bCs/>
          <w:sz w:val="24"/>
          <w:szCs w:val="24"/>
        </w:rPr>
        <w:t>ristupili sl</w:t>
      </w:r>
      <w:r w:rsidRPr="00B074BB">
        <w:rPr>
          <w:bCs/>
          <w:sz w:val="24"/>
          <w:szCs w:val="24"/>
        </w:rPr>
        <w:t>jedeći vjerovnici:</w:t>
      </w:r>
    </w:p>
    <w:p w:rsidRDefault="0020394D" w:rsidP="00AB5AC2" w:rsidR="0020394D" w:rsidRPr="00B074BB">
      <w:pPr>
        <w:jc w:val="both"/>
        <w:rPr>
          <w:bCs/>
          <w:sz w:val="24"/>
          <w:szCs w:val="24"/>
        </w:rPr>
      </w:pPr>
    </w:p>
    <w:p w:rsidRDefault="0020394D" w:rsidP="00AB5AC2" w:rsidR="00B74DB8">
      <w:pPr>
        <w:jc w:val="both"/>
        <w:rPr>
          <w:bCs/>
          <w:sz w:val="24"/>
          <w:szCs w:val="24"/>
        </w:rPr>
      </w:pPr>
      <w:r w:rsidRPr="00B074BB">
        <w:rPr>
          <w:bCs/>
          <w:sz w:val="24"/>
          <w:szCs w:val="24"/>
        </w:rPr>
        <w:t>RH, MF, Po</w:t>
      </w:r>
      <w:r w:rsidR="00760D2B" w:rsidRPr="00B074BB">
        <w:rPr>
          <w:bCs/>
          <w:sz w:val="24"/>
          <w:szCs w:val="24"/>
        </w:rPr>
        <w:t xml:space="preserve">rezna uprava, zastupano po </w:t>
      </w:r>
      <w:r w:rsidR="00DE4AC9">
        <w:rPr>
          <w:bCs/>
          <w:sz w:val="24"/>
          <w:szCs w:val="24"/>
        </w:rPr>
        <w:t xml:space="preserve">Sabina Matijević, zamjenica, </w:t>
      </w:r>
      <w:r w:rsidR="00760D2B" w:rsidRPr="00B074BB">
        <w:rPr>
          <w:bCs/>
          <w:sz w:val="24"/>
          <w:szCs w:val="24"/>
        </w:rPr>
        <w:t>ŽDO Z</w:t>
      </w:r>
      <w:r w:rsidRPr="00B074BB">
        <w:rPr>
          <w:bCs/>
          <w:sz w:val="24"/>
          <w:szCs w:val="24"/>
        </w:rPr>
        <w:t>agreb</w:t>
      </w:r>
    </w:p>
    <w:p w:rsidRDefault="00C16EFD" w:rsidP="00A9525B" w:rsidR="00A9525B" w:rsidRPr="00B074BB">
      <w:pPr>
        <w:jc w:val="both"/>
        <w:rPr>
          <w:bCs/>
          <w:sz w:val="24"/>
          <w:szCs w:val="24"/>
        </w:rPr>
      </w:pPr>
      <w:r>
        <w:rPr>
          <w:bCs/>
          <w:sz w:val="24"/>
          <w:szCs w:val="24"/>
        </w:rPr>
        <w:t xml:space="preserve">Grad Zagreb, OIB: 61817894937, </w:t>
      </w:r>
      <w:r w:rsidRPr="00C16EFD">
        <w:rPr>
          <w:bCs/>
          <w:sz w:val="24"/>
          <w:szCs w:val="24"/>
        </w:rPr>
        <w:t>Zagreb, Trg Stjepana Radića 1</w:t>
      </w:r>
      <w:r w:rsidR="00DE4AC9">
        <w:rPr>
          <w:bCs/>
          <w:sz w:val="24"/>
          <w:szCs w:val="24"/>
        </w:rPr>
        <w:t>, nitko</w:t>
      </w:r>
    </w:p>
    <w:p w:rsidRDefault="00280D1D" w:rsidP="00280D1D" w:rsidR="00280D1D" w:rsidRPr="00B074BB">
      <w:pPr>
        <w:jc w:val="both"/>
        <w:rPr>
          <w:sz w:val="24"/>
          <w:szCs w:val="24"/>
        </w:rPr>
      </w:pPr>
    </w:p>
    <w:p w:rsidRDefault="00407F8C" w:rsidP="00033B31" w:rsidR="006A4FAF" w:rsidRPr="00B074BB">
      <w:pPr>
        <w:pStyle w:val="Naslov1"/>
        <w:ind w:firstLine="360"/>
        <w:jc w:val="both"/>
        <w:rPr>
          <w:b w:val="false"/>
          <w:szCs w:val="24"/>
        </w:rPr>
      </w:pPr>
      <w:r w:rsidRPr="00B074BB">
        <w:rPr>
          <w:b w:val="false"/>
          <w:szCs w:val="24"/>
        </w:rPr>
        <w:t xml:space="preserve">Utvrđuje </w:t>
      </w:r>
      <w:r w:rsidR="006A4FAF" w:rsidRPr="00B074BB">
        <w:rPr>
          <w:b w:val="false"/>
          <w:szCs w:val="24"/>
        </w:rPr>
        <w:t xml:space="preserve">se da je </w:t>
      </w:r>
      <w:r w:rsidR="0064196D" w:rsidRPr="00B074BB">
        <w:rPr>
          <w:b w:val="false"/>
          <w:szCs w:val="24"/>
        </w:rPr>
        <w:t>rješenje o otvaranju steča</w:t>
      </w:r>
      <w:r w:rsidR="00A57D3D" w:rsidRPr="00B074BB">
        <w:rPr>
          <w:b w:val="false"/>
          <w:szCs w:val="24"/>
        </w:rPr>
        <w:t xml:space="preserve">jnog postupka nad dužnikom od </w:t>
      </w:r>
      <w:r w:rsidR="00783A86" w:rsidRPr="00B074BB">
        <w:rPr>
          <w:b w:val="false"/>
          <w:szCs w:val="24"/>
        </w:rPr>
        <w:t>26. travnja 2018</w:t>
      </w:r>
      <w:r w:rsidR="0064196D" w:rsidRPr="00B074BB">
        <w:rPr>
          <w:b w:val="false"/>
          <w:szCs w:val="24"/>
        </w:rPr>
        <w:t xml:space="preserve">, </w:t>
      </w:r>
      <w:r w:rsidR="00A57D3D" w:rsidRPr="00B074BB">
        <w:rPr>
          <w:b w:val="false"/>
          <w:szCs w:val="24"/>
        </w:rPr>
        <w:t xml:space="preserve">broj gornji, </w:t>
      </w:r>
      <w:r w:rsidR="0064196D" w:rsidRPr="00B074BB">
        <w:rPr>
          <w:b w:val="false"/>
          <w:szCs w:val="24"/>
        </w:rPr>
        <w:t>kojim je određeno današnje ispitno i izvještajno ročište</w:t>
      </w:r>
      <w:r w:rsidR="006A4FAF" w:rsidRPr="00B074BB">
        <w:rPr>
          <w:b w:val="false"/>
          <w:szCs w:val="24"/>
        </w:rPr>
        <w:t xml:space="preserve"> objavlj</w:t>
      </w:r>
      <w:r w:rsidR="00B97A43" w:rsidRPr="00B074BB">
        <w:rPr>
          <w:b w:val="false"/>
          <w:szCs w:val="24"/>
        </w:rPr>
        <w:t>en</w:t>
      </w:r>
      <w:r w:rsidR="0064196D" w:rsidRPr="00B074BB">
        <w:rPr>
          <w:b w:val="false"/>
          <w:szCs w:val="24"/>
        </w:rPr>
        <w:t>o</w:t>
      </w:r>
      <w:r w:rsidR="00B97A43" w:rsidRPr="00B074BB">
        <w:rPr>
          <w:b w:val="false"/>
          <w:szCs w:val="24"/>
        </w:rPr>
        <w:t xml:space="preserve"> </w:t>
      </w:r>
      <w:r w:rsidR="004642DE" w:rsidRPr="00B074BB">
        <w:rPr>
          <w:b w:val="false"/>
          <w:szCs w:val="24"/>
        </w:rPr>
        <w:t xml:space="preserve">na mrežnoj stranici e-oglasna ploča Trgovačkog suda u Zagrebu </w:t>
      </w:r>
      <w:r w:rsidR="00F972B8" w:rsidRPr="00B074BB">
        <w:rPr>
          <w:b w:val="false"/>
          <w:szCs w:val="24"/>
        </w:rPr>
        <w:t xml:space="preserve">istog dana, tj. </w:t>
      </w:r>
      <w:r w:rsidR="00783A86" w:rsidRPr="00B074BB">
        <w:rPr>
          <w:b w:val="false"/>
          <w:szCs w:val="24"/>
        </w:rPr>
        <w:t>26. travnja 2018</w:t>
      </w:r>
      <w:r w:rsidR="00702714" w:rsidRPr="00B074BB">
        <w:rPr>
          <w:b w:val="false"/>
          <w:szCs w:val="24"/>
        </w:rPr>
        <w:t>.</w:t>
      </w:r>
    </w:p>
    <w:p w:rsidRDefault="006A4FAF" w:rsidP="006A4FAF" w:rsidR="006A4FAF" w:rsidRPr="00B074BB">
      <w:pPr>
        <w:rPr>
          <w:bCs/>
          <w:sz w:val="24"/>
          <w:szCs w:val="24"/>
        </w:rPr>
      </w:pPr>
    </w:p>
    <w:p w:rsidRDefault="000F4ADA" w:rsidP="006A4FAF" w:rsidR="00D72512" w:rsidRPr="00B074BB">
      <w:pPr>
        <w:ind w:firstLine="360"/>
        <w:jc w:val="both"/>
        <w:rPr>
          <w:sz w:val="24"/>
          <w:szCs w:val="24"/>
        </w:rPr>
      </w:pPr>
      <w:r w:rsidRPr="00B074BB">
        <w:rPr>
          <w:sz w:val="24"/>
          <w:szCs w:val="24"/>
        </w:rPr>
        <w:t>S</w:t>
      </w:r>
      <w:r w:rsidR="00320681" w:rsidRPr="00B074BB">
        <w:rPr>
          <w:sz w:val="24"/>
          <w:szCs w:val="24"/>
        </w:rPr>
        <w:t>ud</w:t>
      </w:r>
      <w:r w:rsidR="006A4FAF" w:rsidRPr="00B074BB">
        <w:rPr>
          <w:sz w:val="24"/>
          <w:szCs w:val="24"/>
        </w:rPr>
        <w:t xml:space="preserve"> otvara r</w:t>
      </w:r>
      <w:r w:rsidR="009045A8" w:rsidRPr="00B074BB">
        <w:rPr>
          <w:sz w:val="24"/>
          <w:szCs w:val="24"/>
        </w:rPr>
        <w:t>očište</w:t>
      </w:r>
      <w:r w:rsidR="006A4FAF" w:rsidRPr="00B074BB">
        <w:rPr>
          <w:sz w:val="24"/>
          <w:szCs w:val="24"/>
        </w:rPr>
        <w:t xml:space="preserve"> i objavljuje da je predmet današnjeg ročišta ispitivanje prijavljenih tražbina prema iznosima i isplatnom redu kako su uneseni u tablice koje je sastavio stečajni upravitelj i koje tab</w:t>
      </w:r>
      <w:r w:rsidR="00150D16" w:rsidRPr="00B074BB">
        <w:rPr>
          <w:sz w:val="24"/>
          <w:szCs w:val="24"/>
        </w:rPr>
        <w:t>lice su sukladno odredbi čl. 259</w:t>
      </w:r>
      <w:r w:rsidR="00E47FFC" w:rsidRPr="00B074BB">
        <w:rPr>
          <w:sz w:val="24"/>
          <w:szCs w:val="24"/>
        </w:rPr>
        <w:t>. Stečajnog zakona (</w:t>
      </w:r>
      <w:r w:rsidR="006A4FAF" w:rsidRPr="00B074BB">
        <w:rPr>
          <w:sz w:val="24"/>
          <w:szCs w:val="24"/>
        </w:rPr>
        <w:t xml:space="preserve"> </w:t>
      </w:r>
      <w:r w:rsidR="00E47FFC" w:rsidRPr="00B074BB">
        <w:rPr>
          <w:sz w:val="24"/>
          <w:szCs w:val="24"/>
        </w:rPr>
        <w:t xml:space="preserve">u daljnjem tekstu SZ-a, NN 71/15) </w:t>
      </w:r>
      <w:r w:rsidR="006A4FAF" w:rsidRPr="00B074BB">
        <w:rPr>
          <w:sz w:val="24"/>
          <w:szCs w:val="24"/>
        </w:rPr>
        <w:t xml:space="preserve">bile objavljene </w:t>
      </w:r>
      <w:r w:rsidR="000D28B2" w:rsidRPr="00B074BB">
        <w:rPr>
          <w:sz w:val="24"/>
          <w:szCs w:val="24"/>
        </w:rPr>
        <w:t xml:space="preserve">na mrežnoj stranici e-oglasna ploča Trgovačkog suda u Zagrebu </w:t>
      </w:r>
      <w:r w:rsidR="006A4FAF" w:rsidRPr="00B074BB">
        <w:rPr>
          <w:sz w:val="24"/>
          <w:szCs w:val="24"/>
        </w:rPr>
        <w:t xml:space="preserve">i nalazile su se na uvidu u sobi </w:t>
      </w:r>
      <w:r w:rsidR="00F972B8" w:rsidRPr="00B074BB">
        <w:rPr>
          <w:sz w:val="24"/>
          <w:szCs w:val="24"/>
        </w:rPr>
        <w:t>55</w:t>
      </w:r>
      <w:r w:rsidR="00BB6FEA" w:rsidRPr="00B074BB">
        <w:rPr>
          <w:bCs/>
          <w:sz w:val="24"/>
          <w:szCs w:val="24"/>
        </w:rPr>
        <w:t>/II</w:t>
      </w:r>
      <w:r w:rsidR="00F972B8" w:rsidRPr="00B074BB">
        <w:rPr>
          <w:bCs/>
          <w:sz w:val="24"/>
          <w:szCs w:val="24"/>
        </w:rPr>
        <w:t>I</w:t>
      </w:r>
      <w:r w:rsidR="00BB6FEA" w:rsidRPr="00B074BB">
        <w:rPr>
          <w:bCs/>
          <w:sz w:val="24"/>
          <w:szCs w:val="24"/>
        </w:rPr>
        <w:t xml:space="preserve"> (</w:t>
      </w:r>
      <w:r w:rsidR="00BF5E8F" w:rsidRPr="00B074BB">
        <w:rPr>
          <w:bCs/>
          <w:sz w:val="24"/>
          <w:szCs w:val="24"/>
        </w:rPr>
        <w:t>dvorišna</w:t>
      </w:r>
      <w:r w:rsidR="00BB6FEA" w:rsidRPr="00B074BB">
        <w:rPr>
          <w:bCs/>
          <w:sz w:val="24"/>
          <w:szCs w:val="24"/>
        </w:rPr>
        <w:t xml:space="preserve"> zgrada) </w:t>
      </w:r>
      <w:r w:rsidR="006A4FAF" w:rsidRPr="00B074BB">
        <w:rPr>
          <w:sz w:val="24"/>
          <w:szCs w:val="24"/>
        </w:rPr>
        <w:t xml:space="preserve">u Trgovačkom sudu u Zagrebu.    </w:t>
      </w:r>
    </w:p>
    <w:p w:rsidRDefault="00AA7CD0" w:rsidP="007657B8" w:rsidR="00AA7CD0" w:rsidRPr="00B074BB">
      <w:pPr>
        <w:ind w:firstLine="360"/>
        <w:jc w:val="both"/>
        <w:rPr>
          <w:sz w:val="24"/>
          <w:szCs w:val="24"/>
        </w:rPr>
      </w:pPr>
    </w:p>
    <w:p w:rsidRDefault="006A4FAF" w:rsidP="007657B8" w:rsidR="006A4FAF" w:rsidRPr="00B074BB">
      <w:pPr>
        <w:ind w:firstLine="360"/>
        <w:jc w:val="both"/>
        <w:rPr>
          <w:sz w:val="24"/>
          <w:szCs w:val="24"/>
        </w:rPr>
      </w:pPr>
      <w:r w:rsidRPr="00B074BB">
        <w:rPr>
          <w:sz w:val="24"/>
          <w:szCs w:val="24"/>
        </w:rPr>
        <w:t xml:space="preserve">Uz tablice su bile izložene i prijave svih vjerovnika koje su stigle u roku objave </w:t>
      </w:r>
      <w:r w:rsidR="0064196D" w:rsidRPr="00B074BB">
        <w:rPr>
          <w:sz w:val="24"/>
          <w:szCs w:val="24"/>
        </w:rPr>
        <w:t>koji je određen rješenjem o otvaranju steč</w:t>
      </w:r>
      <w:r w:rsidR="000D28B2" w:rsidRPr="00B074BB">
        <w:rPr>
          <w:sz w:val="24"/>
          <w:szCs w:val="24"/>
        </w:rPr>
        <w:t xml:space="preserve">ajnog postupka nad dužnikom od </w:t>
      </w:r>
      <w:r w:rsidR="00783A86" w:rsidRPr="00B074BB">
        <w:rPr>
          <w:sz w:val="24"/>
          <w:szCs w:val="24"/>
        </w:rPr>
        <w:t>26. travnja 2018</w:t>
      </w:r>
      <w:r w:rsidR="000F0EBC" w:rsidRPr="00B074BB">
        <w:rPr>
          <w:bCs/>
          <w:sz w:val="24"/>
          <w:szCs w:val="24"/>
        </w:rPr>
        <w:t>.</w:t>
      </w:r>
    </w:p>
    <w:p w:rsidRDefault="007657B8" w:rsidP="00C76C38" w:rsidR="007657B8" w:rsidRPr="00B074BB">
      <w:pPr>
        <w:jc w:val="both"/>
        <w:rPr>
          <w:sz w:val="24"/>
          <w:szCs w:val="24"/>
        </w:rPr>
      </w:pPr>
    </w:p>
    <w:p w:rsidRDefault="001B7518" w:rsidP="000D28B2" w:rsidR="000D28B2" w:rsidRPr="00B074BB">
      <w:pPr>
        <w:ind w:firstLine="360"/>
        <w:jc w:val="both"/>
        <w:rPr>
          <w:sz w:val="24"/>
          <w:szCs w:val="24"/>
        </w:rPr>
      </w:pPr>
      <w:r w:rsidRPr="00B074BB">
        <w:rPr>
          <w:sz w:val="24"/>
          <w:szCs w:val="24"/>
        </w:rPr>
        <w:t>Sud</w:t>
      </w:r>
      <w:r w:rsidR="006A4FAF" w:rsidRPr="00B074BB">
        <w:rPr>
          <w:sz w:val="24"/>
          <w:szCs w:val="24"/>
        </w:rPr>
        <w:t xml:space="preserve"> obavještava vjerovnike da sukladno čl. </w:t>
      </w:r>
      <w:r w:rsidR="00150D16" w:rsidRPr="00B074BB">
        <w:rPr>
          <w:sz w:val="24"/>
          <w:szCs w:val="24"/>
        </w:rPr>
        <w:t>265</w:t>
      </w:r>
      <w:r w:rsidR="006A4FAF" w:rsidRPr="00B074BB">
        <w:rPr>
          <w:sz w:val="24"/>
          <w:szCs w:val="24"/>
        </w:rPr>
        <w:t xml:space="preserve">. SZ-a oni vjerovnici kojima je </w:t>
      </w:r>
      <w:r w:rsidR="00AB50AD" w:rsidRPr="00B074BB">
        <w:rPr>
          <w:sz w:val="24"/>
          <w:szCs w:val="24"/>
        </w:rPr>
        <w:t>tražbina priznata</w:t>
      </w:r>
      <w:r w:rsidR="006A4FAF" w:rsidRPr="00B074BB">
        <w:rPr>
          <w:sz w:val="24"/>
          <w:szCs w:val="24"/>
        </w:rPr>
        <w:t xml:space="preserve"> neće dob</w:t>
      </w:r>
      <w:r w:rsidR="007657B8" w:rsidRPr="00B074BB">
        <w:rPr>
          <w:sz w:val="24"/>
          <w:szCs w:val="24"/>
        </w:rPr>
        <w:t xml:space="preserve">iti poseban otpravak rješenja o </w:t>
      </w:r>
      <w:r w:rsidR="006A4FAF" w:rsidRPr="00B074BB">
        <w:rPr>
          <w:sz w:val="24"/>
          <w:szCs w:val="24"/>
        </w:rPr>
        <w:t>utvrđenoj tražbini, osim ako to posebno ne zatraže i plate trošak rješenja.</w:t>
      </w:r>
    </w:p>
    <w:p w:rsidRDefault="000D28B2" w:rsidP="000D28B2" w:rsidR="000D28B2" w:rsidRPr="00B074BB">
      <w:pPr>
        <w:ind w:firstLine="360"/>
        <w:jc w:val="both"/>
        <w:rPr>
          <w:sz w:val="24"/>
          <w:szCs w:val="24"/>
        </w:rPr>
      </w:pPr>
    </w:p>
    <w:p w:rsidRDefault="000D28B2" w:rsidP="009045A8" w:rsidR="000D28B2" w:rsidRPr="00B074BB">
      <w:pPr>
        <w:ind w:firstLine="360"/>
        <w:jc w:val="both"/>
        <w:rPr>
          <w:sz w:val="24"/>
          <w:szCs w:val="24"/>
        </w:rPr>
      </w:pPr>
      <w:r w:rsidRPr="00B074BB">
        <w:rPr>
          <w:sz w:val="24"/>
          <w:szCs w:val="24"/>
        </w:rPr>
        <w:t>Rješenje o utvrđenim</w:t>
      </w:r>
      <w:r w:rsidR="009045A8" w:rsidRPr="00B074BB">
        <w:rPr>
          <w:sz w:val="24"/>
          <w:szCs w:val="24"/>
        </w:rPr>
        <w:t xml:space="preserve"> i osporenim tražbinama objavit</w:t>
      </w:r>
      <w:r w:rsidRPr="00B074BB">
        <w:rPr>
          <w:sz w:val="24"/>
          <w:szCs w:val="24"/>
        </w:rPr>
        <w:t xml:space="preserve"> će se na mrežnoj stranici e-oglasna pl</w:t>
      </w:r>
      <w:r w:rsidR="009045A8" w:rsidRPr="00B074BB">
        <w:rPr>
          <w:sz w:val="24"/>
          <w:szCs w:val="24"/>
        </w:rPr>
        <w:t>oča sudova (čl. 265. st. 2. SZ</w:t>
      </w:r>
      <w:r w:rsidRPr="00B074BB">
        <w:rPr>
          <w:sz w:val="24"/>
          <w:szCs w:val="24"/>
        </w:rPr>
        <w:t xml:space="preserve">). </w:t>
      </w:r>
    </w:p>
    <w:p w:rsidRDefault="000D28B2" w:rsidP="000D28B2" w:rsidR="000D28B2" w:rsidRPr="00B074BB">
      <w:pPr>
        <w:ind w:firstLine="360"/>
        <w:jc w:val="both"/>
        <w:rPr>
          <w:sz w:val="24"/>
          <w:szCs w:val="24"/>
        </w:rPr>
      </w:pPr>
    </w:p>
    <w:p w:rsidRDefault="000D28B2" w:rsidP="000D28B2" w:rsidR="000D28B2" w:rsidRPr="00B074BB">
      <w:pPr>
        <w:ind w:firstLine="360"/>
        <w:jc w:val="both"/>
        <w:rPr>
          <w:sz w:val="24"/>
          <w:szCs w:val="24"/>
        </w:rPr>
      </w:pPr>
      <w:r w:rsidRPr="00B074BB">
        <w:rPr>
          <w:sz w:val="24"/>
          <w:szCs w:val="24"/>
        </w:rPr>
        <w:t>Vjerovnici čije tražbine budu osporene (čl. 266. SZ</w:t>
      </w:r>
      <w:r w:rsidR="009045A8" w:rsidRPr="00B074BB">
        <w:rPr>
          <w:sz w:val="24"/>
          <w:szCs w:val="24"/>
        </w:rPr>
        <w:t xml:space="preserve">) bit </w:t>
      </w:r>
      <w:r w:rsidRPr="00B074BB">
        <w:rPr>
          <w:sz w:val="24"/>
          <w:szCs w:val="24"/>
        </w:rPr>
        <w:t>će upućeni na parnicu u roku od 8 dana od dana pravomoćnosti rješenja o upućivanju u parnicu, odnosno primitka drugostupanjs</w:t>
      </w:r>
      <w:r w:rsidR="009045A8" w:rsidRPr="00B074BB">
        <w:rPr>
          <w:sz w:val="24"/>
          <w:szCs w:val="24"/>
        </w:rPr>
        <w:t>ke odluke (čl. 267. st. 1. SZ.</w:t>
      </w:r>
      <w:r w:rsidRPr="00B074BB">
        <w:rPr>
          <w:sz w:val="24"/>
          <w:szCs w:val="24"/>
        </w:rPr>
        <w:t xml:space="preserve">). </w:t>
      </w:r>
    </w:p>
    <w:p w:rsidRDefault="00DF1CEC" w:rsidP="005B000E" w:rsidR="00DF1CEC" w:rsidRPr="00B074BB">
      <w:pPr>
        <w:jc w:val="both"/>
        <w:rPr>
          <w:sz w:val="24"/>
          <w:szCs w:val="24"/>
        </w:rPr>
      </w:pPr>
    </w:p>
    <w:p w:rsidRDefault="000D28B2" w:rsidP="000D28B2" w:rsidR="00BA2A64" w:rsidRPr="00B074BB">
      <w:pPr>
        <w:ind w:firstLine="360"/>
        <w:jc w:val="both"/>
        <w:rPr>
          <w:sz w:val="24"/>
          <w:szCs w:val="24"/>
        </w:rPr>
      </w:pPr>
      <w:r w:rsidRPr="00B074BB">
        <w:rPr>
          <w:sz w:val="24"/>
          <w:szCs w:val="24"/>
        </w:rPr>
        <w:t>Poziva se stečajni upravitelj određeno očitovati osporava li ili priznaje svaku prijavljenu tražbinu</w:t>
      </w:r>
      <w:r w:rsidR="002A3A8D" w:rsidRPr="00B074BB">
        <w:rPr>
          <w:sz w:val="24"/>
          <w:szCs w:val="24"/>
        </w:rPr>
        <w:t xml:space="preserve"> </w:t>
      </w:r>
      <w:r w:rsidR="009045A8" w:rsidRPr="00B074BB">
        <w:rPr>
          <w:sz w:val="24"/>
          <w:szCs w:val="24"/>
        </w:rPr>
        <w:t>(čl. 260. st. 2. SZ</w:t>
      </w:r>
      <w:r w:rsidRPr="00B074BB">
        <w:rPr>
          <w:sz w:val="24"/>
          <w:szCs w:val="24"/>
        </w:rPr>
        <w:t>).</w:t>
      </w:r>
      <w:r w:rsidR="00BA2A64" w:rsidRPr="00B074BB">
        <w:rPr>
          <w:sz w:val="24"/>
          <w:szCs w:val="24"/>
        </w:rPr>
        <w:t xml:space="preserve"> </w:t>
      </w:r>
    </w:p>
    <w:p w:rsidRDefault="00C76C38" w:rsidP="000D28B2" w:rsidR="00C76C38" w:rsidRPr="00B074BB">
      <w:pPr>
        <w:jc w:val="both"/>
        <w:rPr>
          <w:sz w:val="24"/>
          <w:szCs w:val="24"/>
        </w:rPr>
      </w:pPr>
    </w:p>
    <w:p w:rsidRDefault="007657B8" w:rsidP="007657B8" w:rsidR="007657B8" w:rsidRPr="00B074BB">
      <w:pPr>
        <w:ind w:firstLine="360"/>
        <w:jc w:val="both"/>
        <w:rPr>
          <w:sz w:val="24"/>
          <w:szCs w:val="24"/>
        </w:rPr>
      </w:pPr>
      <w:r w:rsidRPr="00B074BB">
        <w:rPr>
          <w:sz w:val="24"/>
          <w:szCs w:val="24"/>
        </w:rPr>
        <w:t>Prelazi se na ispitivanje svake pojedine tražbine.</w:t>
      </w:r>
    </w:p>
    <w:p w:rsidRDefault="007657B8" w:rsidP="007657B8" w:rsidR="007657B8" w:rsidRPr="00B074BB">
      <w:pPr>
        <w:jc w:val="both"/>
        <w:rPr>
          <w:sz w:val="24"/>
          <w:szCs w:val="24"/>
        </w:rPr>
      </w:pPr>
    </w:p>
    <w:p w:rsidRDefault="0064196D" w:rsidP="00632F42" w:rsidR="00C76C38" w:rsidRPr="00B074BB">
      <w:pPr>
        <w:ind w:firstLine="360"/>
        <w:jc w:val="both"/>
        <w:rPr>
          <w:sz w:val="24"/>
          <w:szCs w:val="24"/>
        </w:rPr>
      </w:pPr>
      <w:r w:rsidRPr="00B074BB">
        <w:rPr>
          <w:sz w:val="24"/>
          <w:szCs w:val="24"/>
        </w:rPr>
        <w:t>Stečajni</w:t>
      </w:r>
      <w:r w:rsidR="00C76C38" w:rsidRPr="00B074BB">
        <w:rPr>
          <w:sz w:val="24"/>
          <w:szCs w:val="24"/>
        </w:rPr>
        <w:t xml:space="preserve"> upravitelj izjavljuje da </w:t>
      </w:r>
      <w:r w:rsidR="0089076F" w:rsidRPr="00B074BB">
        <w:rPr>
          <w:sz w:val="24"/>
          <w:szCs w:val="24"/>
        </w:rPr>
        <w:t xml:space="preserve">u ovom stečajnom postupku </w:t>
      </w:r>
      <w:r w:rsidR="00320681" w:rsidRPr="00B074BB">
        <w:rPr>
          <w:sz w:val="24"/>
          <w:szCs w:val="24"/>
        </w:rPr>
        <w:t xml:space="preserve">ima </w:t>
      </w:r>
      <w:r w:rsidR="0089076F" w:rsidRPr="00B074BB">
        <w:rPr>
          <w:sz w:val="24"/>
          <w:szCs w:val="24"/>
        </w:rPr>
        <w:t>vjerovnika</w:t>
      </w:r>
      <w:r w:rsidR="0005541E" w:rsidRPr="00B074BB">
        <w:rPr>
          <w:sz w:val="24"/>
          <w:szCs w:val="24"/>
        </w:rPr>
        <w:t xml:space="preserve"> </w:t>
      </w:r>
      <w:r w:rsidR="00B074BB" w:rsidRPr="00B074BB">
        <w:rPr>
          <w:sz w:val="24"/>
          <w:szCs w:val="24"/>
        </w:rPr>
        <w:t>I</w:t>
      </w:r>
      <w:r w:rsidR="001E28FE">
        <w:rPr>
          <w:sz w:val="24"/>
          <w:szCs w:val="24"/>
        </w:rPr>
        <w:t>I</w:t>
      </w:r>
      <w:r w:rsidR="00E6252D" w:rsidRPr="00B074BB">
        <w:rPr>
          <w:sz w:val="24"/>
          <w:szCs w:val="24"/>
        </w:rPr>
        <w:t>.</w:t>
      </w:r>
      <w:r w:rsidR="00143B09" w:rsidRPr="00B074BB">
        <w:rPr>
          <w:sz w:val="24"/>
          <w:szCs w:val="24"/>
        </w:rPr>
        <w:t xml:space="preserve"> </w:t>
      </w:r>
      <w:r w:rsidR="0089076F" w:rsidRPr="00B074BB">
        <w:rPr>
          <w:sz w:val="24"/>
          <w:szCs w:val="24"/>
        </w:rPr>
        <w:t>višeg isplatnog reda</w:t>
      </w:r>
      <w:r w:rsidR="007762AC" w:rsidRPr="00B074BB">
        <w:rPr>
          <w:sz w:val="24"/>
          <w:szCs w:val="24"/>
        </w:rPr>
        <w:t>.</w:t>
      </w:r>
      <w:r w:rsidR="0089076F" w:rsidRPr="00B074BB">
        <w:rPr>
          <w:sz w:val="24"/>
          <w:szCs w:val="24"/>
        </w:rPr>
        <w:t xml:space="preserve"> </w:t>
      </w:r>
    </w:p>
    <w:p w:rsidRDefault="009857F6" w:rsidP="00DB5D14" w:rsidR="009857F6" w:rsidRPr="00B074BB">
      <w:pPr>
        <w:jc w:val="both"/>
        <w:rPr>
          <w:bCs/>
          <w:sz w:val="24"/>
          <w:szCs w:val="24"/>
        </w:rPr>
      </w:pPr>
    </w:p>
    <w:p w:rsidRDefault="0064196D" w:rsidP="00F972B8" w:rsidR="00F972B8" w:rsidRPr="00B074BB">
      <w:pPr>
        <w:ind w:firstLine="360"/>
        <w:jc w:val="both"/>
        <w:rPr>
          <w:sz w:val="24"/>
          <w:szCs w:val="24"/>
        </w:rPr>
      </w:pPr>
      <w:r w:rsidRPr="00B074BB">
        <w:rPr>
          <w:sz w:val="24"/>
          <w:szCs w:val="24"/>
        </w:rPr>
        <w:t>Stečajni</w:t>
      </w:r>
      <w:r w:rsidR="00DF0F9D" w:rsidRPr="00B074BB">
        <w:rPr>
          <w:sz w:val="24"/>
          <w:szCs w:val="24"/>
        </w:rPr>
        <w:t xml:space="preserve"> upravitelj čita pr</w:t>
      </w:r>
      <w:r w:rsidRPr="00B074BB">
        <w:rPr>
          <w:sz w:val="24"/>
          <w:szCs w:val="24"/>
        </w:rPr>
        <w:t>ijavljene</w:t>
      </w:r>
      <w:r w:rsidR="00150D16" w:rsidRPr="00B074BB">
        <w:rPr>
          <w:sz w:val="24"/>
          <w:szCs w:val="24"/>
        </w:rPr>
        <w:t xml:space="preserve"> tražbine vjerovnika</w:t>
      </w:r>
      <w:r w:rsidR="00563891" w:rsidRPr="00B074BB">
        <w:rPr>
          <w:sz w:val="24"/>
          <w:szCs w:val="24"/>
        </w:rPr>
        <w:t xml:space="preserve"> </w:t>
      </w:r>
      <w:r w:rsidR="00E6252D" w:rsidRPr="00B074BB">
        <w:rPr>
          <w:sz w:val="24"/>
          <w:szCs w:val="24"/>
        </w:rPr>
        <w:t>I</w:t>
      </w:r>
      <w:r w:rsidR="001E28FE">
        <w:rPr>
          <w:sz w:val="24"/>
          <w:szCs w:val="24"/>
        </w:rPr>
        <w:t>I</w:t>
      </w:r>
      <w:r w:rsidR="00E6252D" w:rsidRPr="00B074BB">
        <w:rPr>
          <w:sz w:val="24"/>
          <w:szCs w:val="24"/>
        </w:rPr>
        <w:t xml:space="preserve">. </w:t>
      </w:r>
      <w:r w:rsidR="00DF0F9D" w:rsidRPr="00B074BB">
        <w:rPr>
          <w:sz w:val="24"/>
          <w:szCs w:val="24"/>
        </w:rPr>
        <w:t>višeg isplatnog reda</w:t>
      </w:r>
      <w:r w:rsidR="007762AC" w:rsidRPr="00B074BB">
        <w:rPr>
          <w:sz w:val="24"/>
          <w:szCs w:val="24"/>
        </w:rPr>
        <w:t>.</w:t>
      </w:r>
    </w:p>
    <w:p w:rsidRDefault="007762AC" w:rsidP="00DF0F9D" w:rsidR="007762AC" w:rsidRPr="00B074BB">
      <w:pPr>
        <w:ind w:firstLine="360"/>
        <w:jc w:val="both"/>
        <w:rPr>
          <w:sz w:val="24"/>
          <w:szCs w:val="24"/>
        </w:rPr>
      </w:pPr>
    </w:p>
    <w:p w:rsidRDefault="007762AC" w:rsidP="007762AC" w:rsidR="007F1362" w:rsidRPr="00B074BB">
      <w:pPr>
        <w:ind w:firstLine="360"/>
        <w:jc w:val="both"/>
        <w:rPr>
          <w:sz w:val="24"/>
          <w:szCs w:val="24"/>
        </w:rPr>
      </w:pPr>
      <w:r w:rsidRPr="00B074BB">
        <w:rPr>
          <w:sz w:val="24"/>
          <w:szCs w:val="24"/>
        </w:rPr>
        <w:t>Stečajni upravitelj priznaje sljedeće prijavljene tražbine vjerovnika</w:t>
      </w:r>
      <w:r w:rsidR="00F94990" w:rsidRPr="00B074BB">
        <w:rPr>
          <w:sz w:val="24"/>
          <w:szCs w:val="24"/>
        </w:rPr>
        <w:t xml:space="preserve"> </w:t>
      </w:r>
      <w:r w:rsidR="00B074BB" w:rsidRPr="00B074BB">
        <w:rPr>
          <w:sz w:val="24"/>
          <w:szCs w:val="24"/>
        </w:rPr>
        <w:t>I</w:t>
      </w:r>
      <w:r w:rsidR="001E28FE">
        <w:rPr>
          <w:sz w:val="24"/>
          <w:szCs w:val="24"/>
        </w:rPr>
        <w:t>I</w:t>
      </w:r>
      <w:r w:rsidR="00E6252D" w:rsidRPr="00B074BB">
        <w:rPr>
          <w:sz w:val="24"/>
          <w:szCs w:val="24"/>
        </w:rPr>
        <w:t>.</w:t>
      </w:r>
      <w:r w:rsidR="00271875" w:rsidRPr="00B074BB">
        <w:rPr>
          <w:sz w:val="24"/>
          <w:szCs w:val="24"/>
        </w:rPr>
        <w:t xml:space="preserve"> </w:t>
      </w:r>
      <w:r w:rsidRPr="00B074BB">
        <w:rPr>
          <w:sz w:val="24"/>
          <w:szCs w:val="24"/>
        </w:rPr>
        <w:t>višeg isplatnog reda upisane u tablici :</w:t>
      </w:r>
    </w:p>
    <w:p w:rsidRDefault="007F1362" w:rsidR="007F1362" w:rsidRPr="00B074BB">
      <w:pPr>
        <w:overflowPunct/>
        <w:autoSpaceDE/>
        <w:autoSpaceDN/>
        <w:adjustRightInd/>
        <w:textAlignment w:val="auto"/>
        <w:rPr>
          <w:sz w:val="24"/>
          <w:szCs w:val="24"/>
        </w:rPr>
      </w:pPr>
      <w:r w:rsidRPr="00B074BB">
        <w:rPr>
          <w:sz w:val="24"/>
          <w:szCs w:val="24"/>
        </w:rPr>
        <w:br w:type="page"/>
      </w:r>
    </w:p>
    <w:p w:rsidRDefault="007F1362" w:rsidP="007762AC" w:rsidR="007F1362" w:rsidRPr="00B074BB">
      <w:pPr>
        <w:ind w:firstLine="360"/>
        <w:jc w:val="both"/>
        <w:rPr>
          <w:sz w:val="24"/>
          <w:szCs w:val="24"/>
        </w:rPr>
        <w:sectPr w:rsidSect="009E551B" w:rsidR="007F1362" w:rsidRPr="00B074BB">
          <w:headerReference w:type="even" r:id="rId11"/>
          <w:headerReference w:type="default" r:id="rId12"/>
          <w:headerReference w:type="first" r:id="rId13"/>
          <w:pgSz w:h="15840" w:w="12240"/>
          <w:pgMar w:gutter="0" w:footer="709" w:header="709" w:left="1418" w:bottom="851" w:right="1418" w:top="568"/>
          <w:cols w:space="708"/>
          <w:titlePg/>
          <w:docGrid w:linePitch="360"/>
        </w:sectPr>
      </w:pPr>
    </w:p>
    <w:p w:rsidRDefault="007762AC" w:rsidP="007762AC" w:rsidR="007762AC" w:rsidRPr="00B074BB">
      <w:pPr>
        <w:ind w:firstLine="360"/>
        <w:jc w:val="both"/>
        <w:rPr>
          <w:sz w:val="24"/>
          <w:szCs w:val="24"/>
        </w:rPr>
      </w:pPr>
    </w:p>
    <w:p w:rsidRDefault="00CF0C82" w:rsidP="008D2F0C" w:rsidR="00687917" w:rsidRPr="00B074BB">
      <w:pPr>
        <w:jc w:val="both"/>
        <w:rPr>
          <w:sz w:val="24"/>
          <w:szCs w:val="24"/>
        </w:rPr>
      </w:pPr>
      <w:r w:rsidRPr="00B074BB">
        <w:rPr>
          <w:sz w:val="24"/>
          <w:szCs w:val="24"/>
        </w:rPr>
        <w:t>I</w:t>
      </w:r>
      <w:r w:rsidR="001E28FE">
        <w:rPr>
          <w:sz w:val="24"/>
          <w:szCs w:val="24"/>
        </w:rPr>
        <w:t>I</w:t>
      </w:r>
      <w:r w:rsidRPr="00B074BB">
        <w:rPr>
          <w:sz w:val="24"/>
          <w:szCs w:val="24"/>
        </w:rPr>
        <w:t>. viši isplatni red:</w:t>
      </w:r>
    </w:p>
    <w:p w:rsidRDefault="00CF0C82" w:rsidP="008D2F0C" w:rsidR="00CF0C82" w:rsidRPr="00B074BB">
      <w:pPr>
        <w:jc w:val="both"/>
        <w:rPr>
          <w:sz w:val="24"/>
          <w:szCs w:val="24"/>
        </w:rPr>
      </w:pPr>
    </w:p>
    <w:tbl>
      <w:tblPr>
        <w:tblStyle w:val="Reetkatablice2"/>
        <w:tblpPr w:tblpY="44" w:tblpXSpec="center" w:horzAnchor="margin" w:vertAnchor="text" w:rightFromText="180" w:leftFromText="180"/>
        <w:tblW w:type="auto" w:w="0"/>
        <w:tblLook w:val="01E0" w:noVBand="0" w:noHBand="0" w:lastColumn="1" w:firstColumn="1" w:lastRow="1" w:firstRow="1"/>
      </w:tblPr>
      <w:tblGrid>
        <w:gridCol w:w="942"/>
        <w:gridCol w:w="1544"/>
        <w:gridCol w:w="1551"/>
        <w:gridCol w:w="1399"/>
        <w:gridCol w:w="1358"/>
        <w:gridCol w:w="1430"/>
        <w:gridCol w:w="1276"/>
        <w:gridCol w:w="1466"/>
        <w:gridCol w:w="1083"/>
        <w:gridCol w:w="1376"/>
        <w:gridCol w:w="1106"/>
      </w:tblGrid>
      <w:tr w:rsidTr="00B074BB" w:rsidR="00B074BB" w:rsidRPr="00B074BB">
        <w:trPr>
          <w:trHeight w:val="1501"/>
        </w:trPr>
        <w:tc>
          <w:tcPr>
            <w:tcW w:type="auto" w:w="0"/>
          </w:tcPr>
          <w:p w:rsidRDefault="00B074BB" w:rsidP="00B074BB" w:rsidR="00B074BB" w:rsidRPr="00B074BB">
            <w:pPr>
              <w:tabs>
                <w:tab w:pos="915" w:val="left"/>
              </w:tabs>
              <w:overflowPunct/>
              <w:autoSpaceDE/>
              <w:autoSpaceDN/>
              <w:adjustRightInd/>
              <w:jc w:val="center"/>
              <w:textAlignment w:val="auto"/>
              <w:rPr>
                <w:sz w:val="24"/>
                <w:szCs w:val="24"/>
              </w:rPr>
            </w:pPr>
            <w:r w:rsidRPr="00B074BB">
              <w:rPr>
                <w:sz w:val="24"/>
                <w:szCs w:val="24"/>
              </w:rPr>
              <w:t>Red broj prijav. traž</w:t>
            </w:r>
          </w:p>
        </w:tc>
        <w:tc>
          <w:tcPr>
            <w:tcW w:type="auto" w:w="0"/>
          </w:tcPr>
          <w:p w:rsidRDefault="00B074BB" w:rsidP="00B074BB" w:rsidR="00B074BB" w:rsidRPr="00B074BB">
            <w:pPr>
              <w:tabs>
                <w:tab w:pos="915" w:val="left"/>
              </w:tabs>
              <w:overflowPunct/>
              <w:autoSpaceDE/>
              <w:autoSpaceDN/>
              <w:adjustRightInd/>
              <w:jc w:val="center"/>
              <w:textAlignment w:val="auto"/>
              <w:rPr>
                <w:sz w:val="24"/>
                <w:szCs w:val="24"/>
              </w:rPr>
            </w:pPr>
            <w:r w:rsidRPr="00B074BB">
              <w:rPr>
                <w:sz w:val="24"/>
                <w:szCs w:val="24"/>
              </w:rPr>
              <w:t>Ime i prezime/</w:t>
            </w:r>
          </w:p>
          <w:p w:rsidRDefault="00B074BB" w:rsidP="00B074BB" w:rsidR="00B074BB" w:rsidRPr="00B074BB">
            <w:pPr>
              <w:tabs>
                <w:tab w:pos="915" w:val="left"/>
              </w:tabs>
              <w:overflowPunct/>
              <w:autoSpaceDE/>
              <w:autoSpaceDN/>
              <w:adjustRightInd/>
              <w:jc w:val="center"/>
              <w:textAlignment w:val="auto"/>
              <w:rPr>
                <w:sz w:val="24"/>
                <w:szCs w:val="24"/>
              </w:rPr>
            </w:pPr>
            <w:r w:rsidRPr="00B074BB">
              <w:rPr>
                <w:sz w:val="24"/>
                <w:szCs w:val="24"/>
              </w:rPr>
              <w:t>tvrtka ili naziv vjerovnika</w:t>
            </w:r>
          </w:p>
          <w:p w:rsidRDefault="00B074BB" w:rsidP="00B074BB" w:rsidR="00B074BB" w:rsidRPr="00B074BB">
            <w:pPr>
              <w:tabs>
                <w:tab w:pos="915" w:val="left"/>
              </w:tabs>
              <w:overflowPunct/>
              <w:autoSpaceDE/>
              <w:autoSpaceDN/>
              <w:adjustRightInd/>
              <w:jc w:val="center"/>
              <w:textAlignment w:val="auto"/>
              <w:rPr>
                <w:sz w:val="24"/>
                <w:szCs w:val="24"/>
              </w:rPr>
            </w:pPr>
          </w:p>
          <w:p w:rsidRDefault="00B074BB" w:rsidP="00B074BB" w:rsidR="00B074BB" w:rsidRPr="00B074BB">
            <w:pPr>
              <w:tabs>
                <w:tab w:pos="915" w:val="left"/>
              </w:tabs>
              <w:overflowPunct/>
              <w:autoSpaceDE/>
              <w:autoSpaceDN/>
              <w:adjustRightInd/>
              <w:jc w:val="center"/>
              <w:textAlignment w:val="auto"/>
              <w:rPr>
                <w:sz w:val="24"/>
                <w:szCs w:val="24"/>
              </w:rPr>
            </w:pPr>
          </w:p>
        </w:tc>
        <w:tc>
          <w:tcPr>
            <w:tcW w:type="auto" w:w="0"/>
          </w:tcPr>
          <w:p w:rsidRDefault="00B074BB" w:rsidP="00B074BB" w:rsidR="00B074BB" w:rsidRPr="00B074BB">
            <w:pPr>
              <w:tabs>
                <w:tab w:pos="915" w:val="left"/>
              </w:tabs>
              <w:overflowPunct/>
              <w:autoSpaceDE/>
              <w:autoSpaceDN/>
              <w:adjustRightInd/>
              <w:jc w:val="center"/>
              <w:textAlignment w:val="auto"/>
              <w:rPr>
                <w:sz w:val="24"/>
                <w:szCs w:val="24"/>
              </w:rPr>
            </w:pPr>
            <w:r w:rsidRPr="00B074BB">
              <w:rPr>
                <w:sz w:val="24"/>
                <w:szCs w:val="24"/>
              </w:rPr>
              <w:t>OIB vjerovnika</w:t>
            </w:r>
          </w:p>
        </w:tc>
        <w:tc>
          <w:tcPr>
            <w:tcW w:type="auto" w:w="0"/>
          </w:tcPr>
          <w:p w:rsidRDefault="00B074BB" w:rsidP="00B074BB" w:rsidR="00B074BB" w:rsidRPr="00B074BB">
            <w:pPr>
              <w:tabs>
                <w:tab w:pos="915" w:val="left"/>
              </w:tabs>
              <w:overflowPunct/>
              <w:autoSpaceDE/>
              <w:autoSpaceDN/>
              <w:adjustRightInd/>
              <w:jc w:val="center"/>
              <w:textAlignment w:val="auto"/>
              <w:rPr>
                <w:sz w:val="24"/>
                <w:szCs w:val="24"/>
              </w:rPr>
            </w:pPr>
            <w:r w:rsidRPr="00B074BB">
              <w:rPr>
                <w:sz w:val="24"/>
                <w:szCs w:val="24"/>
              </w:rPr>
              <w:t>Adresa /sjedište vjerovnika</w:t>
            </w:r>
          </w:p>
        </w:tc>
        <w:tc>
          <w:tcPr>
            <w:tcW w:type="auto" w:w="0"/>
          </w:tcPr>
          <w:p w:rsidRDefault="00B074BB" w:rsidP="00B074BB" w:rsidR="00B074BB" w:rsidRPr="00B074BB">
            <w:pPr>
              <w:tabs>
                <w:tab w:pos="915" w:val="left"/>
              </w:tabs>
              <w:overflowPunct/>
              <w:autoSpaceDE/>
              <w:autoSpaceDN/>
              <w:adjustRightInd/>
              <w:jc w:val="center"/>
              <w:textAlignment w:val="auto"/>
              <w:rPr>
                <w:sz w:val="24"/>
                <w:szCs w:val="24"/>
              </w:rPr>
            </w:pPr>
            <w:r w:rsidRPr="00B074BB">
              <w:rPr>
                <w:sz w:val="24"/>
                <w:szCs w:val="24"/>
              </w:rPr>
              <w:t xml:space="preserve">Iznos prijavljene tražbine </w:t>
            </w:r>
          </w:p>
        </w:tc>
        <w:tc>
          <w:tcPr>
            <w:tcW w:type="auto" w:w="0"/>
          </w:tcPr>
          <w:p w:rsidRDefault="00B074BB" w:rsidP="00B074BB" w:rsidR="00B074BB" w:rsidRPr="00B074BB">
            <w:pPr>
              <w:tabs>
                <w:tab w:pos="915" w:val="left"/>
              </w:tabs>
              <w:overflowPunct/>
              <w:autoSpaceDE/>
              <w:autoSpaceDN/>
              <w:adjustRightInd/>
              <w:textAlignment w:val="auto"/>
              <w:rPr>
                <w:sz w:val="24"/>
                <w:szCs w:val="24"/>
              </w:rPr>
            </w:pPr>
            <w:r w:rsidRPr="00B074BB">
              <w:rPr>
                <w:sz w:val="24"/>
                <w:szCs w:val="24"/>
              </w:rPr>
              <w:t>Pravna osnova prijavljene tražbine</w:t>
            </w:r>
          </w:p>
        </w:tc>
        <w:tc>
          <w:tcPr>
            <w:tcW w:type="auto" w:w="0"/>
          </w:tcPr>
          <w:p w:rsidRDefault="00B074BB" w:rsidP="00B074BB" w:rsidR="00B074BB" w:rsidRPr="00B074BB">
            <w:pPr>
              <w:tabs>
                <w:tab w:pos="915" w:val="left"/>
              </w:tabs>
              <w:overflowPunct/>
              <w:autoSpaceDE/>
              <w:autoSpaceDN/>
              <w:adjustRightInd/>
              <w:jc w:val="center"/>
              <w:textAlignment w:val="auto"/>
              <w:rPr>
                <w:sz w:val="24"/>
                <w:szCs w:val="24"/>
              </w:rPr>
            </w:pPr>
            <w:r w:rsidRPr="00B074BB">
              <w:rPr>
                <w:sz w:val="24"/>
                <w:szCs w:val="24"/>
              </w:rPr>
              <w:t xml:space="preserve">Iznos priznate tražbine </w:t>
            </w:r>
          </w:p>
        </w:tc>
        <w:tc>
          <w:tcPr>
            <w:tcW w:type="auto" w:w="0"/>
          </w:tcPr>
          <w:p w:rsidRDefault="00B074BB" w:rsidP="00B074BB" w:rsidR="00B074BB" w:rsidRPr="00B074BB">
            <w:pPr>
              <w:tabs>
                <w:tab w:pos="915" w:val="left"/>
              </w:tabs>
              <w:overflowPunct/>
              <w:autoSpaceDE/>
              <w:autoSpaceDN/>
              <w:adjustRightInd/>
              <w:textAlignment w:val="auto"/>
              <w:rPr>
                <w:sz w:val="24"/>
                <w:szCs w:val="24"/>
              </w:rPr>
            </w:pPr>
            <w:r w:rsidRPr="00B074BB">
              <w:rPr>
                <w:sz w:val="24"/>
                <w:szCs w:val="24"/>
              </w:rPr>
              <w:t>Pravna osnova priznate tražbine</w:t>
            </w:r>
          </w:p>
        </w:tc>
        <w:tc>
          <w:tcPr>
            <w:tcW w:type="auto" w:w="0"/>
            <w:shd w:fill="auto" w:color="auto" w:val="clear"/>
          </w:tcPr>
          <w:p w:rsidRDefault="00B074BB" w:rsidP="00B074BB" w:rsidR="00B074BB" w:rsidRPr="00B074BB">
            <w:pPr>
              <w:overflowPunct/>
              <w:autoSpaceDE/>
              <w:autoSpaceDN/>
              <w:adjustRightInd/>
              <w:textAlignment w:val="auto"/>
              <w:rPr>
                <w:sz w:val="24"/>
                <w:szCs w:val="24"/>
              </w:rPr>
            </w:pPr>
            <w:r w:rsidRPr="00B074BB">
              <w:rPr>
                <w:sz w:val="24"/>
                <w:szCs w:val="24"/>
              </w:rPr>
              <w:t>Iznos</w:t>
            </w:r>
          </w:p>
          <w:p w:rsidRDefault="00B074BB" w:rsidP="00B074BB" w:rsidR="00B074BB" w:rsidRPr="00B074BB">
            <w:pPr>
              <w:overflowPunct/>
              <w:autoSpaceDE/>
              <w:autoSpaceDN/>
              <w:adjustRightInd/>
              <w:textAlignment w:val="auto"/>
              <w:rPr>
                <w:sz w:val="24"/>
                <w:szCs w:val="24"/>
              </w:rPr>
            </w:pPr>
            <w:r w:rsidRPr="00B074BB">
              <w:rPr>
                <w:sz w:val="24"/>
                <w:szCs w:val="24"/>
              </w:rPr>
              <w:t>osporene</w:t>
            </w:r>
          </w:p>
          <w:p w:rsidRDefault="00B074BB" w:rsidP="00B074BB" w:rsidR="00B074BB" w:rsidRPr="00B074BB">
            <w:pPr>
              <w:overflowPunct/>
              <w:autoSpaceDE/>
              <w:autoSpaceDN/>
              <w:adjustRightInd/>
              <w:textAlignment w:val="auto"/>
              <w:rPr>
                <w:sz w:val="24"/>
                <w:szCs w:val="24"/>
              </w:rPr>
            </w:pPr>
            <w:r w:rsidRPr="00B074BB">
              <w:rPr>
                <w:sz w:val="24"/>
                <w:szCs w:val="24"/>
              </w:rPr>
              <w:t>tražbine</w:t>
            </w:r>
          </w:p>
        </w:tc>
        <w:tc>
          <w:tcPr>
            <w:tcW w:type="auto" w:w="0"/>
            <w:shd w:fill="auto" w:color="auto" w:val="clear"/>
          </w:tcPr>
          <w:p w:rsidRDefault="00B074BB" w:rsidP="00B074BB" w:rsidR="00B074BB" w:rsidRPr="00B074BB">
            <w:pPr>
              <w:overflowPunct/>
              <w:autoSpaceDE/>
              <w:autoSpaceDN/>
              <w:adjustRightInd/>
              <w:textAlignment w:val="auto"/>
              <w:rPr>
                <w:sz w:val="24"/>
                <w:szCs w:val="24"/>
              </w:rPr>
            </w:pPr>
            <w:r w:rsidRPr="00B074BB">
              <w:rPr>
                <w:sz w:val="24"/>
                <w:szCs w:val="24"/>
              </w:rPr>
              <w:t>Razlog</w:t>
            </w:r>
          </w:p>
          <w:p w:rsidRDefault="00B074BB" w:rsidP="00B074BB" w:rsidR="00B074BB" w:rsidRPr="00B074BB">
            <w:pPr>
              <w:overflowPunct/>
              <w:autoSpaceDE/>
              <w:autoSpaceDN/>
              <w:adjustRightInd/>
              <w:textAlignment w:val="auto"/>
              <w:rPr>
                <w:sz w:val="24"/>
                <w:szCs w:val="24"/>
              </w:rPr>
            </w:pPr>
            <w:r w:rsidRPr="00B074BB">
              <w:rPr>
                <w:sz w:val="24"/>
                <w:szCs w:val="24"/>
              </w:rPr>
              <w:t>osporavanja</w:t>
            </w:r>
          </w:p>
          <w:p w:rsidRDefault="00B074BB" w:rsidP="00B074BB" w:rsidR="00B074BB" w:rsidRPr="00B074BB">
            <w:pPr>
              <w:overflowPunct/>
              <w:autoSpaceDE/>
              <w:autoSpaceDN/>
              <w:adjustRightInd/>
              <w:textAlignment w:val="auto"/>
              <w:rPr>
                <w:sz w:val="24"/>
                <w:szCs w:val="24"/>
              </w:rPr>
            </w:pPr>
            <w:r w:rsidRPr="00B074BB">
              <w:rPr>
                <w:sz w:val="24"/>
                <w:szCs w:val="24"/>
              </w:rPr>
              <w:t>tražbine</w:t>
            </w:r>
          </w:p>
        </w:tc>
        <w:tc>
          <w:tcPr>
            <w:tcW w:type="auto" w:w="0"/>
            <w:shd w:fill="auto" w:color="auto" w:val="clear"/>
          </w:tcPr>
          <w:p w:rsidRDefault="00B074BB" w:rsidP="00B074BB" w:rsidR="00B074BB" w:rsidRPr="00B074BB">
            <w:pPr>
              <w:overflowPunct/>
              <w:autoSpaceDE/>
              <w:autoSpaceDN/>
              <w:adjustRightInd/>
              <w:textAlignment w:val="auto"/>
              <w:rPr>
                <w:sz w:val="24"/>
                <w:szCs w:val="24"/>
              </w:rPr>
            </w:pPr>
            <w:r w:rsidRPr="00B074BB">
              <w:rPr>
                <w:sz w:val="24"/>
                <w:szCs w:val="24"/>
              </w:rPr>
              <w:t>Oznaka</w:t>
            </w:r>
          </w:p>
          <w:p w:rsidRDefault="00B074BB" w:rsidP="00B074BB" w:rsidR="00B074BB" w:rsidRPr="00B074BB">
            <w:pPr>
              <w:overflowPunct/>
              <w:autoSpaceDE/>
              <w:autoSpaceDN/>
              <w:adjustRightInd/>
              <w:textAlignment w:val="auto"/>
              <w:rPr>
                <w:sz w:val="24"/>
                <w:szCs w:val="24"/>
              </w:rPr>
            </w:pPr>
            <w:r w:rsidRPr="00B074BB">
              <w:rPr>
                <w:sz w:val="24"/>
                <w:szCs w:val="24"/>
              </w:rPr>
              <w:t>ovršne isprave</w:t>
            </w:r>
          </w:p>
        </w:tc>
      </w:tr>
      <w:tr w:rsidTr="00B074BB" w:rsidR="00B074BB" w:rsidRPr="00B074BB">
        <w:trPr>
          <w:trHeight w:val="281"/>
        </w:trPr>
        <w:tc>
          <w:tcPr>
            <w:tcW w:type="auto" w:w="0"/>
          </w:tcPr>
          <w:p w:rsidRDefault="00B074BB" w:rsidP="00B074BB" w:rsidR="00B074BB" w:rsidRPr="00B074BB">
            <w:pPr>
              <w:tabs>
                <w:tab w:pos="915" w:val="left"/>
              </w:tabs>
              <w:overflowPunct/>
              <w:autoSpaceDE/>
              <w:autoSpaceDN/>
              <w:adjustRightInd/>
              <w:textAlignment w:val="auto"/>
              <w:rPr>
                <w:sz w:val="24"/>
                <w:szCs w:val="24"/>
              </w:rPr>
            </w:pPr>
            <w:r w:rsidRPr="00B074BB">
              <w:rPr>
                <w:sz w:val="24"/>
                <w:szCs w:val="24"/>
              </w:rPr>
              <w:t>1.</w:t>
            </w:r>
          </w:p>
        </w:tc>
        <w:tc>
          <w:tcPr>
            <w:tcW w:type="auto" w:w="0"/>
          </w:tcPr>
          <w:p w:rsidRDefault="00B074BB" w:rsidP="00B074BB" w:rsidR="00B074BB" w:rsidRPr="00B074BB">
            <w:pPr>
              <w:tabs>
                <w:tab w:pos="915" w:val="left"/>
              </w:tabs>
              <w:overflowPunct/>
              <w:autoSpaceDE/>
              <w:autoSpaceDN/>
              <w:adjustRightInd/>
              <w:textAlignment w:val="auto"/>
              <w:rPr>
                <w:sz w:val="24"/>
                <w:szCs w:val="24"/>
              </w:rPr>
            </w:pPr>
            <w:r w:rsidRPr="00B074BB">
              <w:rPr>
                <w:sz w:val="24"/>
                <w:szCs w:val="24"/>
              </w:rPr>
              <w:t>Grad Zagreb</w:t>
            </w:r>
          </w:p>
        </w:tc>
        <w:tc>
          <w:tcPr>
            <w:tcW w:type="auto" w:w="0"/>
          </w:tcPr>
          <w:p w:rsidRDefault="00B074BB" w:rsidP="00B074BB" w:rsidR="00B074BB" w:rsidRPr="00B074BB">
            <w:pPr>
              <w:tabs>
                <w:tab w:pos="915" w:val="left"/>
              </w:tabs>
              <w:overflowPunct/>
              <w:autoSpaceDE/>
              <w:autoSpaceDN/>
              <w:adjustRightInd/>
              <w:textAlignment w:val="auto"/>
              <w:rPr>
                <w:sz w:val="24"/>
                <w:szCs w:val="24"/>
              </w:rPr>
            </w:pPr>
            <w:r w:rsidRPr="00B074BB">
              <w:rPr>
                <w:sz w:val="24"/>
                <w:szCs w:val="24"/>
              </w:rPr>
              <w:t>61817894937</w:t>
            </w:r>
          </w:p>
        </w:tc>
        <w:tc>
          <w:tcPr>
            <w:tcW w:type="auto" w:w="0"/>
          </w:tcPr>
          <w:p w:rsidRDefault="00B074BB" w:rsidP="00B074BB" w:rsidR="00B074BB" w:rsidRPr="00B074BB">
            <w:pPr>
              <w:tabs>
                <w:tab w:pos="915" w:val="left"/>
              </w:tabs>
              <w:overflowPunct/>
              <w:autoSpaceDE/>
              <w:autoSpaceDN/>
              <w:adjustRightInd/>
              <w:textAlignment w:val="auto"/>
              <w:rPr>
                <w:sz w:val="24"/>
                <w:szCs w:val="24"/>
              </w:rPr>
            </w:pPr>
            <w:r w:rsidRPr="00B074BB">
              <w:rPr>
                <w:sz w:val="24"/>
                <w:szCs w:val="24"/>
              </w:rPr>
              <w:t>Zagreb, Trg Stjepana Radića 1</w:t>
            </w:r>
          </w:p>
        </w:tc>
        <w:tc>
          <w:tcPr>
            <w:tcW w:type="auto" w:w="0"/>
          </w:tcPr>
          <w:p w:rsidRDefault="00B074BB" w:rsidP="00B074BB" w:rsidR="00B074BB" w:rsidRPr="00B074BB">
            <w:pPr>
              <w:tabs>
                <w:tab w:pos="915" w:val="left"/>
              </w:tabs>
              <w:overflowPunct/>
              <w:autoSpaceDE/>
              <w:autoSpaceDN/>
              <w:adjustRightInd/>
              <w:textAlignment w:val="auto"/>
              <w:rPr>
                <w:sz w:val="24"/>
                <w:szCs w:val="24"/>
              </w:rPr>
            </w:pPr>
            <w:r w:rsidRPr="00B074BB">
              <w:rPr>
                <w:sz w:val="24"/>
                <w:szCs w:val="24"/>
              </w:rPr>
              <w:t xml:space="preserve">     31.782,86</w:t>
            </w:r>
          </w:p>
        </w:tc>
        <w:tc>
          <w:tcPr>
            <w:tcW w:type="auto" w:w="0"/>
          </w:tcPr>
          <w:p w:rsidRDefault="00B074BB" w:rsidP="00B074BB" w:rsidR="00B074BB" w:rsidRPr="00B074BB">
            <w:pPr>
              <w:tabs>
                <w:tab w:pos="915" w:val="left"/>
              </w:tabs>
              <w:overflowPunct/>
              <w:autoSpaceDE/>
              <w:autoSpaceDN/>
              <w:adjustRightInd/>
              <w:textAlignment w:val="auto"/>
              <w:rPr>
                <w:sz w:val="24"/>
                <w:szCs w:val="24"/>
              </w:rPr>
            </w:pPr>
            <w:r w:rsidRPr="00B074BB">
              <w:rPr>
                <w:sz w:val="24"/>
                <w:szCs w:val="24"/>
              </w:rPr>
              <w:t xml:space="preserve">dug-komun. doprinos i pristojbe </w:t>
            </w:r>
          </w:p>
        </w:tc>
        <w:tc>
          <w:tcPr>
            <w:tcW w:type="auto" w:w="0"/>
          </w:tcPr>
          <w:p w:rsidRDefault="00B074BB" w:rsidP="00B074BB" w:rsidR="00B074BB" w:rsidRPr="00B074BB">
            <w:pPr>
              <w:tabs>
                <w:tab w:pos="915" w:val="left"/>
              </w:tabs>
              <w:overflowPunct/>
              <w:autoSpaceDE/>
              <w:autoSpaceDN/>
              <w:adjustRightInd/>
              <w:textAlignment w:val="auto"/>
              <w:rPr>
                <w:sz w:val="24"/>
                <w:szCs w:val="24"/>
              </w:rPr>
            </w:pPr>
            <w:r w:rsidRPr="00B074BB">
              <w:rPr>
                <w:sz w:val="24"/>
                <w:szCs w:val="24"/>
              </w:rPr>
              <w:t xml:space="preserve">    31.782,86</w:t>
            </w:r>
          </w:p>
        </w:tc>
        <w:tc>
          <w:tcPr>
            <w:tcW w:type="auto" w:w="0"/>
          </w:tcPr>
          <w:p w:rsidRDefault="00B074BB" w:rsidP="00B074BB" w:rsidR="00B074BB" w:rsidRPr="00B074BB">
            <w:pPr>
              <w:tabs>
                <w:tab w:pos="915" w:val="left"/>
              </w:tabs>
              <w:overflowPunct/>
              <w:autoSpaceDE/>
              <w:autoSpaceDN/>
              <w:adjustRightInd/>
              <w:textAlignment w:val="auto"/>
              <w:rPr>
                <w:sz w:val="24"/>
                <w:szCs w:val="24"/>
              </w:rPr>
            </w:pPr>
            <w:r w:rsidRPr="00B074BB">
              <w:rPr>
                <w:sz w:val="24"/>
                <w:szCs w:val="24"/>
              </w:rPr>
              <w:t>Neplaćanje po računima -kamate</w:t>
            </w:r>
          </w:p>
        </w:tc>
        <w:tc>
          <w:tcPr>
            <w:tcW w:type="auto" w:w="0"/>
            <w:shd w:fill="auto" w:color="auto" w:val="clear"/>
          </w:tcPr>
          <w:p w:rsidRDefault="00B074BB" w:rsidP="00B074BB" w:rsidR="00B074BB" w:rsidRPr="00B074BB">
            <w:pPr>
              <w:overflowPunct/>
              <w:autoSpaceDE/>
              <w:autoSpaceDN/>
              <w:adjustRightInd/>
              <w:textAlignment w:val="auto"/>
              <w:rPr>
                <w:sz w:val="24"/>
                <w:szCs w:val="24"/>
              </w:rPr>
            </w:pPr>
            <w:r w:rsidRPr="00B074BB">
              <w:rPr>
                <w:sz w:val="24"/>
                <w:szCs w:val="24"/>
              </w:rPr>
              <w:t xml:space="preserve">      -</w:t>
            </w:r>
          </w:p>
        </w:tc>
        <w:tc>
          <w:tcPr>
            <w:tcW w:type="auto" w:w="0"/>
            <w:shd w:fill="auto" w:color="auto" w:val="clear"/>
          </w:tcPr>
          <w:p w:rsidRDefault="00B074BB" w:rsidP="00B074BB" w:rsidR="00B074BB" w:rsidRPr="00B074BB">
            <w:pPr>
              <w:overflowPunct/>
              <w:autoSpaceDE/>
              <w:autoSpaceDN/>
              <w:adjustRightInd/>
              <w:textAlignment w:val="auto"/>
              <w:rPr>
                <w:sz w:val="24"/>
                <w:szCs w:val="24"/>
              </w:rPr>
            </w:pPr>
            <w:r w:rsidRPr="00B074BB">
              <w:rPr>
                <w:sz w:val="24"/>
                <w:szCs w:val="24"/>
              </w:rPr>
              <w:t xml:space="preserve">      -</w:t>
            </w:r>
          </w:p>
        </w:tc>
        <w:tc>
          <w:tcPr>
            <w:tcW w:type="auto" w:w="0"/>
            <w:shd w:fill="auto" w:color="auto" w:val="clear"/>
          </w:tcPr>
          <w:p w:rsidRDefault="00B074BB" w:rsidP="00B074BB" w:rsidR="00B074BB" w:rsidRPr="00B074BB">
            <w:pPr>
              <w:overflowPunct/>
              <w:autoSpaceDE/>
              <w:autoSpaceDN/>
              <w:adjustRightInd/>
              <w:textAlignment w:val="auto"/>
              <w:rPr>
                <w:sz w:val="24"/>
                <w:szCs w:val="24"/>
              </w:rPr>
            </w:pPr>
            <w:r w:rsidRPr="00B074BB">
              <w:rPr>
                <w:sz w:val="24"/>
                <w:szCs w:val="24"/>
              </w:rPr>
              <w:t>Izvršno rješ.  Grada Zgb, br</w:t>
            </w:r>
          </w:p>
          <w:p w:rsidRDefault="00B074BB" w:rsidP="00B074BB" w:rsidR="00B074BB" w:rsidRPr="00B074BB">
            <w:pPr>
              <w:overflowPunct/>
              <w:autoSpaceDE/>
              <w:autoSpaceDN/>
              <w:adjustRightInd/>
              <w:textAlignment w:val="auto"/>
              <w:rPr>
                <w:sz w:val="24"/>
                <w:szCs w:val="24"/>
              </w:rPr>
            </w:pPr>
            <w:r w:rsidRPr="00B074BB">
              <w:rPr>
                <w:sz w:val="24"/>
                <w:szCs w:val="24"/>
              </w:rPr>
              <w:t>200-07-2</w:t>
            </w:r>
          </w:p>
        </w:tc>
      </w:tr>
      <w:tr w:rsidTr="00B074BB" w:rsidR="00B074BB" w:rsidRPr="00B074BB">
        <w:trPr>
          <w:trHeight w:val="332"/>
        </w:trPr>
        <w:tc>
          <w:tcPr>
            <w:tcW w:type="auto" w:w="0"/>
          </w:tcPr>
          <w:p w:rsidRDefault="00B074BB" w:rsidP="00B074BB" w:rsidR="00B074BB" w:rsidRPr="00B074BB">
            <w:pPr>
              <w:tabs>
                <w:tab w:pos="915" w:val="left"/>
              </w:tabs>
              <w:overflowPunct/>
              <w:autoSpaceDE/>
              <w:autoSpaceDN/>
              <w:adjustRightInd/>
              <w:textAlignment w:val="auto"/>
              <w:rPr>
                <w:sz w:val="24"/>
                <w:szCs w:val="24"/>
              </w:rPr>
            </w:pPr>
            <w:r w:rsidRPr="00B074BB">
              <w:rPr>
                <w:sz w:val="24"/>
                <w:szCs w:val="24"/>
              </w:rPr>
              <w:t>2.</w:t>
            </w:r>
          </w:p>
        </w:tc>
        <w:tc>
          <w:tcPr>
            <w:tcW w:type="auto" w:w="0"/>
          </w:tcPr>
          <w:p w:rsidRDefault="00B074BB" w:rsidP="00B074BB" w:rsidR="00B074BB" w:rsidRPr="00B074BB">
            <w:pPr>
              <w:tabs>
                <w:tab w:pos="915" w:val="left"/>
              </w:tabs>
              <w:overflowPunct/>
              <w:autoSpaceDE/>
              <w:autoSpaceDN/>
              <w:adjustRightInd/>
              <w:textAlignment w:val="auto"/>
              <w:rPr>
                <w:sz w:val="24"/>
                <w:szCs w:val="24"/>
              </w:rPr>
            </w:pPr>
            <w:r w:rsidRPr="00B074BB">
              <w:rPr>
                <w:sz w:val="24"/>
                <w:szCs w:val="24"/>
              </w:rPr>
              <w:t>RH, Ministars. financija, Porez.  uprava, po ŽDO</w:t>
            </w:r>
          </w:p>
        </w:tc>
        <w:tc>
          <w:tcPr>
            <w:tcW w:type="auto" w:w="0"/>
          </w:tcPr>
          <w:p w:rsidRDefault="00B074BB" w:rsidP="00B074BB" w:rsidR="00B074BB" w:rsidRPr="00B074BB">
            <w:pPr>
              <w:tabs>
                <w:tab w:pos="915" w:val="left"/>
              </w:tabs>
              <w:overflowPunct/>
              <w:autoSpaceDE/>
              <w:autoSpaceDN/>
              <w:adjustRightInd/>
              <w:textAlignment w:val="auto"/>
              <w:rPr>
                <w:sz w:val="24"/>
                <w:szCs w:val="24"/>
              </w:rPr>
            </w:pPr>
            <w:r w:rsidRPr="00B074BB">
              <w:rPr>
                <w:sz w:val="24"/>
                <w:szCs w:val="24"/>
              </w:rPr>
              <w:t>18683136487</w:t>
            </w:r>
          </w:p>
        </w:tc>
        <w:tc>
          <w:tcPr>
            <w:tcW w:type="auto" w:w="0"/>
          </w:tcPr>
          <w:p w:rsidRDefault="00B074BB" w:rsidP="00B074BB" w:rsidR="00B074BB" w:rsidRPr="00B074BB">
            <w:pPr>
              <w:tabs>
                <w:tab w:pos="915" w:val="left"/>
              </w:tabs>
              <w:overflowPunct/>
              <w:autoSpaceDE/>
              <w:autoSpaceDN/>
              <w:adjustRightInd/>
              <w:textAlignment w:val="auto"/>
              <w:rPr>
                <w:sz w:val="24"/>
                <w:szCs w:val="24"/>
              </w:rPr>
            </w:pPr>
            <w:r w:rsidRPr="00B074BB">
              <w:rPr>
                <w:sz w:val="24"/>
                <w:szCs w:val="24"/>
              </w:rPr>
              <w:t>Zagreb, Savska c. 41</w:t>
            </w:r>
          </w:p>
        </w:tc>
        <w:tc>
          <w:tcPr>
            <w:tcW w:type="auto" w:w="0"/>
          </w:tcPr>
          <w:p w:rsidRDefault="00B074BB" w:rsidP="00B074BB" w:rsidR="00B074BB" w:rsidRPr="00B074BB">
            <w:pPr>
              <w:tabs>
                <w:tab w:pos="915" w:val="left"/>
              </w:tabs>
              <w:overflowPunct/>
              <w:autoSpaceDE/>
              <w:autoSpaceDN/>
              <w:adjustRightInd/>
              <w:textAlignment w:val="auto"/>
              <w:rPr>
                <w:sz w:val="24"/>
                <w:szCs w:val="24"/>
              </w:rPr>
            </w:pPr>
            <w:r w:rsidRPr="00B074BB">
              <w:rPr>
                <w:sz w:val="24"/>
                <w:szCs w:val="24"/>
              </w:rPr>
              <w:t xml:space="preserve">       7.742,25</w:t>
            </w:r>
          </w:p>
        </w:tc>
        <w:tc>
          <w:tcPr>
            <w:tcW w:type="auto" w:w="0"/>
          </w:tcPr>
          <w:p w:rsidRDefault="00B074BB" w:rsidP="00B074BB" w:rsidR="00B074BB" w:rsidRPr="00B074BB">
            <w:pPr>
              <w:tabs>
                <w:tab w:pos="915" w:val="left"/>
              </w:tabs>
              <w:overflowPunct/>
              <w:autoSpaceDE/>
              <w:autoSpaceDN/>
              <w:adjustRightInd/>
              <w:textAlignment w:val="auto"/>
              <w:rPr>
                <w:sz w:val="24"/>
                <w:szCs w:val="24"/>
              </w:rPr>
            </w:pPr>
            <w:r w:rsidRPr="00B074BB">
              <w:rPr>
                <w:sz w:val="24"/>
                <w:szCs w:val="24"/>
              </w:rPr>
              <w:t xml:space="preserve">dug- prekr. kazne,  jav. davanja </w:t>
            </w:r>
          </w:p>
        </w:tc>
        <w:tc>
          <w:tcPr>
            <w:tcW w:type="auto" w:w="0"/>
          </w:tcPr>
          <w:p w:rsidRDefault="00B074BB" w:rsidP="00B074BB" w:rsidR="00B074BB" w:rsidRPr="00B074BB">
            <w:pPr>
              <w:tabs>
                <w:tab w:pos="915" w:val="left"/>
              </w:tabs>
              <w:overflowPunct/>
              <w:autoSpaceDE/>
              <w:autoSpaceDN/>
              <w:adjustRightInd/>
              <w:textAlignment w:val="auto"/>
              <w:rPr>
                <w:sz w:val="24"/>
                <w:szCs w:val="24"/>
              </w:rPr>
            </w:pPr>
            <w:r w:rsidRPr="00B074BB">
              <w:rPr>
                <w:sz w:val="24"/>
                <w:szCs w:val="24"/>
              </w:rPr>
              <w:t xml:space="preserve">      7.742,25</w:t>
            </w:r>
          </w:p>
        </w:tc>
        <w:tc>
          <w:tcPr>
            <w:tcW w:type="auto" w:w="0"/>
          </w:tcPr>
          <w:p w:rsidRDefault="00B074BB" w:rsidP="00B074BB" w:rsidR="00B074BB" w:rsidRPr="00B074BB">
            <w:pPr>
              <w:tabs>
                <w:tab w:pos="915" w:val="left"/>
              </w:tabs>
              <w:overflowPunct/>
              <w:autoSpaceDE/>
              <w:autoSpaceDN/>
              <w:adjustRightInd/>
              <w:textAlignment w:val="auto"/>
              <w:rPr>
                <w:sz w:val="24"/>
                <w:szCs w:val="24"/>
              </w:rPr>
            </w:pPr>
            <w:r w:rsidRPr="00B074BB">
              <w:rPr>
                <w:sz w:val="24"/>
                <w:szCs w:val="24"/>
              </w:rPr>
              <w:t>Neplaćanje po računima</w:t>
            </w:r>
          </w:p>
        </w:tc>
        <w:tc>
          <w:tcPr>
            <w:tcW w:type="auto" w:w="0"/>
            <w:shd w:fill="auto" w:color="auto" w:val="clear"/>
          </w:tcPr>
          <w:p w:rsidRDefault="00B074BB" w:rsidP="00B074BB" w:rsidR="00B074BB" w:rsidRPr="00B074BB">
            <w:pPr>
              <w:overflowPunct/>
              <w:autoSpaceDE/>
              <w:autoSpaceDN/>
              <w:adjustRightInd/>
              <w:textAlignment w:val="auto"/>
              <w:rPr>
                <w:sz w:val="24"/>
                <w:szCs w:val="24"/>
              </w:rPr>
            </w:pPr>
            <w:r w:rsidRPr="00B074BB">
              <w:rPr>
                <w:sz w:val="24"/>
                <w:szCs w:val="24"/>
              </w:rPr>
              <w:t xml:space="preserve">      -</w:t>
            </w:r>
          </w:p>
        </w:tc>
        <w:tc>
          <w:tcPr>
            <w:tcW w:type="auto" w:w="0"/>
            <w:shd w:fill="auto" w:color="auto" w:val="clear"/>
          </w:tcPr>
          <w:p w:rsidRDefault="00B074BB" w:rsidP="00B074BB" w:rsidR="00B074BB" w:rsidRPr="00B074BB">
            <w:pPr>
              <w:overflowPunct/>
              <w:autoSpaceDE/>
              <w:autoSpaceDN/>
              <w:adjustRightInd/>
              <w:textAlignment w:val="auto"/>
              <w:rPr>
                <w:sz w:val="24"/>
                <w:szCs w:val="24"/>
              </w:rPr>
            </w:pPr>
            <w:r w:rsidRPr="00B074BB">
              <w:rPr>
                <w:sz w:val="24"/>
                <w:szCs w:val="24"/>
              </w:rPr>
              <w:t xml:space="preserve">      -</w:t>
            </w:r>
          </w:p>
        </w:tc>
        <w:tc>
          <w:tcPr>
            <w:tcW w:type="auto" w:w="0"/>
            <w:shd w:fill="auto" w:color="auto" w:val="clear"/>
          </w:tcPr>
          <w:p w:rsidRDefault="00B074BB" w:rsidP="00B074BB" w:rsidR="00B074BB" w:rsidRPr="00B074BB">
            <w:pPr>
              <w:overflowPunct/>
              <w:autoSpaceDE/>
              <w:autoSpaceDN/>
              <w:adjustRightInd/>
              <w:textAlignment w:val="auto"/>
              <w:rPr>
                <w:sz w:val="24"/>
                <w:szCs w:val="24"/>
              </w:rPr>
            </w:pPr>
          </w:p>
        </w:tc>
      </w:tr>
      <w:tr w:rsidTr="00B074BB" w:rsidR="00B074BB" w:rsidRPr="00B074BB">
        <w:trPr>
          <w:trHeight w:val="281"/>
        </w:trPr>
        <w:tc>
          <w:tcPr>
            <w:tcW w:type="auto" w:w="0"/>
          </w:tcPr>
          <w:p w:rsidRDefault="00B074BB" w:rsidP="00B074BB" w:rsidR="00B074BB" w:rsidRPr="00B074BB">
            <w:pPr>
              <w:tabs>
                <w:tab w:pos="915" w:val="left"/>
              </w:tabs>
              <w:overflowPunct/>
              <w:autoSpaceDE/>
              <w:autoSpaceDN/>
              <w:adjustRightInd/>
              <w:textAlignment w:val="auto"/>
              <w:rPr>
                <w:sz w:val="24"/>
                <w:szCs w:val="24"/>
              </w:rPr>
            </w:pPr>
            <w:r w:rsidRPr="00B074BB">
              <w:rPr>
                <w:sz w:val="24"/>
                <w:szCs w:val="24"/>
              </w:rPr>
              <w:t>3.</w:t>
            </w:r>
          </w:p>
        </w:tc>
        <w:tc>
          <w:tcPr>
            <w:tcW w:type="auto" w:w="0"/>
          </w:tcPr>
          <w:p w:rsidRDefault="00B074BB" w:rsidP="00B074BB" w:rsidR="00B074BB" w:rsidRPr="00B074BB">
            <w:pPr>
              <w:tabs>
                <w:tab w:pos="915" w:val="left"/>
              </w:tabs>
              <w:overflowPunct/>
              <w:autoSpaceDE/>
              <w:autoSpaceDN/>
              <w:adjustRightInd/>
              <w:textAlignment w:val="auto"/>
              <w:rPr>
                <w:sz w:val="24"/>
                <w:szCs w:val="24"/>
              </w:rPr>
            </w:pPr>
          </w:p>
        </w:tc>
        <w:tc>
          <w:tcPr>
            <w:tcW w:type="auto" w:w="0"/>
          </w:tcPr>
          <w:p w:rsidRDefault="00B074BB" w:rsidP="00B074BB" w:rsidR="00B074BB" w:rsidRPr="00B074BB">
            <w:pPr>
              <w:tabs>
                <w:tab w:pos="915" w:val="left"/>
              </w:tabs>
              <w:overflowPunct/>
              <w:autoSpaceDE/>
              <w:autoSpaceDN/>
              <w:adjustRightInd/>
              <w:textAlignment w:val="auto"/>
              <w:rPr>
                <w:sz w:val="24"/>
                <w:szCs w:val="24"/>
              </w:rPr>
            </w:pPr>
          </w:p>
        </w:tc>
        <w:tc>
          <w:tcPr>
            <w:tcW w:type="auto" w:w="0"/>
          </w:tcPr>
          <w:p w:rsidRDefault="00B074BB" w:rsidP="00B074BB" w:rsidR="00B074BB" w:rsidRPr="00B074BB">
            <w:pPr>
              <w:tabs>
                <w:tab w:pos="915" w:val="left"/>
              </w:tabs>
              <w:overflowPunct/>
              <w:autoSpaceDE/>
              <w:autoSpaceDN/>
              <w:adjustRightInd/>
              <w:textAlignment w:val="auto"/>
              <w:rPr>
                <w:sz w:val="24"/>
                <w:szCs w:val="24"/>
              </w:rPr>
            </w:pPr>
          </w:p>
        </w:tc>
        <w:tc>
          <w:tcPr>
            <w:tcW w:type="auto" w:w="0"/>
          </w:tcPr>
          <w:p w:rsidRDefault="00B074BB" w:rsidP="00B074BB" w:rsidR="00B074BB" w:rsidRPr="00B074BB">
            <w:pPr>
              <w:tabs>
                <w:tab w:pos="915" w:val="left"/>
              </w:tabs>
              <w:overflowPunct/>
              <w:autoSpaceDE/>
              <w:autoSpaceDN/>
              <w:adjustRightInd/>
              <w:textAlignment w:val="auto"/>
              <w:rPr>
                <w:sz w:val="24"/>
                <w:szCs w:val="24"/>
              </w:rPr>
            </w:pPr>
          </w:p>
        </w:tc>
        <w:tc>
          <w:tcPr>
            <w:tcW w:type="auto" w:w="0"/>
          </w:tcPr>
          <w:p w:rsidRDefault="00B074BB" w:rsidP="00B074BB" w:rsidR="00B074BB" w:rsidRPr="00B074BB">
            <w:pPr>
              <w:tabs>
                <w:tab w:pos="915" w:val="left"/>
              </w:tabs>
              <w:overflowPunct/>
              <w:autoSpaceDE/>
              <w:autoSpaceDN/>
              <w:adjustRightInd/>
              <w:textAlignment w:val="auto"/>
              <w:rPr>
                <w:sz w:val="24"/>
                <w:szCs w:val="24"/>
              </w:rPr>
            </w:pPr>
          </w:p>
        </w:tc>
        <w:tc>
          <w:tcPr>
            <w:tcW w:type="auto" w:w="0"/>
          </w:tcPr>
          <w:p w:rsidRDefault="00B074BB" w:rsidP="00B074BB" w:rsidR="00B074BB" w:rsidRPr="00B074BB">
            <w:pPr>
              <w:tabs>
                <w:tab w:pos="915" w:val="left"/>
              </w:tabs>
              <w:overflowPunct/>
              <w:autoSpaceDE/>
              <w:autoSpaceDN/>
              <w:adjustRightInd/>
              <w:textAlignment w:val="auto"/>
              <w:rPr>
                <w:sz w:val="24"/>
                <w:szCs w:val="24"/>
              </w:rPr>
            </w:pPr>
          </w:p>
        </w:tc>
        <w:tc>
          <w:tcPr>
            <w:tcW w:type="auto" w:w="0"/>
          </w:tcPr>
          <w:p w:rsidRDefault="00B074BB" w:rsidP="00B074BB" w:rsidR="00B074BB" w:rsidRPr="00B074BB">
            <w:pPr>
              <w:tabs>
                <w:tab w:pos="915" w:val="left"/>
              </w:tabs>
              <w:overflowPunct/>
              <w:autoSpaceDE/>
              <w:autoSpaceDN/>
              <w:adjustRightInd/>
              <w:textAlignment w:val="auto"/>
              <w:rPr>
                <w:sz w:val="24"/>
                <w:szCs w:val="24"/>
              </w:rPr>
            </w:pPr>
          </w:p>
        </w:tc>
        <w:tc>
          <w:tcPr>
            <w:tcW w:type="auto" w:w="0"/>
          </w:tcPr>
          <w:p w:rsidRDefault="00B074BB" w:rsidP="00B074BB" w:rsidR="00B074BB" w:rsidRPr="00B074BB">
            <w:pPr>
              <w:tabs>
                <w:tab w:pos="915" w:val="left"/>
              </w:tabs>
              <w:overflowPunct/>
              <w:autoSpaceDE/>
              <w:autoSpaceDN/>
              <w:adjustRightInd/>
              <w:textAlignment w:val="auto"/>
              <w:rPr>
                <w:sz w:val="24"/>
                <w:szCs w:val="24"/>
              </w:rPr>
            </w:pPr>
          </w:p>
        </w:tc>
        <w:tc>
          <w:tcPr>
            <w:tcW w:type="auto" w:w="0"/>
          </w:tcPr>
          <w:p w:rsidRDefault="00B074BB" w:rsidP="00B074BB" w:rsidR="00B074BB" w:rsidRPr="00B074BB">
            <w:pPr>
              <w:tabs>
                <w:tab w:pos="915" w:val="left"/>
              </w:tabs>
              <w:overflowPunct/>
              <w:autoSpaceDE/>
              <w:autoSpaceDN/>
              <w:adjustRightInd/>
              <w:textAlignment w:val="auto"/>
              <w:rPr>
                <w:sz w:val="24"/>
                <w:szCs w:val="24"/>
              </w:rPr>
            </w:pPr>
          </w:p>
        </w:tc>
        <w:tc>
          <w:tcPr>
            <w:tcW w:type="auto" w:w="0"/>
          </w:tcPr>
          <w:p w:rsidRDefault="00B074BB" w:rsidP="00B074BB" w:rsidR="00B074BB" w:rsidRPr="00B074BB">
            <w:pPr>
              <w:tabs>
                <w:tab w:pos="915" w:val="left"/>
              </w:tabs>
              <w:overflowPunct/>
              <w:autoSpaceDE/>
              <w:autoSpaceDN/>
              <w:adjustRightInd/>
              <w:textAlignment w:val="auto"/>
              <w:rPr>
                <w:sz w:val="24"/>
                <w:szCs w:val="24"/>
              </w:rPr>
            </w:pPr>
          </w:p>
        </w:tc>
      </w:tr>
      <w:tr w:rsidTr="00B074BB" w:rsidR="00B074BB" w:rsidRPr="00B074BB">
        <w:trPr>
          <w:trHeight w:val="281"/>
        </w:trPr>
        <w:tc>
          <w:tcPr>
            <w:tcW w:type="auto" w:w="0"/>
          </w:tcPr>
          <w:p w:rsidRDefault="00B074BB" w:rsidP="00B074BB" w:rsidR="00B074BB" w:rsidRPr="00B074BB">
            <w:pPr>
              <w:tabs>
                <w:tab w:pos="915" w:val="left"/>
              </w:tabs>
              <w:overflowPunct/>
              <w:autoSpaceDE/>
              <w:autoSpaceDN/>
              <w:adjustRightInd/>
              <w:textAlignment w:val="auto"/>
              <w:rPr>
                <w:sz w:val="24"/>
                <w:szCs w:val="24"/>
              </w:rPr>
            </w:pPr>
            <w:r w:rsidRPr="00B074BB">
              <w:rPr>
                <w:sz w:val="24"/>
                <w:szCs w:val="24"/>
              </w:rPr>
              <w:t>4.</w:t>
            </w:r>
          </w:p>
        </w:tc>
        <w:tc>
          <w:tcPr>
            <w:tcW w:type="auto" w:w="0"/>
          </w:tcPr>
          <w:p w:rsidRDefault="00B074BB" w:rsidP="00B074BB" w:rsidR="00B074BB" w:rsidRPr="00B074BB">
            <w:pPr>
              <w:tabs>
                <w:tab w:pos="915" w:val="left"/>
              </w:tabs>
              <w:overflowPunct/>
              <w:autoSpaceDE/>
              <w:autoSpaceDN/>
              <w:adjustRightInd/>
              <w:textAlignment w:val="auto"/>
              <w:rPr>
                <w:sz w:val="24"/>
                <w:szCs w:val="24"/>
              </w:rPr>
            </w:pPr>
          </w:p>
        </w:tc>
        <w:tc>
          <w:tcPr>
            <w:tcW w:type="auto" w:w="0"/>
          </w:tcPr>
          <w:p w:rsidRDefault="00B074BB" w:rsidP="00B074BB" w:rsidR="00B074BB" w:rsidRPr="00B074BB">
            <w:pPr>
              <w:tabs>
                <w:tab w:pos="915" w:val="left"/>
              </w:tabs>
              <w:overflowPunct/>
              <w:autoSpaceDE/>
              <w:autoSpaceDN/>
              <w:adjustRightInd/>
              <w:textAlignment w:val="auto"/>
              <w:rPr>
                <w:sz w:val="24"/>
                <w:szCs w:val="24"/>
              </w:rPr>
            </w:pPr>
          </w:p>
        </w:tc>
        <w:tc>
          <w:tcPr>
            <w:tcW w:type="auto" w:w="0"/>
          </w:tcPr>
          <w:p w:rsidRDefault="00B074BB" w:rsidP="00B074BB" w:rsidR="00B074BB" w:rsidRPr="00B074BB">
            <w:pPr>
              <w:tabs>
                <w:tab w:pos="915" w:val="left"/>
              </w:tabs>
              <w:overflowPunct/>
              <w:autoSpaceDE/>
              <w:autoSpaceDN/>
              <w:adjustRightInd/>
              <w:textAlignment w:val="auto"/>
              <w:rPr>
                <w:sz w:val="24"/>
                <w:szCs w:val="24"/>
              </w:rPr>
            </w:pPr>
          </w:p>
        </w:tc>
        <w:tc>
          <w:tcPr>
            <w:tcW w:type="auto" w:w="0"/>
          </w:tcPr>
          <w:p w:rsidRDefault="00B074BB" w:rsidP="00B074BB" w:rsidR="00B074BB" w:rsidRPr="00B074BB">
            <w:pPr>
              <w:tabs>
                <w:tab w:pos="915" w:val="left"/>
              </w:tabs>
              <w:overflowPunct/>
              <w:autoSpaceDE/>
              <w:autoSpaceDN/>
              <w:adjustRightInd/>
              <w:textAlignment w:val="auto"/>
              <w:rPr>
                <w:sz w:val="24"/>
                <w:szCs w:val="24"/>
              </w:rPr>
            </w:pPr>
          </w:p>
        </w:tc>
        <w:tc>
          <w:tcPr>
            <w:tcW w:type="auto" w:w="0"/>
          </w:tcPr>
          <w:p w:rsidRDefault="00B074BB" w:rsidP="00B074BB" w:rsidR="00B074BB" w:rsidRPr="00B074BB">
            <w:pPr>
              <w:tabs>
                <w:tab w:pos="915" w:val="left"/>
              </w:tabs>
              <w:overflowPunct/>
              <w:autoSpaceDE/>
              <w:autoSpaceDN/>
              <w:adjustRightInd/>
              <w:textAlignment w:val="auto"/>
              <w:rPr>
                <w:sz w:val="24"/>
                <w:szCs w:val="24"/>
              </w:rPr>
            </w:pPr>
          </w:p>
        </w:tc>
        <w:tc>
          <w:tcPr>
            <w:tcW w:type="auto" w:w="0"/>
          </w:tcPr>
          <w:p w:rsidRDefault="00B074BB" w:rsidP="00B074BB" w:rsidR="00B074BB" w:rsidRPr="00B074BB">
            <w:pPr>
              <w:tabs>
                <w:tab w:pos="915" w:val="left"/>
              </w:tabs>
              <w:overflowPunct/>
              <w:autoSpaceDE/>
              <w:autoSpaceDN/>
              <w:adjustRightInd/>
              <w:textAlignment w:val="auto"/>
              <w:rPr>
                <w:sz w:val="24"/>
                <w:szCs w:val="24"/>
              </w:rPr>
            </w:pPr>
          </w:p>
        </w:tc>
        <w:tc>
          <w:tcPr>
            <w:tcW w:type="auto" w:w="0"/>
          </w:tcPr>
          <w:p w:rsidRDefault="00B074BB" w:rsidP="00B074BB" w:rsidR="00B074BB" w:rsidRPr="00B074BB">
            <w:pPr>
              <w:tabs>
                <w:tab w:pos="915" w:val="left"/>
              </w:tabs>
              <w:overflowPunct/>
              <w:autoSpaceDE/>
              <w:autoSpaceDN/>
              <w:adjustRightInd/>
              <w:textAlignment w:val="auto"/>
              <w:rPr>
                <w:sz w:val="24"/>
                <w:szCs w:val="24"/>
              </w:rPr>
            </w:pPr>
          </w:p>
        </w:tc>
        <w:tc>
          <w:tcPr>
            <w:tcW w:type="auto" w:w="0"/>
          </w:tcPr>
          <w:p w:rsidRDefault="00B074BB" w:rsidP="00B074BB" w:rsidR="00B074BB" w:rsidRPr="00B074BB">
            <w:pPr>
              <w:tabs>
                <w:tab w:pos="915" w:val="left"/>
              </w:tabs>
              <w:overflowPunct/>
              <w:autoSpaceDE/>
              <w:autoSpaceDN/>
              <w:adjustRightInd/>
              <w:textAlignment w:val="auto"/>
              <w:rPr>
                <w:sz w:val="24"/>
                <w:szCs w:val="24"/>
              </w:rPr>
            </w:pPr>
          </w:p>
        </w:tc>
        <w:tc>
          <w:tcPr>
            <w:tcW w:type="auto" w:w="0"/>
          </w:tcPr>
          <w:p w:rsidRDefault="00B074BB" w:rsidP="00B074BB" w:rsidR="00B074BB" w:rsidRPr="00B074BB">
            <w:pPr>
              <w:tabs>
                <w:tab w:pos="915" w:val="left"/>
              </w:tabs>
              <w:overflowPunct/>
              <w:autoSpaceDE/>
              <w:autoSpaceDN/>
              <w:adjustRightInd/>
              <w:textAlignment w:val="auto"/>
              <w:rPr>
                <w:sz w:val="24"/>
                <w:szCs w:val="24"/>
              </w:rPr>
            </w:pPr>
          </w:p>
        </w:tc>
        <w:tc>
          <w:tcPr>
            <w:tcW w:type="auto" w:w="0"/>
          </w:tcPr>
          <w:p w:rsidRDefault="00B074BB" w:rsidP="00B074BB" w:rsidR="00B074BB" w:rsidRPr="00B074BB">
            <w:pPr>
              <w:tabs>
                <w:tab w:pos="915" w:val="left"/>
              </w:tabs>
              <w:overflowPunct/>
              <w:autoSpaceDE/>
              <w:autoSpaceDN/>
              <w:adjustRightInd/>
              <w:textAlignment w:val="auto"/>
              <w:rPr>
                <w:sz w:val="24"/>
                <w:szCs w:val="24"/>
              </w:rPr>
            </w:pPr>
          </w:p>
        </w:tc>
      </w:tr>
      <w:tr w:rsidTr="00B074BB" w:rsidR="00B074BB" w:rsidRPr="00B074BB">
        <w:trPr>
          <w:trHeight w:val="577"/>
        </w:trPr>
        <w:tc>
          <w:tcPr>
            <w:tcW w:type="auto" w:w="0"/>
          </w:tcPr>
          <w:p w:rsidRDefault="00B074BB" w:rsidP="00B074BB" w:rsidR="00B074BB" w:rsidRPr="00B074BB">
            <w:pPr>
              <w:tabs>
                <w:tab w:pos="915" w:val="left"/>
              </w:tabs>
              <w:overflowPunct/>
              <w:autoSpaceDE/>
              <w:autoSpaceDN/>
              <w:adjustRightInd/>
              <w:textAlignment w:val="auto"/>
              <w:rPr>
                <w:sz w:val="24"/>
                <w:szCs w:val="24"/>
              </w:rPr>
            </w:pPr>
          </w:p>
        </w:tc>
        <w:tc>
          <w:tcPr>
            <w:tcW w:type="auto" w:w="0"/>
          </w:tcPr>
          <w:p w:rsidRDefault="00B074BB" w:rsidP="00B074BB" w:rsidR="00B074BB" w:rsidRPr="00B074BB">
            <w:pPr>
              <w:tabs>
                <w:tab w:pos="915" w:val="left"/>
              </w:tabs>
              <w:overflowPunct/>
              <w:autoSpaceDE/>
              <w:autoSpaceDN/>
              <w:adjustRightInd/>
              <w:textAlignment w:val="auto"/>
              <w:rPr>
                <w:sz w:val="24"/>
                <w:szCs w:val="24"/>
              </w:rPr>
            </w:pPr>
          </w:p>
          <w:p w:rsidRDefault="00B074BB" w:rsidP="00B074BB" w:rsidR="00B074BB" w:rsidRPr="00B074BB">
            <w:pPr>
              <w:tabs>
                <w:tab w:pos="915" w:val="left"/>
              </w:tabs>
              <w:overflowPunct/>
              <w:autoSpaceDE/>
              <w:autoSpaceDN/>
              <w:adjustRightInd/>
              <w:textAlignment w:val="auto"/>
              <w:rPr>
                <w:sz w:val="24"/>
                <w:szCs w:val="24"/>
              </w:rPr>
            </w:pPr>
            <w:r w:rsidRPr="00B074BB">
              <w:rPr>
                <w:sz w:val="24"/>
                <w:szCs w:val="24"/>
              </w:rPr>
              <w:t xml:space="preserve">   UKUPNO</w:t>
            </w:r>
          </w:p>
        </w:tc>
        <w:tc>
          <w:tcPr>
            <w:tcW w:type="auto" w:w="0"/>
          </w:tcPr>
          <w:p w:rsidRDefault="00B074BB" w:rsidP="00B074BB" w:rsidR="00B074BB" w:rsidRPr="00B074BB">
            <w:pPr>
              <w:tabs>
                <w:tab w:pos="915" w:val="left"/>
              </w:tabs>
              <w:overflowPunct/>
              <w:autoSpaceDE/>
              <w:autoSpaceDN/>
              <w:adjustRightInd/>
              <w:textAlignment w:val="auto"/>
              <w:rPr>
                <w:sz w:val="24"/>
                <w:szCs w:val="24"/>
              </w:rPr>
            </w:pPr>
          </w:p>
        </w:tc>
        <w:tc>
          <w:tcPr>
            <w:tcW w:type="auto" w:w="0"/>
          </w:tcPr>
          <w:p w:rsidRDefault="00B074BB" w:rsidP="00B074BB" w:rsidR="00B074BB" w:rsidRPr="00B074BB">
            <w:pPr>
              <w:tabs>
                <w:tab w:pos="915" w:val="left"/>
              </w:tabs>
              <w:overflowPunct/>
              <w:autoSpaceDE/>
              <w:autoSpaceDN/>
              <w:adjustRightInd/>
              <w:textAlignment w:val="auto"/>
              <w:rPr>
                <w:sz w:val="24"/>
                <w:szCs w:val="24"/>
              </w:rPr>
            </w:pPr>
          </w:p>
        </w:tc>
        <w:tc>
          <w:tcPr>
            <w:tcW w:type="auto" w:w="0"/>
          </w:tcPr>
          <w:p w:rsidRDefault="00B074BB" w:rsidP="00B074BB" w:rsidR="00B074BB" w:rsidRPr="00B074BB">
            <w:pPr>
              <w:tabs>
                <w:tab w:pos="915" w:val="left"/>
              </w:tabs>
              <w:overflowPunct/>
              <w:autoSpaceDE/>
              <w:autoSpaceDN/>
              <w:adjustRightInd/>
              <w:textAlignment w:val="auto"/>
              <w:rPr>
                <w:sz w:val="24"/>
                <w:szCs w:val="24"/>
              </w:rPr>
            </w:pPr>
            <w:r w:rsidRPr="00B074BB">
              <w:rPr>
                <w:sz w:val="24"/>
                <w:szCs w:val="24"/>
              </w:rPr>
              <w:t xml:space="preserve">   39.525,11</w:t>
            </w:r>
          </w:p>
        </w:tc>
        <w:tc>
          <w:tcPr>
            <w:tcW w:type="auto" w:w="0"/>
          </w:tcPr>
          <w:p w:rsidRDefault="00B074BB" w:rsidP="00B074BB" w:rsidR="00B074BB" w:rsidRPr="00B074BB">
            <w:pPr>
              <w:tabs>
                <w:tab w:pos="915" w:val="left"/>
              </w:tabs>
              <w:overflowPunct/>
              <w:autoSpaceDE/>
              <w:autoSpaceDN/>
              <w:adjustRightInd/>
              <w:textAlignment w:val="auto"/>
              <w:rPr>
                <w:sz w:val="24"/>
                <w:szCs w:val="24"/>
              </w:rPr>
            </w:pPr>
          </w:p>
        </w:tc>
        <w:tc>
          <w:tcPr>
            <w:tcW w:type="auto" w:w="0"/>
          </w:tcPr>
          <w:p w:rsidRDefault="00B074BB" w:rsidP="00B074BB" w:rsidR="00B074BB" w:rsidRPr="00B074BB">
            <w:pPr>
              <w:tabs>
                <w:tab w:pos="915" w:val="left"/>
              </w:tabs>
              <w:overflowPunct/>
              <w:autoSpaceDE/>
              <w:autoSpaceDN/>
              <w:adjustRightInd/>
              <w:textAlignment w:val="auto"/>
              <w:rPr>
                <w:sz w:val="24"/>
                <w:szCs w:val="24"/>
              </w:rPr>
            </w:pPr>
            <w:r w:rsidRPr="00B074BB">
              <w:rPr>
                <w:sz w:val="24"/>
                <w:szCs w:val="24"/>
              </w:rPr>
              <w:t xml:space="preserve">    39.525,11</w:t>
            </w:r>
          </w:p>
        </w:tc>
        <w:tc>
          <w:tcPr>
            <w:tcW w:type="auto" w:w="0"/>
          </w:tcPr>
          <w:p w:rsidRDefault="00B074BB" w:rsidP="00B074BB" w:rsidR="00B074BB" w:rsidRPr="00B074BB">
            <w:pPr>
              <w:tabs>
                <w:tab w:pos="915" w:val="left"/>
              </w:tabs>
              <w:overflowPunct/>
              <w:autoSpaceDE/>
              <w:autoSpaceDN/>
              <w:adjustRightInd/>
              <w:textAlignment w:val="auto"/>
              <w:rPr>
                <w:sz w:val="24"/>
                <w:szCs w:val="24"/>
              </w:rPr>
            </w:pPr>
          </w:p>
        </w:tc>
        <w:tc>
          <w:tcPr>
            <w:tcW w:type="auto" w:w="0"/>
          </w:tcPr>
          <w:p w:rsidRDefault="00B074BB" w:rsidP="00B074BB" w:rsidR="00B074BB" w:rsidRPr="00B074BB">
            <w:pPr>
              <w:tabs>
                <w:tab w:pos="915" w:val="left"/>
              </w:tabs>
              <w:overflowPunct/>
              <w:autoSpaceDE/>
              <w:autoSpaceDN/>
              <w:adjustRightInd/>
              <w:textAlignment w:val="auto"/>
              <w:rPr>
                <w:sz w:val="24"/>
                <w:szCs w:val="24"/>
              </w:rPr>
            </w:pPr>
          </w:p>
        </w:tc>
        <w:tc>
          <w:tcPr>
            <w:tcW w:type="auto" w:w="0"/>
          </w:tcPr>
          <w:p w:rsidRDefault="00B074BB" w:rsidP="00B074BB" w:rsidR="00B074BB" w:rsidRPr="00B074BB">
            <w:pPr>
              <w:tabs>
                <w:tab w:pos="915" w:val="left"/>
              </w:tabs>
              <w:overflowPunct/>
              <w:autoSpaceDE/>
              <w:autoSpaceDN/>
              <w:adjustRightInd/>
              <w:textAlignment w:val="auto"/>
              <w:rPr>
                <w:sz w:val="24"/>
                <w:szCs w:val="24"/>
              </w:rPr>
            </w:pPr>
          </w:p>
        </w:tc>
        <w:tc>
          <w:tcPr>
            <w:tcW w:type="auto" w:w="0"/>
          </w:tcPr>
          <w:p w:rsidRDefault="00B074BB" w:rsidP="00B074BB" w:rsidR="00B074BB" w:rsidRPr="00B074BB">
            <w:pPr>
              <w:tabs>
                <w:tab w:pos="915" w:val="left"/>
              </w:tabs>
              <w:overflowPunct/>
              <w:autoSpaceDE/>
              <w:autoSpaceDN/>
              <w:adjustRightInd/>
              <w:textAlignment w:val="auto"/>
              <w:rPr>
                <w:sz w:val="24"/>
                <w:szCs w:val="24"/>
              </w:rPr>
            </w:pPr>
          </w:p>
        </w:tc>
      </w:tr>
    </w:tbl>
    <w:p w:rsidRDefault="008E7775" w:rsidP="008D2F0C" w:rsidR="008E7775" w:rsidRPr="00B074BB">
      <w:pPr>
        <w:jc w:val="both"/>
        <w:rPr>
          <w:sz w:val="24"/>
          <w:szCs w:val="24"/>
        </w:rPr>
      </w:pPr>
    </w:p>
    <w:p w:rsidRDefault="008E7775" w:rsidP="008E7775" w:rsidR="008E7775" w:rsidRPr="00B074BB">
      <w:pPr>
        <w:overflowPunct/>
        <w:autoSpaceDE/>
        <w:autoSpaceDN/>
        <w:adjustRightInd/>
        <w:textAlignment w:val="auto"/>
        <w:rPr>
          <w:sz w:val="24"/>
          <w:szCs w:val="24"/>
        </w:rPr>
      </w:pPr>
    </w:p>
    <w:p w:rsidRDefault="00F623C3" w:rsidP="008E7775" w:rsidR="00F623C3" w:rsidRPr="00B074BB">
      <w:pPr>
        <w:overflowPunct/>
        <w:autoSpaceDE/>
        <w:autoSpaceDN/>
        <w:adjustRightInd/>
        <w:textAlignment w:val="auto"/>
        <w:rPr>
          <w:sz w:val="24"/>
          <w:szCs w:val="24"/>
        </w:rPr>
        <w:sectPr w:rsidSect="007F1362" w:rsidR="00F623C3" w:rsidRPr="00B074BB">
          <w:pgSz w:orient="landscape" w:h="12240" w:w="15840"/>
          <w:pgMar w:gutter="0" w:footer="709" w:header="709" w:left="958" w:bottom="1418" w:right="567" w:top="1418"/>
          <w:cols w:space="708"/>
          <w:titlePg/>
          <w:docGrid w:linePitch="360"/>
        </w:sectPr>
      </w:pPr>
    </w:p>
    <w:p w:rsidRDefault="001B7518" w:rsidP="00F623C3" w:rsidR="009E2E3B" w:rsidRPr="00B074BB">
      <w:pPr>
        <w:ind w:firstLine="720"/>
        <w:jc w:val="both"/>
        <w:rPr>
          <w:sz w:val="24"/>
          <w:szCs w:val="24"/>
        </w:rPr>
      </w:pPr>
      <w:r w:rsidRPr="00B074BB">
        <w:rPr>
          <w:sz w:val="24"/>
          <w:szCs w:val="24"/>
        </w:rPr>
        <w:lastRenderedPageBreak/>
        <w:t>S o</w:t>
      </w:r>
      <w:r w:rsidR="007B3A1D" w:rsidRPr="00B074BB">
        <w:rPr>
          <w:sz w:val="24"/>
          <w:szCs w:val="24"/>
        </w:rPr>
        <w:t xml:space="preserve">bzirom </w:t>
      </w:r>
      <w:r w:rsidRPr="00B074BB">
        <w:rPr>
          <w:sz w:val="24"/>
          <w:szCs w:val="24"/>
        </w:rPr>
        <w:t xml:space="preserve">da </w:t>
      </w:r>
      <w:r w:rsidR="007B3A1D" w:rsidRPr="00B074BB">
        <w:rPr>
          <w:sz w:val="24"/>
          <w:szCs w:val="24"/>
        </w:rPr>
        <w:t>su ispitane sve prijavljene tražbine, stečajni sudac izjavljuje da će rješenje o tome u kojem iznosu i u kojem isplatnom redu su utvrđene,</w:t>
      </w:r>
      <w:r w:rsidR="004E2E52" w:rsidRPr="00B074BB">
        <w:rPr>
          <w:sz w:val="24"/>
          <w:szCs w:val="24"/>
        </w:rPr>
        <w:t xml:space="preserve"> odnosno osporene</w:t>
      </w:r>
      <w:r w:rsidR="007B3A1D" w:rsidRPr="00B074BB">
        <w:rPr>
          <w:sz w:val="24"/>
          <w:szCs w:val="24"/>
        </w:rPr>
        <w:t xml:space="preserve"> </w:t>
      </w:r>
      <w:r w:rsidRPr="00B074BB">
        <w:rPr>
          <w:sz w:val="24"/>
          <w:szCs w:val="24"/>
        </w:rPr>
        <w:t>biti objavljeno na e-oglasnoj ploči suda.</w:t>
      </w:r>
    </w:p>
    <w:p w:rsidRDefault="001B7518" w:rsidP="001B7518" w:rsidR="001B7518" w:rsidRPr="00B074BB">
      <w:pPr>
        <w:jc w:val="both"/>
        <w:rPr>
          <w:sz w:val="24"/>
          <w:szCs w:val="24"/>
        </w:rPr>
      </w:pPr>
    </w:p>
    <w:p w:rsidRDefault="009E2E3B" w:rsidP="00F972B8" w:rsidR="00AA0670" w:rsidRPr="00B074BB">
      <w:pPr>
        <w:jc w:val="both"/>
        <w:rPr>
          <w:bCs/>
          <w:sz w:val="24"/>
          <w:szCs w:val="24"/>
        </w:rPr>
      </w:pPr>
      <w:r w:rsidRPr="00B074BB">
        <w:rPr>
          <w:sz w:val="24"/>
          <w:szCs w:val="24"/>
        </w:rPr>
        <w:t xml:space="preserve">           </w:t>
      </w:r>
      <w:r w:rsidR="00AA0670" w:rsidRPr="00B074BB">
        <w:rPr>
          <w:bCs/>
          <w:sz w:val="24"/>
          <w:szCs w:val="24"/>
        </w:rPr>
        <w:t>Nitko od nazočnih vjerovnika nije osporio tražbine koje j</w:t>
      </w:r>
      <w:r w:rsidR="00020DF7" w:rsidRPr="00B074BB">
        <w:rPr>
          <w:bCs/>
          <w:sz w:val="24"/>
          <w:szCs w:val="24"/>
        </w:rPr>
        <w:t>e stečajni upravitelj priznao u</w:t>
      </w:r>
      <w:r w:rsidR="00C304EC" w:rsidRPr="00B074BB">
        <w:rPr>
          <w:bCs/>
          <w:sz w:val="24"/>
          <w:szCs w:val="24"/>
        </w:rPr>
        <w:t xml:space="preserve"> </w:t>
      </w:r>
      <w:r w:rsidR="001E28FE">
        <w:rPr>
          <w:bCs/>
          <w:sz w:val="24"/>
          <w:szCs w:val="24"/>
        </w:rPr>
        <w:t>I</w:t>
      </w:r>
      <w:r w:rsidR="003A1679" w:rsidRPr="00B074BB">
        <w:rPr>
          <w:bCs/>
          <w:sz w:val="24"/>
          <w:szCs w:val="24"/>
        </w:rPr>
        <w:t>I.</w:t>
      </w:r>
      <w:r w:rsidR="00F62831" w:rsidRPr="00B074BB">
        <w:rPr>
          <w:bCs/>
          <w:sz w:val="24"/>
          <w:szCs w:val="24"/>
        </w:rPr>
        <w:t xml:space="preserve"> </w:t>
      </w:r>
      <w:r w:rsidR="00561466" w:rsidRPr="00B074BB">
        <w:rPr>
          <w:bCs/>
          <w:sz w:val="24"/>
          <w:szCs w:val="24"/>
        </w:rPr>
        <w:t xml:space="preserve"> </w:t>
      </w:r>
      <w:r w:rsidR="00AA0670" w:rsidRPr="00B074BB">
        <w:rPr>
          <w:bCs/>
          <w:sz w:val="24"/>
          <w:szCs w:val="24"/>
        </w:rPr>
        <w:t>višem isplatnom redu.</w:t>
      </w:r>
    </w:p>
    <w:p w:rsidRDefault="004E2E52" w:rsidP="00965131" w:rsidR="004E2E52" w:rsidRPr="00B074BB">
      <w:pPr>
        <w:jc w:val="both"/>
        <w:rPr>
          <w:bCs/>
          <w:sz w:val="24"/>
          <w:szCs w:val="24"/>
        </w:rPr>
      </w:pPr>
    </w:p>
    <w:p w:rsidRDefault="00954230" w:rsidP="00014DED" w:rsidR="00166167" w:rsidRPr="00B074BB">
      <w:pPr>
        <w:ind w:firstLine="720"/>
        <w:jc w:val="both"/>
        <w:rPr>
          <w:bCs/>
          <w:sz w:val="24"/>
          <w:szCs w:val="24"/>
        </w:rPr>
      </w:pPr>
      <w:r w:rsidRPr="00B074BB">
        <w:rPr>
          <w:bCs/>
          <w:sz w:val="24"/>
          <w:szCs w:val="24"/>
        </w:rPr>
        <w:t>Stečajni s</w:t>
      </w:r>
      <w:r w:rsidR="00AA0670" w:rsidRPr="00B074BB">
        <w:rPr>
          <w:bCs/>
          <w:sz w:val="24"/>
          <w:szCs w:val="24"/>
        </w:rPr>
        <w:t xml:space="preserve">udac objavljuje da se </w:t>
      </w:r>
      <w:r w:rsidR="00166167" w:rsidRPr="00B074BB">
        <w:rPr>
          <w:bCs/>
          <w:sz w:val="24"/>
          <w:szCs w:val="24"/>
        </w:rPr>
        <w:t xml:space="preserve">u tablici </w:t>
      </w:r>
      <w:r w:rsidR="00AA0670" w:rsidRPr="00B074BB">
        <w:rPr>
          <w:bCs/>
          <w:sz w:val="24"/>
          <w:szCs w:val="24"/>
        </w:rPr>
        <w:t>navedene tražbine stečajnih vjerovnika smatraju utvrđenim  i razvrstavaju u</w:t>
      </w:r>
      <w:r w:rsidR="002B7B9E" w:rsidRPr="00B074BB">
        <w:rPr>
          <w:bCs/>
          <w:sz w:val="24"/>
          <w:szCs w:val="24"/>
        </w:rPr>
        <w:t xml:space="preserve"> </w:t>
      </w:r>
      <w:r w:rsidR="008258A0" w:rsidRPr="00B074BB">
        <w:rPr>
          <w:bCs/>
          <w:sz w:val="24"/>
          <w:szCs w:val="24"/>
        </w:rPr>
        <w:t>I</w:t>
      </w:r>
      <w:r w:rsidR="001E28FE">
        <w:rPr>
          <w:bCs/>
          <w:sz w:val="24"/>
          <w:szCs w:val="24"/>
        </w:rPr>
        <w:t>I</w:t>
      </w:r>
      <w:r w:rsidR="008258A0" w:rsidRPr="00B074BB">
        <w:rPr>
          <w:bCs/>
          <w:sz w:val="24"/>
          <w:szCs w:val="24"/>
        </w:rPr>
        <w:t>.</w:t>
      </w:r>
      <w:r w:rsidR="00561466" w:rsidRPr="00B074BB">
        <w:rPr>
          <w:bCs/>
          <w:sz w:val="24"/>
          <w:szCs w:val="24"/>
        </w:rPr>
        <w:t xml:space="preserve"> </w:t>
      </w:r>
      <w:r w:rsidR="00D8786F" w:rsidRPr="00B074BB">
        <w:rPr>
          <w:bCs/>
          <w:sz w:val="24"/>
          <w:szCs w:val="24"/>
        </w:rPr>
        <w:t>viši isplatni red.</w:t>
      </w:r>
    </w:p>
    <w:p w:rsidRDefault="00F62831" w:rsidP="0024696F" w:rsidR="00F62831" w:rsidRPr="00B074BB">
      <w:pPr>
        <w:numPr>
          <w:ilvl w:val="12"/>
          <w:numId w:val="0"/>
        </w:numPr>
        <w:jc w:val="both"/>
        <w:rPr>
          <w:bCs/>
          <w:sz w:val="24"/>
          <w:szCs w:val="24"/>
        </w:rPr>
      </w:pPr>
    </w:p>
    <w:p w:rsidRDefault="00057A5A" w:rsidP="003214B5" w:rsidR="00CF0C82" w:rsidRPr="00B074BB">
      <w:pPr>
        <w:numPr>
          <w:ilvl w:val="12"/>
          <w:numId w:val="0"/>
        </w:numPr>
        <w:ind w:firstLine="720"/>
        <w:jc w:val="both"/>
        <w:rPr>
          <w:bCs/>
          <w:sz w:val="24"/>
          <w:szCs w:val="24"/>
        </w:rPr>
      </w:pPr>
      <w:r w:rsidRPr="00B074BB">
        <w:rPr>
          <w:bCs/>
          <w:sz w:val="24"/>
          <w:szCs w:val="24"/>
        </w:rPr>
        <w:t>Stečajni upravitelj</w:t>
      </w:r>
      <w:r w:rsidR="001C42B4" w:rsidRPr="00B074BB">
        <w:rPr>
          <w:bCs/>
          <w:sz w:val="24"/>
          <w:szCs w:val="24"/>
        </w:rPr>
        <w:t xml:space="preserve"> ističe </w:t>
      </w:r>
      <w:r w:rsidR="00CF0C82" w:rsidRPr="00B074BB">
        <w:rPr>
          <w:bCs/>
          <w:sz w:val="24"/>
          <w:szCs w:val="24"/>
        </w:rPr>
        <w:t>kako se radi o slijedećim razlučnim pravima:</w:t>
      </w:r>
    </w:p>
    <w:p w:rsidRDefault="00CF0C82" w:rsidP="003214B5" w:rsidR="00CF0C82" w:rsidRPr="00B074BB">
      <w:pPr>
        <w:numPr>
          <w:ilvl w:val="12"/>
          <w:numId w:val="0"/>
        </w:numPr>
        <w:ind w:firstLine="720"/>
        <w:jc w:val="both"/>
        <w:rPr>
          <w:bCs/>
          <w:sz w:val="24"/>
          <w:szCs w:val="24"/>
        </w:rPr>
      </w:pPr>
    </w:p>
    <w:p w:rsidRDefault="003214B5" w:rsidP="003214B5" w:rsidR="00CF0C82" w:rsidRPr="00B074BB">
      <w:pPr>
        <w:numPr>
          <w:ilvl w:val="12"/>
          <w:numId w:val="0"/>
        </w:numPr>
        <w:ind w:firstLine="720"/>
        <w:jc w:val="both"/>
        <w:rPr>
          <w:bCs/>
          <w:sz w:val="24"/>
          <w:szCs w:val="24"/>
        </w:rPr>
      </w:pPr>
      <w:r w:rsidRPr="00B074BB">
        <w:rPr>
          <w:bCs/>
          <w:sz w:val="24"/>
          <w:szCs w:val="24"/>
        </w:rPr>
        <w:t xml:space="preserve"> </w:t>
      </w:r>
    </w:p>
    <w:p w:rsidRDefault="00B074BB" w:rsidP="00B074BB" w:rsidR="00B074BB" w:rsidRPr="00B074BB">
      <w:pPr>
        <w:overflowPunct/>
        <w:autoSpaceDE/>
        <w:autoSpaceDN/>
        <w:adjustRightInd/>
        <w:textAlignment w:val="auto"/>
        <w:rPr>
          <w:sz w:val="24"/>
          <w:szCs w:val="24"/>
        </w:rPr>
      </w:pPr>
      <w:r w:rsidRPr="00B074BB">
        <w:rPr>
          <w:sz w:val="24"/>
          <w:szCs w:val="24"/>
        </w:rPr>
        <w:t xml:space="preserve">                                                                                                                                                                 u kn</w:t>
      </w:r>
    </w:p>
    <w:tbl>
      <w:tblPr>
        <w:tblStyle w:val="Reetkatablice3"/>
        <w:tblpPr w:tblpY="20" w:horzAnchor="margin" w:vertAnchor="text" w:rightFromText="180" w:leftFromText="180"/>
        <w:tblW w:type="auto" w:w="0"/>
        <w:tblLook w:val="01E0" w:noVBand="0" w:noHBand="0" w:lastColumn="1" w:firstColumn="1" w:lastRow="1" w:firstRow="1"/>
      </w:tblPr>
      <w:tblGrid>
        <w:gridCol w:w="647"/>
        <w:gridCol w:w="2097"/>
        <w:gridCol w:w="1536"/>
        <w:gridCol w:w="1503"/>
        <w:gridCol w:w="2177"/>
        <w:gridCol w:w="1489"/>
        <w:gridCol w:w="1576"/>
        <w:gridCol w:w="3506"/>
      </w:tblGrid>
      <w:tr w:rsidTr="00B074BB" w:rsidR="00B074BB" w:rsidRPr="00B074BB">
        <w:trPr>
          <w:trHeight w:val="1501"/>
        </w:trPr>
        <w:tc>
          <w:tcPr>
            <w:tcW w:type="auto" w:w="0"/>
          </w:tcPr>
          <w:p w:rsidRDefault="00B074BB" w:rsidP="00B074BB" w:rsidR="00B074BB" w:rsidRPr="00B074BB">
            <w:pPr>
              <w:tabs>
                <w:tab w:pos="915" w:val="left"/>
              </w:tabs>
              <w:overflowPunct/>
              <w:autoSpaceDE/>
              <w:autoSpaceDN/>
              <w:adjustRightInd/>
              <w:jc w:val="center"/>
              <w:textAlignment w:val="auto"/>
              <w:rPr>
                <w:sz w:val="24"/>
                <w:szCs w:val="24"/>
              </w:rPr>
            </w:pPr>
            <w:r w:rsidRPr="00B074BB">
              <w:rPr>
                <w:sz w:val="24"/>
                <w:szCs w:val="24"/>
              </w:rPr>
              <w:t xml:space="preserve">Red broj </w:t>
            </w:r>
          </w:p>
        </w:tc>
        <w:tc>
          <w:tcPr>
            <w:tcW w:type="auto" w:w="0"/>
          </w:tcPr>
          <w:p w:rsidRDefault="00B074BB" w:rsidP="00B074BB" w:rsidR="00B074BB" w:rsidRPr="00B074BB">
            <w:pPr>
              <w:tabs>
                <w:tab w:pos="915" w:val="left"/>
              </w:tabs>
              <w:overflowPunct/>
              <w:autoSpaceDE/>
              <w:autoSpaceDN/>
              <w:adjustRightInd/>
              <w:jc w:val="center"/>
              <w:textAlignment w:val="auto"/>
              <w:rPr>
                <w:sz w:val="24"/>
                <w:szCs w:val="24"/>
              </w:rPr>
            </w:pPr>
            <w:r w:rsidRPr="00B074BB">
              <w:rPr>
                <w:sz w:val="24"/>
                <w:szCs w:val="24"/>
              </w:rPr>
              <w:t>Ime i prezime/</w:t>
            </w:r>
          </w:p>
          <w:p w:rsidRDefault="00B074BB" w:rsidP="00B074BB" w:rsidR="00B074BB" w:rsidRPr="00B074BB">
            <w:pPr>
              <w:tabs>
                <w:tab w:pos="915" w:val="left"/>
              </w:tabs>
              <w:overflowPunct/>
              <w:autoSpaceDE/>
              <w:autoSpaceDN/>
              <w:adjustRightInd/>
              <w:jc w:val="center"/>
              <w:textAlignment w:val="auto"/>
              <w:rPr>
                <w:sz w:val="24"/>
                <w:szCs w:val="24"/>
              </w:rPr>
            </w:pPr>
            <w:r w:rsidRPr="00B074BB">
              <w:rPr>
                <w:sz w:val="24"/>
                <w:szCs w:val="24"/>
              </w:rPr>
              <w:t>tvrtka ili naziv razlučnog vjerovnika</w:t>
            </w:r>
          </w:p>
          <w:p w:rsidRDefault="00B074BB" w:rsidP="00B074BB" w:rsidR="00B074BB" w:rsidRPr="00B074BB">
            <w:pPr>
              <w:tabs>
                <w:tab w:pos="915" w:val="left"/>
              </w:tabs>
              <w:overflowPunct/>
              <w:autoSpaceDE/>
              <w:autoSpaceDN/>
              <w:adjustRightInd/>
              <w:jc w:val="center"/>
              <w:textAlignment w:val="auto"/>
              <w:rPr>
                <w:sz w:val="24"/>
                <w:szCs w:val="24"/>
              </w:rPr>
            </w:pPr>
          </w:p>
          <w:p w:rsidRDefault="00B074BB" w:rsidP="00B074BB" w:rsidR="00B074BB" w:rsidRPr="00B074BB">
            <w:pPr>
              <w:tabs>
                <w:tab w:pos="915" w:val="left"/>
              </w:tabs>
              <w:overflowPunct/>
              <w:autoSpaceDE/>
              <w:autoSpaceDN/>
              <w:adjustRightInd/>
              <w:jc w:val="center"/>
              <w:textAlignment w:val="auto"/>
              <w:rPr>
                <w:sz w:val="24"/>
                <w:szCs w:val="24"/>
              </w:rPr>
            </w:pPr>
          </w:p>
        </w:tc>
        <w:tc>
          <w:tcPr>
            <w:tcW w:type="auto" w:w="0"/>
          </w:tcPr>
          <w:p w:rsidRDefault="00B074BB" w:rsidP="00B074BB" w:rsidR="00B074BB" w:rsidRPr="00B074BB">
            <w:pPr>
              <w:tabs>
                <w:tab w:pos="915" w:val="left"/>
              </w:tabs>
              <w:overflowPunct/>
              <w:autoSpaceDE/>
              <w:autoSpaceDN/>
              <w:adjustRightInd/>
              <w:jc w:val="center"/>
              <w:textAlignment w:val="auto"/>
              <w:rPr>
                <w:sz w:val="24"/>
                <w:szCs w:val="24"/>
              </w:rPr>
            </w:pPr>
            <w:r w:rsidRPr="00B074BB">
              <w:rPr>
                <w:sz w:val="24"/>
                <w:szCs w:val="24"/>
              </w:rPr>
              <w:t>OIB</w:t>
            </w:r>
          </w:p>
          <w:p w:rsidRDefault="00B074BB" w:rsidP="00B074BB" w:rsidR="00B074BB" w:rsidRPr="00B074BB">
            <w:pPr>
              <w:tabs>
                <w:tab w:pos="915" w:val="left"/>
              </w:tabs>
              <w:overflowPunct/>
              <w:autoSpaceDE/>
              <w:autoSpaceDN/>
              <w:adjustRightInd/>
              <w:textAlignment w:val="auto"/>
              <w:rPr>
                <w:sz w:val="24"/>
                <w:szCs w:val="24"/>
              </w:rPr>
            </w:pPr>
            <w:r w:rsidRPr="00B074BB">
              <w:rPr>
                <w:sz w:val="24"/>
                <w:szCs w:val="24"/>
              </w:rPr>
              <w:t>razlučnog</w:t>
            </w:r>
          </w:p>
          <w:p w:rsidRDefault="00B074BB" w:rsidP="00B074BB" w:rsidR="00B074BB" w:rsidRPr="00B074BB">
            <w:pPr>
              <w:tabs>
                <w:tab w:pos="915" w:val="left"/>
              </w:tabs>
              <w:overflowPunct/>
              <w:autoSpaceDE/>
              <w:autoSpaceDN/>
              <w:adjustRightInd/>
              <w:jc w:val="center"/>
              <w:textAlignment w:val="auto"/>
              <w:rPr>
                <w:sz w:val="24"/>
                <w:szCs w:val="24"/>
              </w:rPr>
            </w:pPr>
            <w:r w:rsidRPr="00B074BB">
              <w:rPr>
                <w:sz w:val="24"/>
                <w:szCs w:val="24"/>
              </w:rPr>
              <w:t>vjerovnika</w:t>
            </w:r>
          </w:p>
        </w:tc>
        <w:tc>
          <w:tcPr>
            <w:tcW w:type="auto" w:w="0"/>
          </w:tcPr>
          <w:p w:rsidRDefault="00B074BB" w:rsidP="00B074BB" w:rsidR="00B074BB" w:rsidRPr="00B074BB">
            <w:pPr>
              <w:tabs>
                <w:tab w:pos="915" w:val="left"/>
              </w:tabs>
              <w:overflowPunct/>
              <w:autoSpaceDE/>
              <w:autoSpaceDN/>
              <w:adjustRightInd/>
              <w:jc w:val="center"/>
              <w:textAlignment w:val="auto"/>
              <w:rPr>
                <w:sz w:val="24"/>
                <w:szCs w:val="24"/>
              </w:rPr>
            </w:pPr>
            <w:r w:rsidRPr="00B074BB">
              <w:rPr>
                <w:sz w:val="24"/>
                <w:szCs w:val="24"/>
              </w:rPr>
              <w:t>Adresa /sjedište/ razlučnog vjerovnika</w:t>
            </w:r>
          </w:p>
        </w:tc>
        <w:tc>
          <w:tcPr>
            <w:tcW w:type="auto" w:w="0"/>
          </w:tcPr>
          <w:p w:rsidRDefault="00B074BB" w:rsidP="00B074BB" w:rsidR="00B074BB" w:rsidRPr="00B074BB">
            <w:pPr>
              <w:tabs>
                <w:tab w:pos="915" w:val="left"/>
              </w:tabs>
              <w:overflowPunct/>
              <w:autoSpaceDE/>
              <w:autoSpaceDN/>
              <w:adjustRightInd/>
              <w:textAlignment w:val="auto"/>
              <w:rPr>
                <w:sz w:val="24"/>
                <w:szCs w:val="24"/>
              </w:rPr>
            </w:pPr>
            <w:r w:rsidRPr="00B074BB">
              <w:rPr>
                <w:sz w:val="24"/>
                <w:szCs w:val="24"/>
              </w:rPr>
              <w:t xml:space="preserve">Javna knjiga u koju je razlučno pravo upisano </w:t>
            </w:r>
          </w:p>
        </w:tc>
        <w:tc>
          <w:tcPr>
            <w:tcW w:type="auto" w:w="0"/>
          </w:tcPr>
          <w:p w:rsidRDefault="00B074BB" w:rsidP="00B074BB" w:rsidR="00B074BB" w:rsidRPr="00B074BB">
            <w:pPr>
              <w:tabs>
                <w:tab w:pos="915" w:val="left"/>
              </w:tabs>
              <w:overflowPunct/>
              <w:autoSpaceDE/>
              <w:autoSpaceDN/>
              <w:adjustRightInd/>
              <w:textAlignment w:val="auto"/>
              <w:rPr>
                <w:sz w:val="24"/>
                <w:szCs w:val="24"/>
              </w:rPr>
            </w:pPr>
            <w:r w:rsidRPr="00B074BB">
              <w:rPr>
                <w:sz w:val="24"/>
                <w:szCs w:val="24"/>
              </w:rPr>
              <w:t>Iznos tražbine osigurane razlučnim pravom</w:t>
            </w:r>
          </w:p>
        </w:tc>
        <w:tc>
          <w:tcPr>
            <w:tcW w:type="auto" w:w="0"/>
          </w:tcPr>
          <w:p w:rsidRDefault="00B074BB" w:rsidP="00B074BB" w:rsidR="00B074BB" w:rsidRPr="00B074BB">
            <w:pPr>
              <w:tabs>
                <w:tab w:pos="915" w:val="left"/>
              </w:tabs>
              <w:overflowPunct/>
              <w:autoSpaceDE/>
              <w:autoSpaceDN/>
              <w:adjustRightInd/>
              <w:textAlignment w:val="auto"/>
              <w:rPr>
                <w:sz w:val="24"/>
                <w:szCs w:val="24"/>
              </w:rPr>
            </w:pPr>
            <w:r w:rsidRPr="00B074BB">
              <w:rPr>
                <w:sz w:val="24"/>
                <w:szCs w:val="24"/>
              </w:rPr>
              <w:t>Pravna osnova tražbine osigurane razlučnim pravom</w:t>
            </w:r>
          </w:p>
        </w:tc>
        <w:tc>
          <w:tcPr>
            <w:tcW w:type="auto" w:w="0"/>
          </w:tcPr>
          <w:p w:rsidRDefault="00B074BB" w:rsidP="00B074BB" w:rsidR="00B074BB" w:rsidRPr="00B074BB">
            <w:pPr>
              <w:tabs>
                <w:tab w:pos="915" w:val="left"/>
              </w:tabs>
              <w:overflowPunct/>
              <w:autoSpaceDE/>
              <w:autoSpaceDN/>
              <w:adjustRightInd/>
              <w:textAlignment w:val="auto"/>
              <w:rPr>
                <w:sz w:val="24"/>
                <w:szCs w:val="24"/>
              </w:rPr>
            </w:pPr>
            <w:r w:rsidRPr="00B074BB">
              <w:rPr>
                <w:sz w:val="24"/>
                <w:szCs w:val="24"/>
              </w:rPr>
              <w:t>Dio imovine na koji se odnosi razlučno pravo</w:t>
            </w:r>
          </w:p>
        </w:tc>
      </w:tr>
      <w:tr w:rsidTr="00B074BB" w:rsidR="00B074BB" w:rsidRPr="00B074BB">
        <w:trPr>
          <w:trHeight w:val="281"/>
        </w:trPr>
        <w:tc>
          <w:tcPr>
            <w:tcW w:type="auto" w:w="0"/>
          </w:tcPr>
          <w:p w:rsidRDefault="00B074BB" w:rsidP="00B074BB" w:rsidR="00B074BB" w:rsidRPr="00B074BB">
            <w:pPr>
              <w:tabs>
                <w:tab w:pos="915" w:val="left"/>
              </w:tabs>
              <w:overflowPunct/>
              <w:autoSpaceDE/>
              <w:autoSpaceDN/>
              <w:adjustRightInd/>
              <w:textAlignment w:val="auto"/>
              <w:rPr>
                <w:sz w:val="24"/>
                <w:szCs w:val="24"/>
              </w:rPr>
            </w:pPr>
            <w:r w:rsidRPr="00B074BB">
              <w:rPr>
                <w:sz w:val="24"/>
                <w:szCs w:val="24"/>
              </w:rPr>
              <w:t>1.</w:t>
            </w:r>
          </w:p>
        </w:tc>
        <w:tc>
          <w:tcPr>
            <w:tcW w:type="auto" w:w="0"/>
          </w:tcPr>
          <w:p w:rsidRDefault="00B074BB" w:rsidP="00B074BB" w:rsidR="00B074BB" w:rsidRPr="00B074BB">
            <w:pPr>
              <w:tabs>
                <w:tab w:pos="915" w:val="left"/>
              </w:tabs>
              <w:overflowPunct/>
              <w:autoSpaceDE/>
              <w:autoSpaceDN/>
              <w:adjustRightInd/>
              <w:textAlignment w:val="auto"/>
              <w:rPr>
                <w:sz w:val="24"/>
                <w:szCs w:val="24"/>
              </w:rPr>
            </w:pPr>
            <w:r w:rsidRPr="00B074BB">
              <w:rPr>
                <w:sz w:val="24"/>
                <w:szCs w:val="24"/>
              </w:rPr>
              <w:t>RH, Ministarstvo financija, Porezna uprava, Područni ured Zagreb, zastup. po ŽDO</w:t>
            </w:r>
          </w:p>
        </w:tc>
        <w:tc>
          <w:tcPr>
            <w:tcW w:type="auto" w:w="0"/>
          </w:tcPr>
          <w:p w:rsidRDefault="00B074BB" w:rsidP="00B074BB" w:rsidR="00B074BB" w:rsidRPr="00B074BB">
            <w:pPr>
              <w:tabs>
                <w:tab w:pos="915" w:val="left"/>
              </w:tabs>
              <w:overflowPunct/>
              <w:autoSpaceDE/>
              <w:autoSpaceDN/>
              <w:adjustRightInd/>
              <w:textAlignment w:val="auto"/>
              <w:rPr>
                <w:sz w:val="24"/>
                <w:szCs w:val="24"/>
              </w:rPr>
            </w:pPr>
            <w:r w:rsidRPr="00B074BB">
              <w:rPr>
                <w:sz w:val="24"/>
                <w:szCs w:val="24"/>
              </w:rPr>
              <w:t>18683136487</w:t>
            </w:r>
          </w:p>
        </w:tc>
        <w:tc>
          <w:tcPr>
            <w:tcW w:type="auto" w:w="0"/>
          </w:tcPr>
          <w:p w:rsidRDefault="00B074BB" w:rsidP="00B074BB" w:rsidR="00B074BB" w:rsidRPr="00B074BB">
            <w:pPr>
              <w:tabs>
                <w:tab w:pos="915" w:val="left"/>
              </w:tabs>
              <w:overflowPunct/>
              <w:autoSpaceDE/>
              <w:autoSpaceDN/>
              <w:adjustRightInd/>
              <w:textAlignment w:val="auto"/>
              <w:rPr>
                <w:sz w:val="24"/>
                <w:szCs w:val="24"/>
              </w:rPr>
            </w:pPr>
            <w:r w:rsidRPr="00B074BB">
              <w:rPr>
                <w:sz w:val="24"/>
                <w:szCs w:val="24"/>
              </w:rPr>
              <w:t>Zagreb, Savska c.41</w:t>
            </w:r>
          </w:p>
        </w:tc>
        <w:tc>
          <w:tcPr>
            <w:tcW w:type="auto" w:w="0"/>
          </w:tcPr>
          <w:p w:rsidRDefault="00B074BB" w:rsidP="00B074BB" w:rsidR="00B074BB" w:rsidRPr="00B074BB">
            <w:pPr>
              <w:tabs>
                <w:tab w:pos="915" w:val="left"/>
              </w:tabs>
              <w:overflowPunct/>
              <w:autoSpaceDE/>
              <w:autoSpaceDN/>
              <w:adjustRightInd/>
              <w:textAlignment w:val="auto"/>
              <w:rPr>
                <w:sz w:val="24"/>
                <w:szCs w:val="24"/>
              </w:rPr>
            </w:pPr>
            <w:r w:rsidRPr="00B074BB">
              <w:rPr>
                <w:sz w:val="24"/>
                <w:szCs w:val="24"/>
              </w:rPr>
              <w:t>Općinski građanski sud u Zagrebu, Zemjišnoknjižni odjel</w:t>
            </w:r>
          </w:p>
        </w:tc>
        <w:tc>
          <w:tcPr>
            <w:tcW w:type="auto" w:w="0"/>
          </w:tcPr>
          <w:p w:rsidRDefault="00B074BB" w:rsidP="00B074BB" w:rsidR="00B074BB" w:rsidRPr="00B074BB">
            <w:pPr>
              <w:tabs>
                <w:tab w:pos="915" w:val="left"/>
              </w:tabs>
              <w:overflowPunct/>
              <w:autoSpaceDE/>
              <w:autoSpaceDN/>
              <w:adjustRightInd/>
              <w:textAlignment w:val="auto"/>
              <w:rPr>
                <w:sz w:val="24"/>
                <w:szCs w:val="24"/>
              </w:rPr>
            </w:pPr>
            <w:r w:rsidRPr="00B074BB">
              <w:rPr>
                <w:sz w:val="24"/>
                <w:szCs w:val="24"/>
              </w:rPr>
              <w:t xml:space="preserve"> 3.145,65</w:t>
            </w:r>
          </w:p>
        </w:tc>
        <w:tc>
          <w:tcPr>
            <w:tcW w:type="auto" w:w="0"/>
          </w:tcPr>
          <w:p w:rsidRDefault="00B074BB" w:rsidP="00B074BB" w:rsidR="00B074BB" w:rsidRPr="00B074BB">
            <w:pPr>
              <w:tabs>
                <w:tab w:pos="915" w:val="left"/>
              </w:tabs>
              <w:overflowPunct/>
              <w:autoSpaceDE/>
              <w:autoSpaceDN/>
              <w:adjustRightInd/>
              <w:textAlignment w:val="auto"/>
              <w:rPr>
                <w:sz w:val="24"/>
                <w:szCs w:val="24"/>
              </w:rPr>
            </w:pPr>
            <w:r w:rsidRPr="00B074BB">
              <w:rPr>
                <w:sz w:val="24"/>
                <w:szCs w:val="24"/>
              </w:rPr>
              <w:t>Neplaćen dug</w:t>
            </w:r>
          </w:p>
        </w:tc>
        <w:tc>
          <w:tcPr>
            <w:tcW w:type="auto" w:w="0"/>
          </w:tcPr>
          <w:p w:rsidRDefault="00B074BB" w:rsidP="00B074BB" w:rsidR="00B074BB" w:rsidRPr="00B074BB">
            <w:pPr>
              <w:tabs>
                <w:tab w:pos="915" w:val="left"/>
              </w:tabs>
              <w:overflowPunct/>
              <w:autoSpaceDE/>
              <w:autoSpaceDN/>
              <w:adjustRightInd/>
              <w:textAlignment w:val="auto"/>
              <w:rPr>
                <w:sz w:val="24"/>
                <w:szCs w:val="24"/>
              </w:rPr>
            </w:pPr>
            <w:r w:rsidRPr="00B074BB">
              <w:rPr>
                <w:sz w:val="24"/>
                <w:szCs w:val="24"/>
              </w:rPr>
              <w:t xml:space="preserve">K.o. 999901 Grad Zgb, z.k.ul.24438k.č.8038/25, kuća i dvor. Lašćinski Borovec24a168,5čhv, 606 m2,suvl  dio179/1000  </w:t>
            </w:r>
          </w:p>
        </w:tc>
      </w:tr>
      <w:tr w:rsidTr="00B074BB" w:rsidR="00B074BB" w:rsidRPr="00B074BB">
        <w:trPr>
          <w:trHeight w:val="577"/>
        </w:trPr>
        <w:tc>
          <w:tcPr>
            <w:tcW w:type="auto" w:w="0"/>
          </w:tcPr>
          <w:p w:rsidRDefault="00B074BB" w:rsidP="00B074BB" w:rsidR="00B074BB" w:rsidRPr="00B074BB">
            <w:pPr>
              <w:tabs>
                <w:tab w:pos="915" w:val="left"/>
              </w:tabs>
              <w:overflowPunct/>
              <w:autoSpaceDE/>
              <w:autoSpaceDN/>
              <w:adjustRightInd/>
              <w:textAlignment w:val="auto"/>
              <w:rPr>
                <w:sz w:val="24"/>
                <w:szCs w:val="24"/>
              </w:rPr>
            </w:pPr>
          </w:p>
        </w:tc>
        <w:tc>
          <w:tcPr>
            <w:tcW w:type="auto" w:w="0"/>
          </w:tcPr>
          <w:p w:rsidRDefault="00B074BB" w:rsidP="00B074BB" w:rsidR="00B074BB" w:rsidRPr="00B074BB">
            <w:pPr>
              <w:tabs>
                <w:tab w:pos="915" w:val="left"/>
              </w:tabs>
              <w:overflowPunct/>
              <w:autoSpaceDE/>
              <w:autoSpaceDN/>
              <w:adjustRightInd/>
              <w:textAlignment w:val="auto"/>
              <w:rPr>
                <w:sz w:val="24"/>
                <w:szCs w:val="24"/>
              </w:rPr>
            </w:pPr>
          </w:p>
          <w:p w:rsidRDefault="00B074BB" w:rsidP="00B074BB" w:rsidR="00B074BB" w:rsidRPr="00B074BB">
            <w:pPr>
              <w:tabs>
                <w:tab w:pos="915" w:val="left"/>
              </w:tabs>
              <w:overflowPunct/>
              <w:autoSpaceDE/>
              <w:autoSpaceDN/>
              <w:adjustRightInd/>
              <w:textAlignment w:val="auto"/>
              <w:rPr>
                <w:sz w:val="24"/>
                <w:szCs w:val="24"/>
              </w:rPr>
            </w:pPr>
            <w:r w:rsidRPr="00B074BB">
              <w:rPr>
                <w:sz w:val="24"/>
                <w:szCs w:val="24"/>
              </w:rPr>
              <w:t xml:space="preserve">   UKUPNO</w:t>
            </w:r>
          </w:p>
        </w:tc>
        <w:tc>
          <w:tcPr>
            <w:tcW w:type="auto" w:w="0"/>
          </w:tcPr>
          <w:p w:rsidRDefault="00B074BB" w:rsidP="00B074BB" w:rsidR="00B074BB" w:rsidRPr="00B074BB">
            <w:pPr>
              <w:tabs>
                <w:tab w:pos="915" w:val="left"/>
              </w:tabs>
              <w:overflowPunct/>
              <w:autoSpaceDE/>
              <w:autoSpaceDN/>
              <w:adjustRightInd/>
              <w:textAlignment w:val="auto"/>
              <w:rPr>
                <w:sz w:val="24"/>
                <w:szCs w:val="24"/>
              </w:rPr>
            </w:pPr>
          </w:p>
        </w:tc>
        <w:tc>
          <w:tcPr>
            <w:tcW w:type="auto" w:w="0"/>
          </w:tcPr>
          <w:p w:rsidRDefault="00B074BB" w:rsidP="00B074BB" w:rsidR="00B074BB" w:rsidRPr="00B074BB">
            <w:pPr>
              <w:tabs>
                <w:tab w:pos="915" w:val="left"/>
              </w:tabs>
              <w:overflowPunct/>
              <w:autoSpaceDE/>
              <w:autoSpaceDN/>
              <w:adjustRightInd/>
              <w:textAlignment w:val="auto"/>
              <w:rPr>
                <w:sz w:val="24"/>
                <w:szCs w:val="24"/>
              </w:rPr>
            </w:pPr>
          </w:p>
        </w:tc>
        <w:tc>
          <w:tcPr>
            <w:tcW w:type="auto" w:w="0"/>
          </w:tcPr>
          <w:p w:rsidRDefault="00B074BB" w:rsidP="00B074BB" w:rsidR="00B074BB" w:rsidRPr="00B074BB">
            <w:pPr>
              <w:tabs>
                <w:tab w:pos="915" w:val="left"/>
              </w:tabs>
              <w:overflowPunct/>
              <w:autoSpaceDE/>
              <w:autoSpaceDN/>
              <w:adjustRightInd/>
              <w:textAlignment w:val="auto"/>
              <w:rPr>
                <w:sz w:val="24"/>
                <w:szCs w:val="24"/>
              </w:rPr>
            </w:pPr>
          </w:p>
        </w:tc>
        <w:tc>
          <w:tcPr>
            <w:tcW w:type="auto" w:w="0"/>
          </w:tcPr>
          <w:p w:rsidRDefault="00B074BB" w:rsidP="00B074BB" w:rsidR="00B074BB" w:rsidRPr="00B074BB">
            <w:pPr>
              <w:tabs>
                <w:tab w:pos="915" w:val="left"/>
              </w:tabs>
              <w:overflowPunct/>
              <w:autoSpaceDE/>
              <w:autoSpaceDN/>
              <w:adjustRightInd/>
              <w:textAlignment w:val="auto"/>
              <w:rPr>
                <w:sz w:val="24"/>
                <w:szCs w:val="24"/>
              </w:rPr>
            </w:pPr>
            <w:r w:rsidRPr="00B074BB">
              <w:rPr>
                <w:sz w:val="24"/>
                <w:szCs w:val="24"/>
              </w:rPr>
              <w:t xml:space="preserve"> 3.145,65</w:t>
            </w:r>
          </w:p>
        </w:tc>
        <w:tc>
          <w:tcPr>
            <w:tcW w:type="auto" w:w="0"/>
          </w:tcPr>
          <w:p w:rsidRDefault="00B074BB" w:rsidP="00B074BB" w:rsidR="00B074BB" w:rsidRPr="00B074BB">
            <w:pPr>
              <w:tabs>
                <w:tab w:pos="915" w:val="left"/>
              </w:tabs>
              <w:overflowPunct/>
              <w:autoSpaceDE/>
              <w:autoSpaceDN/>
              <w:adjustRightInd/>
              <w:textAlignment w:val="auto"/>
              <w:rPr>
                <w:sz w:val="24"/>
                <w:szCs w:val="24"/>
              </w:rPr>
            </w:pPr>
          </w:p>
        </w:tc>
        <w:tc>
          <w:tcPr>
            <w:tcW w:type="auto" w:w="0"/>
          </w:tcPr>
          <w:p w:rsidRDefault="00B074BB" w:rsidP="00B074BB" w:rsidR="00B074BB" w:rsidRPr="00B074BB">
            <w:pPr>
              <w:tabs>
                <w:tab w:pos="915" w:val="left"/>
              </w:tabs>
              <w:overflowPunct/>
              <w:autoSpaceDE/>
              <w:autoSpaceDN/>
              <w:adjustRightInd/>
              <w:textAlignment w:val="auto"/>
              <w:rPr>
                <w:sz w:val="24"/>
                <w:szCs w:val="24"/>
              </w:rPr>
            </w:pPr>
          </w:p>
          <w:p w:rsidRDefault="00B074BB" w:rsidP="00B074BB" w:rsidR="00B074BB" w:rsidRPr="00B074BB">
            <w:pPr>
              <w:tabs>
                <w:tab w:pos="915" w:val="left"/>
              </w:tabs>
              <w:overflowPunct/>
              <w:autoSpaceDE/>
              <w:autoSpaceDN/>
              <w:adjustRightInd/>
              <w:textAlignment w:val="auto"/>
              <w:rPr>
                <w:sz w:val="24"/>
                <w:szCs w:val="24"/>
              </w:rPr>
            </w:pPr>
          </w:p>
        </w:tc>
      </w:tr>
    </w:tbl>
    <w:p w:rsidRDefault="00B074BB" w:rsidP="00B074BB" w:rsidR="00B074BB" w:rsidRPr="00B074BB">
      <w:pPr>
        <w:overflowPunct/>
        <w:autoSpaceDE/>
        <w:autoSpaceDN/>
        <w:adjustRightInd/>
        <w:textAlignment w:val="auto"/>
        <w:rPr>
          <w:sz w:val="24"/>
          <w:szCs w:val="24"/>
        </w:rPr>
      </w:pPr>
    </w:p>
    <w:p w:rsidRDefault="00B074BB" w:rsidP="00B074BB" w:rsidR="00B074BB" w:rsidRPr="00B074BB">
      <w:pPr>
        <w:overflowPunct/>
        <w:autoSpaceDE/>
        <w:autoSpaceDN/>
        <w:adjustRightInd/>
        <w:textAlignment w:val="auto"/>
        <w:rPr>
          <w:sz w:val="24"/>
          <w:szCs w:val="24"/>
        </w:rPr>
      </w:pPr>
      <w:r w:rsidRPr="00B074BB">
        <w:rPr>
          <w:sz w:val="24"/>
          <w:szCs w:val="24"/>
        </w:rPr>
        <w:t>NAPOMENA:  Obavijest razlučnog vjerovnika o razlučnom pravu na navedenoj nekretnini nema osnova, jer nekretnina nije u vlasništvu stečajnog dužnika. Tablica je dana samo radi pregleda vjerovničkih tražbina. Opširnije obrazloženje vidjeti u uvodnom tekstu za ispitno ročište.</w:t>
      </w:r>
    </w:p>
    <w:p w:rsidRDefault="00871B7F" w:rsidP="001F30CC" w:rsidR="00871B7F" w:rsidRPr="00B074BB">
      <w:pPr>
        <w:numPr>
          <w:ilvl w:val="12"/>
          <w:numId w:val="0"/>
        </w:numPr>
        <w:jc w:val="both"/>
        <w:rPr>
          <w:bCs/>
          <w:sz w:val="24"/>
          <w:szCs w:val="24"/>
        </w:rPr>
      </w:pPr>
    </w:p>
    <w:p w:rsidRDefault="00806FDD" w:rsidP="002B7B9E" w:rsidR="002A7EC3" w:rsidRPr="00B074BB">
      <w:pPr>
        <w:ind w:firstLine="720"/>
        <w:jc w:val="both"/>
        <w:rPr>
          <w:bCs/>
          <w:sz w:val="24"/>
          <w:szCs w:val="24"/>
        </w:rPr>
      </w:pPr>
      <w:r w:rsidRPr="00B074BB">
        <w:rPr>
          <w:bCs/>
          <w:sz w:val="24"/>
          <w:szCs w:val="24"/>
        </w:rPr>
        <w:t xml:space="preserve">Stečajni upravitelj </w:t>
      </w:r>
      <w:r w:rsidR="00166167" w:rsidRPr="00B074BB">
        <w:rPr>
          <w:bCs/>
          <w:sz w:val="24"/>
          <w:szCs w:val="24"/>
        </w:rPr>
        <w:t>ističe</w:t>
      </w:r>
      <w:r w:rsidRPr="00B074BB">
        <w:rPr>
          <w:bCs/>
          <w:sz w:val="24"/>
          <w:szCs w:val="24"/>
        </w:rPr>
        <w:t xml:space="preserve"> kako </w:t>
      </w:r>
      <w:r w:rsidR="00C557D7" w:rsidRPr="00B074BB">
        <w:rPr>
          <w:bCs/>
          <w:sz w:val="24"/>
          <w:szCs w:val="24"/>
        </w:rPr>
        <w:t xml:space="preserve">nema izlučnih prava. </w:t>
      </w:r>
    </w:p>
    <w:p w:rsidRDefault="002B7B9E" w:rsidP="00C557D7" w:rsidR="002B7B9E" w:rsidRPr="00B074BB">
      <w:pPr>
        <w:jc w:val="both"/>
        <w:rPr>
          <w:bCs/>
          <w:sz w:val="24"/>
          <w:szCs w:val="24"/>
        </w:rPr>
      </w:pPr>
    </w:p>
    <w:p w:rsidRDefault="00723D06" w:rsidP="00E47FFC" w:rsidR="00723D06" w:rsidRPr="00B074BB">
      <w:pPr>
        <w:pStyle w:val="Odlomakpopisa"/>
        <w:jc w:val="both"/>
        <w:rPr>
          <w:rFonts w:hAnsi="Times New Roman" w:ascii="Times New Roman"/>
          <w:bCs/>
          <w:sz w:val="24"/>
          <w:szCs w:val="24"/>
        </w:rPr>
      </w:pPr>
      <w:r w:rsidRPr="00B074BB">
        <w:rPr>
          <w:rFonts w:hAnsi="Times New Roman" w:ascii="Times New Roman"/>
          <w:bCs/>
          <w:sz w:val="24"/>
          <w:szCs w:val="24"/>
        </w:rPr>
        <w:t xml:space="preserve">Dovršeno u </w:t>
      </w:r>
      <w:r w:rsidR="00B074BB" w:rsidRPr="00B074BB">
        <w:rPr>
          <w:rFonts w:hAnsi="Times New Roman" w:ascii="Times New Roman"/>
          <w:bCs/>
          <w:sz w:val="24"/>
          <w:szCs w:val="24"/>
        </w:rPr>
        <w:t xml:space="preserve">10,15 </w:t>
      </w:r>
      <w:r w:rsidRPr="00B074BB">
        <w:rPr>
          <w:rFonts w:hAnsi="Times New Roman" w:ascii="Times New Roman"/>
          <w:bCs/>
          <w:sz w:val="24"/>
          <w:szCs w:val="24"/>
        </w:rPr>
        <w:t>sati.</w:t>
      </w:r>
    </w:p>
    <w:p w:rsidRDefault="004007FD" w:rsidP="00860209" w:rsidR="004007FD" w:rsidRPr="00B074BB">
      <w:pPr>
        <w:numPr>
          <w:ilvl w:val="12"/>
          <w:numId w:val="0"/>
        </w:numPr>
        <w:jc w:val="both"/>
        <w:rPr>
          <w:bCs/>
          <w:sz w:val="24"/>
          <w:szCs w:val="24"/>
        </w:rPr>
        <w:sectPr w:rsidSect="007F1362" w:rsidR="004007FD" w:rsidRPr="00B074BB">
          <w:pgSz w:orient="landscape" w:h="12240" w:w="15840"/>
          <w:pgMar w:gutter="0" w:footer="709" w:header="709" w:left="958" w:bottom="1418" w:right="567" w:top="1418"/>
          <w:cols w:space="708"/>
          <w:titlePg/>
          <w:docGrid w:linePitch="360"/>
        </w:sectPr>
      </w:pPr>
    </w:p>
    <w:p w:rsidRDefault="005E5D9C" w:rsidP="004007FD" w:rsidR="00852275" w:rsidRPr="00B074BB">
      <w:pPr>
        <w:numPr>
          <w:ilvl w:val="12"/>
          <w:numId w:val="0"/>
        </w:numPr>
        <w:jc w:val="both"/>
        <w:rPr>
          <w:bCs/>
          <w:sz w:val="24"/>
          <w:szCs w:val="24"/>
        </w:rPr>
      </w:pPr>
      <w:r w:rsidRPr="00B074BB">
        <w:rPr>
          <w:bCs/>
          <w:sz w:val="24"/>
          <w:szCs w:val="24"/>
        </w:rPr>
        <w:lastRenderedPageBreak/>
        <w:t>Na temelju odredbe</w:t>
      </w:r>
      <w:r w:rsidR="00853FF6" w:rsidRPr="00B074BB">
        <w:rPr>
          <w:bCs/>
          <w:sz w:val="24"/>
          <w:szCs w:val="24"/>
        </w:rPr>
        <w:t xml:space="preserve"> </w:t>
      </w:r>
      <w:r w:rsidR="00971100" w:rsidRPr="00B074BB">
        <w:rPr>
          <w:bCs/>
          <w:sz w:val="24"/>
          <w:szCs w:val="24"/>
        </w:rPr>
        <w:t>čl. 130. st. 4</w:t>
      </w:r>
      <w:r w:rsidR="00853FF6" w:rsidRPr="00B074BB">
        <w:rPr>
          <w:bCs/>
          <w:sz w:val="24"/>
          <w:szCs w:val="24"/>
        </w:rPr>
        <w:t>. Stečajnog zakona, spajaju se ispitno i izvještajno ročište te se prelazi na:</w:t>
      </w:r>
    </w:p>
    <w:p w:rsidRDefault="00117D8C" w:rsidP="00853FF6" w:rsidR="00117D8C" w:rsidRPr="00B074BB">
      <w:pPr>
        <w:numPr>
          <w:ilvl w:val="12"/>
          <w:numId w:val="0"/>
        </w:numPr>
        <w:rPr>
          <w:bCs/>
          <w:sz w:val="24"/>
          <w:szCs w:val="24"/>
        </w:rPr>
      </w:pPr>
    </w:p>
    <w:p w:rsidRDefault="00853FF6" w:rsidP="00853FF6" w:rsidR="00853FF6" w:rsidRPr="00B074BB">
      <w:pPr>
        <w:numPr>
          <w:ilvl w:val="12"/>
          <w:numId w:val="0"/>
        </w:numPr>
        <w:jc w:val="center"/>
        <w:rPr>
          <w:bCs/>
          <w:sz w:val="24"/>
          <w:szCs w:val="24"/>
        </w:rPr>
      </w:pPr>
      <w:r w:rsidRPr="00B074BB">
        <w:rPr>
          <w:bCs/>
          <w:sz w:val="24"/>
          <w:szCs w:val="24"/>
        </w:rPr>
        <w:t>SKUPŠTINU VJEROVNIKA S</w:t>
      </w:r>
    </w:p>
    <w:p w:rsidRDefault="00853FF6" w:rsidP="00853FF6" w:rsidR="00853FF6" w:rsidRPr="00B074BB">
      <w:pPr>
        <w:numPr>
          <w:ilvl w:val="12"/>
          <w:numId w:val="0"/>
        </w:numPr>
        <w:jc w:val="center"/>
        <w:rPr>
          <w:bCs/>
          <w:sz w:val="24"/>
          <w:szCs w:val="24"/>
        </w:rPr>
      </w:pPr>
      <w:r w:rsidRPr="00B074BB">
        <w:rPr>
          <w:bCs/>
          <w:sz w:val="24"/>
          <w:szCs w:val="24"/>
        </w:rPr>
        <w:t>IZVJEŠTAJ</w:t>
      </w:r>
      <w:r w:rsidR="005E5D9C" w:rsidRPr="00B074BB">
        <w:rPr>
          <w:bCs/>
          <w:sz w:val="24"/>
          <w:szCs w:val="24"/>
        </w:rPr>
        <w:t>N</w:t>
      </w:r>
      <w:r w:rsidRPr="00B074BB">
        <w:rPr>
          <w:bCs/>
          <w:sz w:val="24"/>
          <w:szCs w:val="24"/>
        </w:rPr>
        <w:t xml:space="preserve">OG ROČIŠTA </w:t>
      </w:r>
    </w:p>
    <w:p w:rsidRDefault="00853FF6" w:rsidP="006C17D4" w:rsidR="00853FF6" w:rsidRPr="00B074BB">
      <w:pPr>
        <w:numPr>
          <w:ilvl w:val="12"/>
          <w:numId w:val="0"/>
        </w:numPr>
        <w:jc w:val="both"/>
        <w:rPr>
          <w:bCs/>
          <w:sz w:val="24"/>
          <w:szCs w:val="24"/>
        </w:rPr>
      </w:pPr>
    </w:p>
    <w:p w:rsidRDefault="008F629C" w:rsidP="006C17D4" w:rsidR="008F629C" w:rsidRPr="00B074BB">
      <w:pPr>
        <w:ind w:firstLine="720"/>
        <w:jc w:val="both"/>
        <w:rPr>
          <w:sz w:val="24"/>
          <w:szCs w:val="24"/>
        </w:rPr>
      </w:pPr>
      <w:r w:rsidRPr="00B074BB">
        <w:rPr>
          <w:sz w:val="24"/>
          <w:szCs w:val="24"/>
        </w:rPr>
        <w:t xml:space="preserve">Utvrđuje se da su na izvještajnom ročištu nazočni vjerovnici koji su bili nazočni na ispitnom ročištu. </w:t>
      </w:r>
    </w:p>
    <w:p w:rsidRDefault="006B22FB" w:rsidP="006C17D4" w:rsidR="006B22FB" w:rsidRPr="00B074BB">
      <w:pPr>
        <w:ind w:firstLine="720"/>
        <w:jc w:val="both"/>
        <w:rPr>
          <w:sz w:val="24"/>
          <w:szCs w:val="24"/>
        </w:rPr>
      </w:pPr>
    </w:p>
    <w:p w:rsidRDefault="000F4ADA" w:rsidP="006C17D4" w:rsidR="006B22FB" w:rsidRPr="00B074BB">
      <w:pPr>
        <w:ind w:firstLine="720"/>
        <w:jc w:val="both"/>
        <w:rPr>
          <w:sz w:val="24"/>
          <w:szCs w:val="24"/>
        </w:rPr>
      </w:pPr>
      <w:r w:rsidRPr="00B074BB">
        <w:rPr>
          <w:sz w:val="24"/>
          <w:szCs w:val="24"/>
        </w:rPr>
        <w:t>Sudac</w:t>
      </w:r>
      <w:r w:rsidR="006B22FB" w:rsidRPr="00B074BB">
        <w:rPr>
          <w:sz w:val="24"/>
          <w:szCs w:val="24"/>
        </w:rPr>
        <w:t xml:space="preserve"> otvara r</w:t>
      </w:r>
      <w:r w:rsidR="00806FDD" w:rsidRPr="00B074BB">
        <w:rPr>
          <w:sz w:val="24"/>
          <w:szCs w:val="24"/>
        </w:rPr>
        <w:t>očište</w:t>
      </w:r>
      <w:r w:rsidR="006B22FB" w:rsidRPr="00B074BB">
        <w:rPr>
          <w:sz w:val="24"/>
          <w:szCs w:val="24"/>
        </w:rPr>
        <w:t xml:space="preserve"> i objavljuje da je predmet današnjeg izvještajnog ročišta</w:t>
      </w:r>
      <w:r w:rsidR="00725E76" w:rsidRPr="00B074BB">
        <w:rPr>
          <w:sz w:val="24"/>
          <w:szCs w:val="24"/>
        </w:rPr>
        <w:t xml:space="preserve"> (članak 227 SZ-a)</w:t>
      </w:r>
      <w:r w:rsidR="006B22FB" w:rsidRPr="00B074BB">
        <w:rPr>
          <w:sz w:val="24"/>
          <w:szCs w:val="24"/>
        </w:rPr>
        <w:t xml:space="preserve"> donošenje odluka sukladno čl. 107. SZ-a.</w:t>
      </w:r>
    </w:p>
    <w:p w:rsidRDefault="00BB6FEA" w:rsidP="006C17D4" w:rsidR="00BB6FEA" w:rsidRPr="00B074BB">
      <w:pPr>
        <w:jc w:val="both"/>
        <w:rPr>
          <w:sz w:val="24"/>
          <w:szCs w:val="24"/>
        </w:rPr>
      </w:pPr>
    </w:p>
    <w:p w:rsidRDefault="00BB6FEA" w:rsidP="006C17D4" w:rsidR="00BB6FEA" w:rsidRPr="00B074BB">
      <w:pPr>
        <w:jc w:val="both"/>
        <w:rPr>
          <w:sz w:val="24"/>
          <w:szCs w:val="24"/>
        </w:rPr>
      </w:pPr>
      <w:r w:rsidRPr="00B074BB">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6C17D4" w:rsidR="00BB6FEA" w:rsidRPr="00B074BB">
      <w:pPr>
        <w:jc w:val="both"/>
        <w:rPr>
          <w:sz w:val="24"/>
          <w:szCs w:val="24"/>
        </w:rPr>
      </w:pPr>
    </w:p>
    <w:p w:rsidRDefault="00BB6FEA" w:rsidP="006C17D4" w:rsidR="00206437" w:rsidRPr="00B074BB">
      <w:pPr>
        <w:ind w:firstLine="720"/>
        <w:jc w:val="both"/>
        <w:rPr>
          <w:bCs/>
          <w:sz w:val="24"/>
          <w:szCs w:val="24"/>
        </w:rPr>
      </w:pPr>
      <w:r w:rsidRPr="00B074BB">
        <w:rPr>
          <w:bCs/>
          <w:sz w:val="24"/>
          <w:szCs w:val="24"/>
        </w:rPr>
        <w:t>Stečajni upravitelj usmeno izlaže kao u svom pisanom izvješću, koje je sastavni dio ovog stečajnog spisa</w:t>
      </w:r>
      <w:r w:rsidR="00115571" w:rsidRPr="00B074BB">
        <w:rPr>
          <w:bCs/>
          <w:sz w:val="24"/>
          <w:szCs w:val="24"/>
        </w:rPr>
        <w:t>.</w:t>
      </w:r>
      <w:r w:rsidR="00433369" w:rsidRPr="00B074BB">
        <w:rPr>
          <w:b/>
          <w:sz w:val="24"/>
          <w:szCs w:val="24"/>
        </w:rPr>
        <w:tab/>
      </w:r>
    </w:p>
    <w:p w:rsidRDefault="008621E0" w:rsidP="006C17D4" w:rsidR="008621E0" w:rsidRPr="00B074BB">
      <w:pPr>
        <w:pStyle w:val="Bezproreda"/>
        <w:jc w:val="both"/>
        <w:rPr>
          <w:rFonts w:hAnsi="Times New Roman" w:ascii="Times New Roman"/>
          <w:sz w:val="24"/>
          <w:szCs w:val="24"/>
        </w:rPr>
      </w:pPr>
    </w:p>
    <w:p w:rsidRDefault="001E28FE" w:rsidP="006C17D4" w:rsidR="00B074BB" w:rsidRPr="00B074BB">
      <w:pPr>
        <w:jc w:val="both"/>
        <w:rPr>
          <w:sz w:val="24"/>
          <w:szCs w:val="24"/>
        </w:rPr>
      </w:pPr>
      <w:r>
        <w:rPr>
          <w:sz w:val="24"/>
          <w:szCs w:val="24"/>
        </w:rPr>
        <w:t>I</w:t>
      </w:r>
      <w:r w:rsidR="00B074BB" w:rsidRPr="00B074BB">
        <w:rPr>
          <w:sz w:val="24"/>
          <w:szCs w:val="24"/>
        </w:rPr>
        <w:t>zvršena je preregistracija tvrtke u stečaju kod DSZ,- utvrđeno je da  transakcijski bankovni  račun nije u funkciji, da je zatvoren 2014. godine, a novi u stečaju će se otvoriti ako bude potrebno, - izrađen je novi pečat tvrtke u stečaju, - utvrđeno je stanje imovine, - djelomično je pribavljena knjigovodstvena dokumentacija, posebno bilanca i račun dobiti i gubitka, - utvrđeno je stanje vezano uz bivše zaposlenike, - obrađene su prijave tražbina stečajnih vjerovnika i dr.</w:t>
      </w:r>
    </w:p>
    <w:p w:rsidRDefault="00B074BB" w:rsidP="006C17D4" w:rsidR="00B074BB" w:rsidRPr="00B074BB">
      <w:pPr>
        <w:jc w:val="both"/>
        <w:rPr>
          <w:sz w:val="24"/>
          <w:szCs w:val="24"/>
        </w:rPr>
      </w:pPr>
    </w:p>
    <w:p w:rsidRDefault="00B074BB" w:rsidP="006C17D4" w:rsidR="00B074BB" w:rsidRPr="00B074BB">
      <w:pPr>
        <w:jc w:val="both"/>
        <w:rPr>
          <w:sz w:val="24"/>
          <w:szCs w:val="24"/>
        </w:rPr>
      </w:pPr>
      <w:r w:rsidRPr="00B074BB">
        <w:rPr>
          <w:sz w:val="24"/>
          <w:szCs w:val="24"/>
        </w:rPr>
        <w:t xml:space="preserve">           2. - Opće stanje</w:t>
      </w:r>
    </w:p>
    <w:p w:rsidRDefault="00B074BB" w:rsidP="006C17D4" w:rsidR="00B074BB" w:rsidRPr="00B074BB">
      <w:pPr>
        <w:jc w:val="both"/>
        <w:rPr>
          <w:sz w:val="24"/>
          <w:szCs w:val="24"/>
        </w:rPr>
      </w:pPr>
      <w:r w:rsidRPr="00B074BB">
        <w:rPr>
          <w:sz w:val="24"/>
          <w:szCs w:val="24"/>
        </w:rPr>
        <w:t xml:space="preserve">                  Tvrtka Lučić i sinovi d.o.o  osnovana je 1997. god., a osnivači  su bili Ruža i Niko Lučić na osnovu društvenog ugovora, a istovremeno su bili i zakonski zastupnici- direktori.</w:t>
      </w:r>
    </w:p>
    <w:p w:rsidRDefault="00B074BB" w:rsidP="006C17D4" w:rsidR="00B074BB" w:rsidRPr="00B074BB">
      <w:pPr>
        <w:jc w:val="both"/>
        <w:rPr>
          <w:sz w:val="24"/>
          <w:szCs w:val="24"/>
        </w:rPr>
      </w:pPr>
      <w:r w:rsidRPr="00B074BB">
        <w:rPr>
          <w:sz w:val="24"/>
          <w:szCs w:val="24"/>
        </w:rPr>
        <w:t>Tvrtka se bavila poslovima iz oblasti graditeljstva i u prvih desetak godina je imala dosta poslovnog uspjeha na tržištu, da bi nailaskom recesijske stagnacije bitno umanjila poslovnu aktivnost i prestala poslovati. Pošto je tvrtka bila registrirana na adresi privatne kuće nije imala nekretnina, a pokretnine su nakon prestanka poslovanja rashodovane ili ustupljene vjerovnicima kao kompenzacija za postojeće dugove.</w:t>
      </w:r>
    </w:p>
    <w:p w:rsidRDefault="00B074BB" w:rsidP="006C17D4" w:rsidR="00B074BB" w:rsidRPr="00B074BB">
      <w:pPr>
        <w:jc w:val="both"/>
        <w:rPr>
          <w:sz w:val="24"/>
          <w:szCs w:val="24"/>
        </w:rPr>
      </w:pPr>
      <w:r w:rsidRPr="00B074BB">
        <w:rPr>
          <w:sz w:val="24"/>
          <w:szCs w:val="24"/>
        </w:rPr>
        <w:t xml:space="preserve">                  Stečajni dužnik je, prema dostupnom utvrđenju, nakon prestanka poslovanja podnosio obavezna zakonska izvješća. Tako je napr. iz bilance stanja na dan 31. 12. 2017. vidljivo da nije bilo nikakve poslovne aktivnosti, kao ni pokretne ni nepokretne imovine, a ni potraživanja, ni kratkoročnih ni dugoročnih obaveza. Očitava se da je isto stanje bilo i prethodne godine, jer iz bilance za 2016. godinu nema ni jednog podatka koji bi bio različit od podataka za 2017.  </w:t>
      </w:r>
    </w:p>
    <w:p w:rsidRDefault="00B074BB" w:rsidP="006C17D4" w:rsidR="00B074BB" w:rsidRPr="00B074BB">
      <w:pPr>
        <w:jc w:val="both"/>
        <w:rPr>
          <w:sz w:val="24"/>
          <w:szCs w:val="24"/>
        </w:rPr>
      </w:pPr>
      <w:r w:rsidRPr="00B074BB">
        <w:rPr>
          <w:sz w:val="24"/>
          <w:szCs w:val="24"/>
        </w:rPr>
        <w:t xml:space="preserve">                Račun dobiti i gubitka za 2017. pokazuje da nije bilo ni poslovnih prihoda ni poslovnih rashoda, kao ni financijskih prihoda i rashoda, kao ni obaveza za tzv. društvena davanja. Isti su podaci bili i u 2016. godini, što je vidljivo iz računa dobiti i gubitka za tu godinu. Prema tome, i u bilanci i u računu dobiti i gubitka za navedene godine nema razlike, pa se radi o prenesenim stanjima iz ranijih godina</w:t>
      </w:r>
    </w:p>
    <w:p w:rsidRDefault="00B074BB" w:rsidP="006C17D4" w:rsidR="00B074BB" w:rsidRPr="00B074BB">
      <w:pPr>
        <w:jc w:val="both"/>
        <w:rPr>
          <w:sz w:val="24"/>
          <w:szCs w:val="24"/>
        </w:rPr>
      </w:pPr>
      <w:r w:rsidRPr="00B074BB">
        <w:rPr>
          <w:sz w:val="24"/>
          <w:szCs w:val="24"/>
        </w:rPr>
        <w:t xml:space="preserve">                Iz  obrasca Dodatni podaci uz bilancu i račun dobiti i gubitka za 2017. i 2016. godinu se očitava stanje koje potvrđuju bilancu i račun dobiti i gubitka, dakle tvrtka nije poslovala, niti ostvarivala bilo kakav prihod.</w:t>
      </w:r>
    </w:p>
    <w:p w:rsidRDefault="00B074BB" w:rsidP="006C17D4" w:rsidR="00B074BB" w:rsidRPr="00B074BB">
      <w:pPr>
        <w:jc w:val="both"/>
        <w:rPr>
          <w:sz w:val="24"/>
          <w:szCs w:val="24"/>
        </w:rPr>
      </w:pPr>
      <w:r w:rsidRPr="00B074BB">
        <w:rPr>
          <w:sz w:val="24"/>
          <w:szCs w:val="24"/>
        </w:rPr>
        <w:lastRenderedPageBreak/>
        <w:t xml:space="preserve">                Iz Fininog očevidnika o redoslijedu plaćanja od 18.6.2018. koji sadrži klauzulu „privremena obustava izvršenja zbog otvaranja stečajnog postupka,“ iako nepotpuno prikazuje obaveze stečajnog dužnika- ipak je vidljivo da je blokada  računa počela još 2003. god., te se nastavila slijedećih godina, uglavnom zbog neplaćanja godišnjeg poreza na tvrtku, pa je blokada minimalna. Ako bi postojala i neka druga potraživanja koja nisu u popisu očevidnika i koja nemaju ovršnu ispravu, bila bi u zastari, pa ne predstavljaju podatak koji bi trebao biti registriran. Osim toga, u očevidniku stoji cifra od 1.232.647,59 kuna čije potraživanje datira iz 2001. god., pa je Fina u svom prijedloga za otvaranje stečajnog postupka uzela u obzir i  tu brojku koja je, po tvrdnji zakonskog zastupnika, ostala nebrisana iz očevidnika, iako je takva stavka anulirana s poslovnim partnerom gotovo prije dva desetljeća. U prijavama tražbina za ispitno ročište nije ni jedan vjerovnik podnio zahtjev za bilo koji veći iznos. </w:t>
      </w:r>
    </w:p>
    <w:p w:rsidRDefault="00B074BB" w:rsidP="006C17D4" w:rsidR="00B074BB" w:rsidRPr="00B074BB">
      <w:pPr>
        <w:jc w:val="both"/>
        <w:rPr>
          <w:sz w:val="24"/>
          <w:szCs w:val="24"/>
        </w:rPr>
      </w:pPr>
      <w:r w:rsidRPr="00B074BB">
        <w:rPr>
          <w:sz w:val="24"/>
          <w:szCs w:val="24"/>
        </w:rPr>
        <w:t xml:space="preserve">                Prema Prokaznoj izjavi koju je zakonska zastupnica ovjerila kod Javnog bilježnika 18.6.2018. proizlazi da stečajni dužnik nema ni pokretnina, ni nekretnina, a ni drugih novčanih ili materijalnih potraživanja, što odgovara utvrđenom stanju putem druge dokumentacije.                                    </w:t>
      </w:r>
    </w:p>
    <w:p w:rsidRDefault="00B074BB" w:rsidP="006C17D4" w:rsidR="00B074BB" w:rsidRPr="00B074BB">
      <w:pPr>
        <w:jc w:val="both"/>
        <w:rPr>
          <w:sz w:val="24"/>
          <w:szCs w:val="24"/>
        </w:rPr>
      </w:pPr>
      <w:r w:rsidRPr="00B074BB">
        <w:rPr>
          <w:sz w:val="24"/>
          <w:szCs w:val="24"/>
        </w:rPr>
        <w:t xml:space="preserve">                Utvrđeno je da u radnom odnosu nema ni jednog zaposlenog, a da je i posljednji radni odnos okončan prije više od deset godina.</w:t>
      </w:r>
    </w:p>
    <w:p w:rsidRDefault="00B074BB" w:rsidP="006C17D4" w:rsidR="00B074BB" w:rsidRPr="00B074BB">
      <w:pPr>
        <w:jc w:val="both"/>
        <w:rPr>
          <w:sz w:val="24"/>
          <w:szCs w:val="24"/>
        </w:rPr>
      </w:pPr>
      <w:r w:rsidRPr="00B074BB">
        <w:rPr>
          <w:sz w:val="24"/>
          <w:szCs w:val="24"/>
        </w:rPr>
        <w:t xml:space="preserve">                 Prema dostupnim podacima stečajni dužnik nije izdavao mjenice ili druge vrijednosne papire.</w:t>
      </w:r>
    </w:p>
    <w:p w:rsidRDefault="00B074BB" w:rsidP="006C17D4" w:rsidR="00B074BB" w:rsidRPr="00B074BB">
      <w:pPr>
        <w:jc w:val="both"/>
        <w:rPr>
          <w:sz w:val="24"/>
          <w:szCs w:val="24"/>
        </w:rPr>
      </w:pPr>
    </w:p>
    <w:p w:rsidRDefault="00B074BB" w:rsidP="006C17D4" w:rsidR="00B074BB" w:rsidRPr="00B074BB">
      <w:pPr>
        <w:jc w:val="both"/>
        <w:rPr>
          <w:sz w:val="24"/>
          <w:szCs w:val="24"/>
        </w:rPr>
      </w:pPr>
      <w:r w:rsidRPr="00B074BB">
        <w:rPr>
          <w:sz w:val="24"/>
          <w:szCs w:val="24"/>
        </w:rPr>
        <w:t xml:space="preserve">                3.- Uzroci gospodarskog položaja stečajnog dužnika</w:t>
      </w:r>
    </w:p>
    <w:p w:rsidRDefault="00B074BB" w:rsidP="006C17D4" w:rsidR="00B074BB" w:rsidRPr="00B074BB">
      <w:pPr>
        <w:jc w:val="both"/>
        <w:rPr>
          <w:sz w:val="24"/>
          <w:szCs w:val="24"/>
        </w:rPr>
      </w:pPr>
      <w:r w:rsidRPr="00B074BB">
        <w:rPr>
          <w:sz w:val="24"/>
          <w:szCs w:val="24"/>
        </w:rPr>
        <w:t xml:space="preserve">                     Poslovanje stečajnog dužnika karakterizira – kao i niz drugih poslovnih subjekata – nastojanje da se u što kraćem vremenu stvore pretpostavke za što uspješnijim poslovnim rezultatima, pa se bez nužnih analiza (što je conditio sine qua non) stvaraju troškovi koji ne mogu pratiti ostvareni prihodi. Stečajni dužnik je i u ovom slučaju pokazao slabosti nedovoljno utvrđenih prihoda i rashoda, pa je na prvoj ozbiljnoj  prepreci kao što je  bila opća recesija poslovanja, posebno u graditeljstvu, ne samo smanjio poslovanje, nego je došlo do potpunog prekida rada. Nije stvarana potrebna rezerva iz tzv. konjunkturnog perioda koji je u graditeljstvu bio izražen više od deset godina prije recesije.</w:t>
      </w:r>
    </w:p>
    <w:p w:rsidRDefault="00B074BB" w:rsidP="006C17D4" w:rsidR="00B074BB" w:rsidRPr="00B074BB">
      <w:pPr>
        <w:jc w:val="both"/>
        <w:rPr>
          <w:sz w:val="24"/>
          <w:szCs w:val="24"/>
        </w:rPr>
      </w:pPr>
      <w:r w:rsidRPr="00B074BB">
        <w:rPr>
          <w:sz w:val="24"/>
          <w:szCs w:val="24"/>
        </w:rPr>
        <w:t xml:space="preserve">                  Pošto je stečajni dužnik nastojao da prekidom poslovanja ne ošteti svoje poslovne partnere ili bilo koje vjerovnike, uključivo i bivše zaposlenike, rezultat toga se vidio i prilikom  provođenja radnji vezanih uz ovaj stečajni postupak, a to je da nitko nije podnio zahtjev za pokretanje stečajnog postupka (zakonski zastupnik je to morao, ali nije, u skladu Zakona o trgovačkim društvima, Stečajnim zakonom, odnosno propisima iz područja financija),  a nema ni prijava tražbina (osim dvije). Nepodnošenje prijava tražbina jednim dijelom je i posljedica velikog raskoraka između vremena prestanka poslovne aktivnosti i podnošenja zahtjeva za pokretanje stečajnog postupka.</w:t>
      </w:r>
    </w:p>
    <w:p w:rsidRDefault="00B074BB" w:rsidP="006C17D4" w:rsidR="00B074BB" w:rsidRPr="00B074BB">
      <w:pPr>
        <w:jc w:val="both"/>
        <w:rPr>
          <w:sz w:val="24"/>
          <w:szCs w:val="24"/>
        </w:rPr>
      </w:pPr>
    </w:p>
    <w:p w:rsidRDefault="00B074BB" w:rsidP="006C17D4" w:rsidR="00B074BB" w:rsidRPr="00B074BB">
      <w:pPr>
        <w:jc w:val="both"/>
        <w:rPr>
          <w:sz w:val="24"/>
          <w:szCs w:val="24"/>
        </w:rPr>
      </w:pPr>
      <w:r w:rsidRPr="00B074BB">
        <w:rPr>
          <w:sz w:val="24"/>
          <w:szCs w:val="24"/>
        </w:rPr>
        <w:t xml:space="preserve">               4.- Zaključak</w:t>
      </w:r>
    </w:p>
    <w:p w:rsidRDefault="00B074BB" w:rsidP="006C17D4" w:rsidR="00B074BB" w:rsidRPr="00B074BB">
      <w:pPr>
        <w:jc w:val="both"/>
        <w:rPr>
          <w:sz w:val="24"/>
          <w:szCs w:val="24"/>
        </w:rPr>
      </w:pPr>
      <w:r w:rsidRPr="00B074BB">
        <w:rPr>
          <w:sz w:val="24"/>
          <w:szCs w:val="24"/>
        </w:rPr>
        <w:t xml:space="preserve">                    Ovim se izvještajem nastojalo stečajnim vjerovnicima prikazati gospodarsko stanje stečajnog dužnika, uzroke nastanka opisanog stanja i položaja stečajnog dužnika..</w:t>
      </w:r>
    </w:p>
    <w:p w:rsidRDefault="00B074BB" w:rsidP="006C17D4" w:rsidR="00B074BB" w:rsidRPr="00B074BB">
      <w:pPr>
        <w:jc w:val="both"/>
        <w:rPr>
          <w:sz w:val="24"/>
          <w:szCs w:val="24"/>
        </w:rPr>
      </w:pPr>
      <w:r w:rsidRPr="00B074BB">
        <w:rPr>
          <w:sz w:val="24"/>
          <w:szCs w:val="24"/>
        </w:rPr>
        <w:t xml:space="preserve">                    Daje se slijedeće   m i š l j e n j e  :</w:t>
      </w:r>
    </w:p>
    <w:p w:rsidRDefault="00B074BB" w:rsidP="006C17D4" w:rsidR="00B074BB" w:rsidRPr="00B074BB">
      <w:pPr>
        <w:jc w:val="both"/>
        <w:rPr>
          <w:sz w:val="24"/>
          <w:szCs w:val="24"/>
        </w:rPr>
      </w:pPr>
      <w:r w:rsidRPr="00B074BB">
        <w:rPr>
          <w:sz w:val="24"/>
          <w:szCs w:val="24"/>
        </w:rPr>
        <w:t xml:space="preserve">                  - stečajni dužnik nema nikakvih uvjeta za nastavak poslovanja,</w:t>
      </w:r>
    </w:p>
    <w:p w:rsidRDefault="00B074BB" w:rsidP="006C17D4" w:rsidR="00B074BB" w:rsidRPr="00B074BB">
      <w:pPr>
        <w:jc w:val="both"/>
        <w:rPr>
          <w:sz w:val="24"/>
          <w:szCs w:val="24"/>
        </w:rPr>
      </w:pPr>
      <w:r w:rsidRPr="00B074BB">
        <w:rPr>
          <w:sz w:val="24"/>
          <w:szCs w:val="24"/>
        </w:rPr>
        <w:t xml:space="preserve">                  - nema ni pokretne ni nepokretne imovine.</w:t>
      </w:r>
    </w:p>
    <w:p w:rsidRDefault="0020394D" w:rsidP="002B7B9E" w:rsidR="0020394D" w:rsidRPr="00B074BB">
      <w:pPr>
        <w:ind w:firstLine="720"/>
        <w:jc w:val="both"/>
        <w:rPr>
          <w:sz w:val="24"/>
          <w:szCs w:val="24"/>
        </w:rPr>
      </w:pPr>
    </w:p>
    <w:p w:rsidRDefault="002B7B9E" w:rsidP="002B7B9E" w:rsidR="002B7B9E" w:rsidRPr="00B074BB">
      <w:pPr>
        <w:ind w:firstLine="720"/>
        <w:jc w:val="both"/>
        <w:rPr>
          <w:sz w:val="24"/>
          <w:szCs w:val="24"/>
        </w:rPr>
      </w:pPr>
      <w:r w:rsidRPr="00B074BB">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2B7B9E" w:rsidP="002B7B9E" w:rsidR="002B7B9E" w:rsidRPr="00B074BB">
      <w:pPr>
        <w:ind w:firstLine="720"/>
        <w:jc w:val="both"/>
        <w:rPr>
          <w:sz w:val="24"/>
          <w:szCs w:val="24"/>
        </w:rPr>
      </w:pPr>
    </w:p>
    <w:p w:rsidRDefault="002B7B9E" w:rsidP="002B7B9E" w:rsidR="002B7B9E" w:rsidRPr="00B074BB">
      <w:pPr>
        <w:ind w:firstLine="720"/>
        <w:jc w:val="both"/>
        <w:rPr>
          <w:sz w:val="24"/>
          <w:szCs w:val="24"/>
        </w:rPr>
      </w:pPr>
      <w:r w:rsidRPr="00B074BB">
        <w:rPr>
          <w:sz w:val="24"/>
          <w:szCs w:val="24"/>
        </w:rPr>
        <w:lastRenderedPageBreak/>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2B7B9E" w:rsidP="002B7B9E" w:rsidR="002B7B9E" w:rsidRPr="00B074BB">
      <w:pPr>
        <w:jc w:val="both"/>
        <w:rPr>
          <w:sz w:val="24"/>
          <w:szCs w:val="24"/>
        </w:rPr>
      </w:pPr>
    </w:p>
    <w:p w:rsidRDefault="002B7B9E" w:rsidP="00BF3B26" w:rsidR="005A2CF3">
      <w:pPr>
        <w:ind w:firstLine="720"/>
        <w:jc w:val="both"/>
        <w:rPr>
          <w:sz w:val="24"/>
          <w:szCs w:val="24"/>
        </w:rPr>
      </w:pPr>
      <w:r w:rsidRPr="00B074BB">
        <w:rPr>
          <w:sz w:val="24"/>
          <w:szCs w:val="24"/>
        </w:rPr>
        <w:t xml:space="preserve">Sud obavještava vjerovnike kako će se glasovati dizanjem ruke. Nakon glasovanja  sud će objaviti rezultate glasovanja. </w:t>
      </w:r>
    </w:p>
    <w:p w:rsidRDefault="002F696C" w:rsidP="00BF3B26" w:rsidR="002F696C" w:rsidRPr="00B074BB">
      <w:pPr>
        <w:ind w:firstLine="720"/>
        <w:jc w:val="both"/>
        <w:rPr>
          <w:sz w:val="24"/>
          <w:szCs w:val="24"/>
        </w:rPr>
      </w:pPr>
    </w:p>
    <w:p w:rsidRDefault="002F696C" w:rsidP="002B7B9E" w:rsidR="005A2CF3">
      <w:pPr>
        <w:ind w:firstLine="720"/>
        <w:jc w:val="both"/>
        <w:rPr>
          <w:bCs/>
          <w:sz w:val="24"/>
          <w:szCs w:val="24"/>
        </w:rPr>
      </w:pPr>
      <w:r>
        <w:rPr>
          <w:bCs/>
          <w:sz w:val="24"/>
          <w:szCs w:val="24"/>
        </w:rPr>
        <w:t>Prisutni stečajni vjerovnik izjavljuje da se ne protivi prijedlogu stečajnog upravitelja da se obustavi i zaključi stečajni postupak zbog nedostatnosti mase u smislu čl. 293. SZ-a</w:t>
      </w:r>
    </w:p>
    <w:p w:rsidRDefault="002F696C" w:rsidP="002B7B9E" w:rsidR="002F696C" w:rsidRPr="00B074BB">
      <w:pPr>
        <w:ind w:firstLine="720"/>
        <w:jc w:val="both"/>
        <w:rPr>
          <w:bCs/>
          <w:sz w:val="24"/>
          <w:szCs w:val="24"/>
        </w:rPr>
      </w:pPr>
    </w:p>
    <w:p w:rsidRDefault="00B7269F" w:rsidP="002B7B9E" w:rsidR="002B7B9E" w:rsidRPr="00B074BB">
      <w:pPr>
        <w:ind w:firstLine="720"/>
        <w:jc w:val="both"/>
        <w:rPr>
          <w:bCs/>
          <w:sz w:val="24"/>
          <w:szCs w:val="24"/>
        </w:rPr>
      </w:pPr>
      <w:r w:rsidRPr="00B074BB">
        <w:rPr>
          <w:bCs/>
          <w:sz w:val="24"/>
          <w:szCs w:val="24"/>
        </w:rPr>
        <w:t>Prisutni stečajni vjerovnik suglasan je</w:t>
      </w:r>
      <w:r w:rsidR="00A30477" w:rsidRPr="00B074BB">
        <w:rPr>
          <w:bCs/>
          <w:sz w:val="24"/>
          <w:szCs w:val="24"/>
        </w:rPr>
        <w:t xml:space="preserve"> da se donesu </w:t>
      </w:r>
      <w:r w:rsidR="002B7B9E" w:rsidRPr="00B074BB">
        <w:rPr>
          <w:bCs/>
          <w:sz w:val="24"/>
          <w:szCs w:val="24"/>
        </w:rPr>
        <w:t>sljedeće:</w:t>
      </w:r>
    </w:p>
    <w:p w:rsidRDefault="00A7081A" w:rsidP="00A7081A" w:rsidR="00A7081A" w:rsidRPr="00B074BB">
      <w:pPr>
        <w:ind w:firstLine="720"/>
        <w:jc w:val="both"/>
        <w:rPr>
          <w:bCs/>
          <w:sz w:val="24"/>
          <w:szCs w:val="24"/>
        </w:rPr>
      </w:pPr>
      <w:r w:rsidRPr="00B074BB">
        <w:rPr>
          <w:bCs/>
          <w:sz w:val="24"/>
          <w:szCs w:val="24"/>
        </w:rPr>
        <w:t xml:space="preserve"> </w:t>
      </w:r>
    </w:p>
    <w:p w:rsidRDefault="00A7081A" w:rsidP="00A7081A" w:rsidR="008D2F0C">
      <w:pPr>
        <w:jc w:val="center"/>
        <w:rPr>
          <w:bCs/>
          <w:sz w:val="24"/>
          <w:szCs w:val="24"/>
        </w:rPr>
      </w:pPr>
      <w:r w:rsidRPr="00B074BB">
        <w:rPr>
          <w:bCs/>
          <w:sz w:val="24"/>
          <w:szCs w:val="24"/>
        </w:rPr>
        <w:t>O D L U K E</w:t>
      </w:r>
    </w:p>
    <w:p w:rsidRDefault="006C17D4" w:rsidP="00A7081A" w:rsidR="006C17D4" w:rsidRPr="00B074BB">
      <w:pPr>
        <w:jc w:val="center"/>
        <w:rPr>
          <w:bCs/>
          <w:sz w:val="24"/>
          <w:szCs w:val="24"/>
        </w:rPr>
      </w:pPr>
    </w:p>
    <w:p w:rsidRDefault="006C17D4" w:rsidP="006C17D4" w:rsidR="00B074BB" w:rsidRPr="00B074BB">
      <w:pPr>
        <w:jc w:val="both"/>
        <w:rPr>
          <w:sz w:val="24"/>
          <w:szCs w:val="24"/>
        </w:rPr>
      </w:pPr>
      <w:r>
        <w:rPr>
          <w:sz w:val="24"/>
          <w:szCs w:val="24"/>
        </w:rPr>
        <w:t>I. Prihvaća se</w:t>
      </w:r>
      <w:r w:rsidR="00B074BB" w:rsidRPr="00B074BB">
        <w:rPr>
          <w:sz w:val="24"/>
          <w:szCs w:val="24"/>
        </w:rPr>
        <w:t xml:space="preserve"> izvješće stečajnog upravitelja i učinjene radnje u dosada</w:t>
      </w:r>
      <w:r>
        <w:rPr>
          <w:sz w:val="24"/>
          <w:szCs w:val="24"/>
        </w:rPr>
        <w:t>šnjem tijeku stečajnog postupka</w:t>
      </w:r>
    </w:p>
    <w:p w:rsidRDefault="006C17D4" w:rsidP="006C17D4" w:rsidR="00B074BB" w:rsidRPr="00B074BB">
      <w:pPr>
        <w:jc w:val="both"/>
        <w:rPr>
          <w:sz w:val="24"/>
          <w:szCs w:val="24"/>
        </w:rPr>
      </w:pPr>
      <w:r>
        <w:rPr>
          <w:sz w:val="24"/>
          <w:szCs w:val="24"/>
        </w:rPr>
        <w:t>II. D</w:t>
      </w:r>
      <w:r w:rsidR="00B074BB" w:rsidRPr="00B074BB">
        <w:rPr>
          <w:sz w:val="24"/>
          <w:szCs w:val="24"/>
        </w:rPr>
        <w:t>a se ne nastavlja poslovanje stečajnog dužnika, jer za to nema uvjeta,</w:t>
      </w:r>
    </w:p>
    <w:p w:rsidRDefault="006C17D4" w:rsidP="006C17D4" w:rsidR="006C17D4">
      <w:pPr>
        <w:jc w:val="both"/>
        <w:rPr>
          <w:sz w:val="24"/>
          <w:szCs w:val="24"/>
        </w:rPr>
      </w:pPr>
      <w:r>
        <w:rPr>
          <w:sz w:val="24"/>
          <w:szCs w:val="24"/>
        </w:rPr>
        <w:t>III. D</w:t>
      </w:r>
      <w:r w:rsidR="00B074BB" w:rsidRPr="00B074BB">
        <w:rPr>
          <w:sz w:val="24"/>
          <w:szCs w:val="24"/>
        </w:rPr>
        <w:t>a se obustavi i zaključi stečajni postupak u skladu s čl. 293. Stečajnog zakona, osim u slučaju eventual</w:t>
      </w:r>
      <w:r w:rsidR="002F696C">
        <w:rPr>
          <w:sz w:val="24"/>
          <w:szCs w:val="24"/>
        </w:rPr>
        <w:t xml:space="preserve">nog  predujma vjerovnika (st.3), pa predlaže da se pozovu vjerovnici i svi eventualno zainteresirani za daljnje vođenje stečajnog postupka na predujam u iznosu od 20.000,00 kn. </w:t>
      </w:r>
    </w:p>
    <w:p w:rsidRDefault="006C17D4" w:rsidP="006C17D4" w:rsidR="006C17D4">
      <w:pPr>
        <w:jc w:val="both"/>
        <w:rPr>
          <w:sz w:val="24"/>
          <w:szCs w:val="24"/>
        </w:rPr>
      </w:pPr>
    </w:p>
    <w:p w:rsidRDefault="000079B9" w:rsidP="006C17D4" w:rsidR="000079B9" w:rsidRPr="006C17D4">
      <w:pPr>
        <w:jc w:val="both"/>
        <w:rPr>
          <w:sz w:val="24"/>
          <w:szCs w:val="24"/>
        </w:rPr>
      </w:pPr>
      <w:r w:rsidRPr="00B074BB">
        <w:rPr>
          <w:sz w:val="24"/>
          <w:szCs w:val="24"/>
          <w:lang w:val="pl-PL"/>
        </w:rPr>
        <w:t>Sud donosi</w:t>
      </w:r>
    </w:p>
    <w:p w:rsidRDefault="000079B9" w:rsidP="009029D4" w:rsidR="000079B9" w:rsidRPr="00B074BB">
      <w:pPr>
        <w:jc w:val="both"/>
        <w:rPr>
          <w:sz w:val="24"/>
          <w:szCs w:val="24"/>
          <w:lang w:val="pl-PL"/>
        </w:rPr>
      </w:pPr>
    </w:p>
    <w:p w:rsidRDefault="000079B9" w:rsidP="000079B9" w:rsidR="000079B9" w:rsidRPr="00B074BB">
      <w:pPr>
        <w:jc w:val="center"/>
        <w:rPr>
          <w:sz w:val="24"/>
          <w:szCs w:val="24"/>
          <w:lang w:val="pl-PL"/>
        </w:rPr>
      </w:pPr>
      <w:r w:rsidRPr="00B074BB">
        <w:rPr>
          <w:sz w:val="24"/>
          <w:szCs w:val="24"/>
          <w:lang w:val="pl-PL"/>
        </w:rPr>
        <w:t>Rješenje</w:t>
      </w:r>
    </w:p>
    <w:p w:rsidRDefault="000079B9" w:rsidP="009029D4" w:rsidR="000079B9" w:rsidRPr="00B074BB">
      <w:pPr>
        <w:jc w:val="both"/>
        <w:rPr>
          <w:sz w:val="24"/>
          <w:szCs w:val="24"/>
          <w:lang w:val="pl-PL"/>
        </w:rPr>
      </w:pPr>
    </w:p>
    <w:p w:rsidRDefault="000079B9" w:rsidP="009029D4" w:rsidR="000079B9" w:rsidRPr="00B074BB">
      <w:pPr>
        <w:jc w:val="both"/>
        <w:rPr>
          <w:sz w:val="24"/>
          <w:szCs w:val="24"/>
          <w:lang w:val="pl-PL"/>
        </w:rPr>
      </w:pPr>
      <w:r w:rsidRPr="00B074BB">
        <w:rPr>
          <w:sz w:val="24"/>
          <w:szCs w:val="24"/>
          <w:lang w:val="pl-PL"/>
        </w:rPr>
        <w:t xml:space="preserve">Daljnja odluka pismeno. </w:t>
      </w:r>
    </w:p>
    <w:p w:rsidRDefault="002753EC" w:rsidP="0013610F" w:rsidR="002753EC" w:rsidRPr="00B074BB">
      <w:pPr>
        <w:rPr>
          <w:bCs/>
          <w:sz w:val="24"/>
          <w:szCs w:val="24"/>
        </w:rPr>
      </w:pPr>
    </w:p>
    <w:p w:rsidRDefault="0013610F" w:rsidP="004A38B4" w:rsidR="0013610F" w:rsidRPr="00B074BB">
      <w:pPr>
        <w:jc w:val="center"/>
        <w:rPr>
          <w:bCs/>
          <w:sz w:val="24"/>
          <w:szCs w:val="24"/>
        </w:rPr>
      </w:pPr>
    </w:p>
    <w:p w:rsidRDefault="004A38B4" w:rsidP="004A38B4" w:rsidR="00853FF6" w:rsidRPr="00B074BB">
      <w:pPr>
        <w:jc w:val="center"/>
        <w:rPr>
          <w:bCs/>
          <w:sz w:val="24"/>
          <w:szCs w:val="24"/>
        </w:rPr>
      </w:pPr>
      <w:r w:rsidRPr="00B074BB">
        <w:rPr>
          <w:bCs/>
          <w:sz w:val="24"/>
          <w:szCs w:val="24"/>
        </w:rPr>
        <w:t>D</w:t>
      </w:r>
      <w:r w:rsidR="00853FF6" w:rsidRPr="00B074BB">
        <w:rPr>
          <w:bCs/>
          <w:sz w:val="24"/>
          <w:szCs w:val="24"/>
        </w:rPr>
        <w:t>ovršeno u</w:t>
      </w:r>
      <w:r w:rsidR="00862E38" w:rsidRPr="00B074BB">
        <w:rPr>
          <w:bCs/>
          <w:sz w:val="24"/>
          <w:szCs w:val="24"/>
        </w:rPr>
        <w:t xml:space="preserve"> </w:t>
      </w:r>
      <w:r w:rsidR="002F696C">
        <w:rPr>
          <w:bCs/>
          <w:sz w:val="24"/>
          <w:szCs w:val="24"/>
        </w:rPr>
        <w:t>10,08</w:t>
      </w:r>
      <w:r w:rsidR="00E14047" w:rsidRPr="00B074BB">
        <w:rPr>
          <w:bCs/>
          <w:sz w:val="24"/>
          <w:szCs w:val="24"/>
        </w:rPr>
        <w:t xml:space="preserve"> </w:t>
      </w:r>
      <w:r w:rsidR="00862E38" w:rsidRPr="00B074BB">
        <w:rPr>
          <w:bCs/>
          <w:sz w:val="24"/>
          <w:szCs w:val="24"/>
        </w:rPr>
        <w:t>sati</w:t>
      </w:r>
    </w:p>
    <w:p w:rsidRDefault="00FF4310" w:rsidP="00895E2C" w:rsidR="00FF4310" w:rsidRPr="00B074BB">
      <w:pPr>
        <w:rPr>
          <w:bCs/>
          <w:sz w:val="24"/>
          <w:szCs w:val="24"/>
        </w:rPr>
      </w:pPr>
    </w:p>
    <w:p w:rsidRDefault="008B28EF" w:rsidP="00853FF6" w:rsidR="00853FF6" w:rsidRPr="00B074BB">
      <w:pPr>
        <w:jc w:val="center"/>
        <w:rPr>
          <w:bCs/>
          <w:sz w:val="24"/>
          <w:szCs w:val="24"/>
        </w:rPr>
      </w:pPr>
      <w:r w:rsidRPr="00B074BB">
        <w:rPr>
          <w:bCs/>
          <w:sz w:val="24"/>
          <w:szCs w:val="24"/>
        </w:rPr>
        <w:t xml:space="preserve">   </w:t>
      </w:r>
      <w:r w:rsidR="001B2756" w:rsidRPr="00B074BB">
        <w:rPr>
          <w:bCs/>
          <w:sz w:val="24"/>
          <w:szCs w:val="24"/>
        </w:rPr>
        <w:t>S</w:t>
      </w:r>
      <w:r w:rsidR="00037E28" w:rsidRPr="00B074BB">
        <w:rPr>
          <w:bCs/>
          <w:sz w:val="24"/>
          <w:szCs w:val="24"/>
        </w:rPr>
        <w:t>udac</w:t>
      </w:r>
      <w:r w:rsidR="00F85D7A" w:rsidRPr="00B074BB">
        <w:rPr>
          <w:bCs/>
          <w:sz w:val="24"/>
          <w:szCs w:val="24"/>
        </w:rPr>
        <w:t>:</w:t>
      </w:r>
    </w:p>
    <w:p w:rsidRDefault="008B28EF" w:rsidP="00B754B4" w:rsidR="003E49B9" w:rsidRPr="00B074BB">
      <w:pPr>
        <w:rPr>
          <w:bCs/>
          <w:sz w:val="24"/>
          <w:szCs w:val="24"/>
        </w:rPr>
      </w:pPr>
      <w:r w:rsidRPr="00B074BB">
        <w:rPr>
          <w:bCs/>
          <w:sz w:val="24"/>
          <w:szCs w:val="24"/>
        </w:rPr>
        <w:t xml:space="preserve">                                                                Vesna Sremac Šoštar</w:t>
      </w:r>
    </w:p>
    <w:p w:rsidRDefault="00853FF6" w:rsidP="00853FF6" w:rsidR="00853FF6" w:rsidRPr="00B074BB">
      <w:pPr>
        <w:jc w:val="center"/>
        <w:rPr>
          <w:bCs/>
          <w:sz w:val="24"/>
          <w:szCs w:val="24"/>
        </w:rPr>
      </w:pPr>
    </w:p>
    <w:p w:rsidRDefault="00853FF6" w:rsidP="00853FF6" w:rsidR="00853FF6" w:rsidRPr="00B074BB">
      <w:pPr>
        <w:jc w:val="center"/>
        <w:rPr>
          <w:bCs/>
          <w:sz w:val="24"/>
          <w:szCs w:val="24"/>
        </w:rPr>
      </w:pPr>
      <w:r w:rsidRPr="00B074BB">
        <w:rPr>
          <w:bCs/>
          <w:sz w:val="24"/>
          <w:szCs w:val="24"/>
        </w:rPr>
        <w:t>Zapisničar</w:t>
      </w:r>
      <w:r w:rsidR="00F85D7A" w:rsidRPr="00B074BB">
        <w:rPr>
          <w:bCs/>
          <w:sz w:val="24"/>
          <w:szCs w:val="24"/>
        </w:rPr>
        <w:t>:</w:t>
      </w:r>
    </w:p>
    <w:p w:rsidRDefault="00A0568B" w:rsidP="00853FF6" w:rsidR="008B28EF" w:rsidRPr="00B074BB">
      <w:pPr>
        <w:jc w:val="center"/>
        <w:rPr>
          <w:bCs/>
          <w:sz w:val="24"/>
          <w:szCs w:val="24"/>
        </w:rPr>
      </w:pPr>
      <w:r w:rsidRPr="00B074BB">
        <w:rPr>
          <w:bCs/>
          <w:sz w:val="24"/>
          <w:szCs w:val="24"/>
        </w:rPr>
        <w:t>Matea Bizjak</w:t>
      </w:r>
    </w:p>
    <w:p w:rsidRDefault="00853FF6" w:rsidP="00853FF6" w:rsidR="00853FF6" w:rsidRPr="00B074BB">
      <w:pPr>
        <w:jc w:val="center"/>
        <w:rPr>
          <w:bCs/>
          <w:sz w:val="24"/>
          <w:szCs w:val="24"/>
        </w:rPr>
      </w:pPr>
    </w:p>
    <w:p w:rsidRDefault="003E49B9" w:rsidP="00853FF6" w:rsidR="003E49B9" w:rsidRPr="00B074BB">
      <w:pPr>
        <w:jc w:val="center"/>
        <w:rPr>
          <w:bCs/>
          <w:sz w:val="24"/>
          <w:szCs w:val="24"/>
        </w:rPr>
      </w:pPr>
    </w:p>
    <w:p w:rsidRDefault="00037E28" w:rsidP="00954230" w:rsidR="003E49B9" w:rsidRPr="00B074BB">
      <w:pPr>
        <w:jc w:val="both"/>
        <w:rPr>
          <w:bCs/>
          <w:sz w:val="24"/>
          <w:szCs w:val="24"/>
        </w:rPr>
      </w:pPr>
      <w:r w:rsidRPr="00B074BB">
        <w:rPr>
          <w:bCs/>
          <w:sz w:val="24"/>
          <w:szCs w:val="24"/>
        </w:rPr>
        <w:t>Stečajni upravitelj</w:t>
      </w:r>
      <w:r w:rsidR="00F85D7A" w:rsidRPr="00B074BB">
        <w:rPr>
          <w:bCs/>
          <w:sz w:val="24"/>
          <w:szCs w:val="24"/>
        </w:rPr>
        <w:t>:</w:t>
      </w:r>
      <w:r w:rsidRPr="00B074BB">
        <w:rPr>
          <w:bCs/>
          <w:sz w:val="24"/>
          <w:szCs w:val="24"/>
        </w:rPr>
        <w:tab/>
      </w:r>
      <w:r w:rsidRPr="00B074BB">
        <w:rPr>
          <w:bCs/>
          <w:sz w:val="24"/>
          <w:szCs w:val="24"/>
        </w:rPr>
        <w:tab/>
      </w:r>
      <w:r w:rsidRPr="00B074BB">
        <w:rPr>
          <w:bCs/>
          <w:sz w:val="24"/>
          <w:szCs w:val="24"/>
        </w:rPr>
        <w:tab/>
      </w:r>
      <w:r w:rsidRPr="00B074BB">
        <w:rPr>
          <w:bCs/>
          <w:sz w:val="24"/>
          <w:szCs w:val="24"/>
        </w:rPr>
        <w:tab/>
      </w:r>
      <w:r w:rsidRPr="00B074BB">
        <w:rPr>
          <w:bCs/>
          <w:sz w:val="24"/>
          <w:szCs w:val="24"/>
        </w:rPr>
        <w:tab/>
      </w:r>
      <w:r w:rsidRPr="00B074BB">
        <w:rPr>
          <w:bCs/>
          <w:sz w:val="24"/>
          <w:szCs w:val="24"/>
        </w:rPr>
        <w:tab/>
      </w:r>
      <w:r w:rsidRPr="00B074BB">
        <w:rPr>
          <w:bCs/>
          <w:sz w:val="24"/>
          <w:szCs w:val="24"/>
        </w:rPr>
        <w:tab/>
        <w:t xml:space="preserve">  </w:t>
      </w:r>
    </w:p>
    <w:p w:rsidRDefault="003E49B9" w:rsidP="003E49B9" w:rsidR="003E49B9" w:rsidRPr="00B074BB">
      <w:pPr>
        <w:jc w:val="right"/>
        <w:rPr>
          <w:bCs/>
          <w:sz w:val="24"/>
          <w:szCs w:val="24"/>
        </w:rPr>
      </w:pPr>
    </w:p>
    <w:p w:rsidRDefault="008B28EF" w:rsidP="00852B0D" w:rsidR="008B28EF" w:rsidRPr="00B074BB">
      <w:pPr>
        <w:rPr>
          <w:bCs/>
          <w:sz w:val="24"/>
          <w:szCs w:val="24"/>
        </w:rPr>
      </w:pPr>
    </w:p>
    <w:p w:rsidRDefault="008B28EF" w:rsidP="00852B0D" w:rsidR="008B28EF" w:rsidRPr="00B074BB">
      <w:pPr>
        <w:rPr>
          <w:bCs/>
          <w:sz w:val="24"/>
          <w:szCs w:val="24"/>
        </w:rPr>
      </w:pPr>
    </w:p>
    <w:p w:rsidRDefault="00853FF6" w:rsidP="002F696C" w:rsidR="008C7965" w:rsidRPr="00B074BB">
      <w:pPr>
        <w:rPr>
          <w:bCs/>
          <w:sz w:val="24"/>
          <w:szCs w:val="24"/>
        </w:rPr>
      </w:pPr>
      <w:r w:rsidRPr="00B074BB">
        <w:rPr>
          <w:bCs/>
          <w:sz w:val="24"/>
          <w:szCs w:val="24"/>
        </w:rPr>
        <w:t>Stečajni vjerovnici</w:t>
      </w:r>
      <w:r w:rsidR="00F85D7A" w:rsidRPr="00B074BB">
        <w:rPr>
          <w:bCs/>
          <w:sz w:val="24"/>
          <w:szCs w:val="24"/>
        </w:rPr>
        <w:t>:</w:t>
      </w:r>
    </w:p>
    <w:p w:rsidRDefault="002F696C" w:rsidP="002F696C" w:rsidR="002F696C">
      <w:pPr>
        <w:jc w:val="both"/>
        <w:rPr>
          <w:bCs/>
          <w:sz w:val="24"/>
          <w:szCs w:val="24"/>
        </w:rPr>
      </w:pPr>
      <w:r w:rsidRPr="00B074BB">
        <w:rPr>
          <w:bCs/>
          <w:sz w:val="24"/>
          <w:szCs w:val="24"/>
        </w:rPr>
        <w:t xml:space="preserve">RH, MF, Porezna uprava, zastupano po </w:t>
      </w:r>
      <w:r>
        <w:rPr>
          <w:bCs/>
          <w:sz w:val="24"/>
          <w:szCs w:val="24"/>
        </w:rPr>
        <w:t xml:space="preserve">Sabina Matijević, zamjenica, </w:t>
      </w:r>
      <w:r w:rsidRPr="00B074BB">
        <w:rPr>
          <w:bCs/>
          <w:sz w:val="24"/>
          <w:szCs w:val="24"/>
        </w:rPr>
        <w:t>ŽDO Zagreb</w:t>
      </w:r>
    </w:p>
    <w:p w:rsidRDefault="00342482" w:rsidR="00342482" w:rsidRPr="00B074BB">
      <w:pPr>
        <w:jc w:val="both"/>
        <w:rPr>
          <w:bCs/>
          <w:sz w:val="24"/>
          <w:szCs w:val="24"/>
        </w:rPr>
      </w:pPr>
    </w:p>
    <w:sectPr w:rsidSect="007F1362" w:rsidR="00342482" w:rsidRPr="00B074BB">
      <w:pgSz w:h="15840" w:w="12240"/>
      <w:pgMar w:gutter="0" w:footer="709" w:header="709" w:left="1418" w:bottom="958"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1AC8" w:rsidR="008C1AC8">
      <w:r>
        <w:separator/>
      </w:r>
    </w:p>
  </w:endnote>
  <w:endnote w:id="0" w:type="continuationSeparator">
    <w:p w:rsidRDefault="008C1AC8" w:rsidR="008C1A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entury Gothic">
    <w:panose1 w:val="020B0502020202020204"/>
    <w:charset w:val="EE"/>
    <w:family w:val="swiss"/>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1AC8" w:rsidR="008C1AC8">
      <w:r>
        <w:separator/>
      </w:r>
    </w:p>
  </w:footnote>
  <w:footnote w:id="0" w:type="continuationSeparator">
    <w:p w:rsidRDefault="008C1AC8" w:rsidR="008C1A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1AC8" w:rsidP="00D81A44" w:rsidR="008C1A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1AC8" w:rsidR="008C1A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1AC8" w:rsidP="00D81A44" w:rsidR="008C1A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C312B">
      <w:rPr>
        <w:rStyle w:val="Brojstranice"/>
        <w:noProof/>
      </w:rPr>
      <w:t>7</w:t>
    </w:r>
    <w:r>
      <w:rPr>
        <w:rStyle w:val="Brojstranice"/>
      </w:rPr>
      <w:fldChar w:fldCharType="end"/>
    </w:r>
  </w:p>
  <w:p w:rsidRDefault="008C1AC8" w:rsidP="00AA1621" w:rsidR="008C1AC8" w:rsidRPr="00AA1621">
    <w:pPr>
      <w:pStyle w:val="Zaglavlje"/>
      <w:jc w:val="right"/>
      <w:rPr>
        <w:sz w:val="22"/>
        <w:szCs w:val="22"/>
      </w:rPr>
    </w:pPr>
    <w:r>
      <w:rPr>
        <w:bCs/>
        <w:sz w:val="22"/>
        <w:szCs w:val="22"/>
      </w:rPr>
      <w:t>48. St-</w:t>
    </w:r>
    <w:r w:rsidR="00783A86">
      <w:rPr>
        <w:bCs/>
        <w:sz w:val="22"/>
        <w:szCs w:val="22"/>
      </w:rPr>
      <w:t>5229/16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1AC8" w:rsidR="008C1AC8">
    <w:pPr>
      <w:pStyle w:val="Zaglavlje"/>
    </w:pPr>
  </w:p>
  <w:p w:rsidRDefault="008C1AC8" w:rsidR="008C1AC8">
    <w:pPr>
      <w:pStyle w:val="Zaglavlje"/>
    </w:pPr>
  </w:p>
  <w:p w:rsidRDefault="008C1AC8" w:rsidR="008C1AC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750" w:val="num"/>
        </w:tabs>
        <w:ind w:hanging="390" w:left="750"/>
      </w:pPr>
      <w:rPr>
        <w:rFonts w:cs="Bookman Old Style" w:hAnsi="Bookman Old Style" w:ascii="Bookman Old Style"/>
        <w:lang w:val="hr-HR"/>
      </w:rPr>
    </w:lvl>
    <w:lvl w:ilvl="1">
      <w:start w:val="1"/>
      <w:numFmt w:val="decimal"/>
      <w:lvlText w:val="%2."/>
      <w:lvlJc w:val="left"/>
      <w:pPr>
        <w:tabs>
          <w:tab w:pos="1440" w:val="num"/>
        </w:tabs>
        <w:ind w:hanging="360" w:left="1440"/>
      </w:pPr>
      <w:rPr>
        <w:rFonts w:cs="Courier New" w:hAnsi="Courier New" w:ascii="Courier New"/>
        <w:color w:val="000000"/>
        <w:spacing w:val="6"/>
        <w:szCs w:val="24"/>
      </w:rPr>
    </w:lvl>
    <w:lvl w:ilvl="2">
      <w:start w:val="1"/>
      <w:numFmt w:val="decimal"/>
      <w:lvlText w:val="%3."/>
      <w:lvlJc w:val="left"/>
      <w:pPr>
        <w:tabs>
          <w:tab w:pos="2160" w:val="num"/>
        </w:tabs>
        <w:ind w:hanging="360" w:left="2160"/>
      </w:pPr>
      <w:rPr>
        <w:rFonts w:cs="Wingdings" w:hAnsi="Wingdings" w:ascii="Wingdings"/>
      </w:rPr>
    </w:lvl>
    <w:lvl w:ilvl="3">
      <w:start w:val="1"/>
      <w:numFmt w:val="decimal"/>
      <w:lvlText w:val="%4."/>
      <w:lvlJc w:val="left"/>
      <w:pPr>
        <w:tabs>
          <w:tab w:pos="2880" w:val="num"/>
        </w:tabs>
        <w:ind w:hanging="360" w:left="2880"/>
      </w:pPr>
      <w:rPr>
        <w:rFonts w:cs="Symbol" w:hAnsi="Symbol" w:ascii="Symbol"/>
      </w:r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
    <w:nsid w:val="019D05F2"/>
    <w:multiLevelType w:val="hybridMultilevel"/>
    <w:tmpl w:val="D9EE19E8"/>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090A02D8"/>
    <w:multiLevelType w:val="hybridMultilevel"/>
    <w:tmpl w:val="724685C2"/>
    <w:lvl w:tplc="0409000F" w:ilvl="0">
      <w:start w:val="1"/>
      <w:numFmt w:val="decimal"/>
      <w:lvlText w:val="%1."/>
      <w:lvlJc w:val="left"/>
      <w:pPr>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09F2388B"/>
    <w:multiLevelType w:val="hybridMultilevel"/>
    <w:tmpl w:val="34249162"/>
    <w:lvl w:tplc="608EA068" w:ilvl="0">
      <w:start w:val="1"/>
      <w:numFmt w:val="bullet"/>
      <w:lvlText w:val="-"/>
      <w:lvlJc w:val="left"/>
      <w:pPr>
        <w:ind w:hanging="360" w:left="927"/>
      </w:pPr>
      <w:rPr>
        <w:rFonts w:cs="Calibri" w:eastAsia="Times New Roman" w:hAnsi="Calibri" w:ascii="Calibri" w:hint="default"/>
      </w:rPr>
    </w:lvl>
    <w:lvl w:tentative="true" w:tplc="041A0003" w:ilvl="1">
      <w:start w:val="1"/>
      <w:numFmt w:val="bullet"/>
      <w:lvlText w:val="o"/>
      <w:lvlJc w:val="left"/>
      <w:pPr>
        <w:ind w:hanging="360" w:left="1647"/>
      </w:pPr>
      <w:rPr>
        <w:rFonts w:cs="Courier New" w:hAnsi="Courier New" w:ascii="Courier New" w:hint="default"/>
      </w:rPr>
    </w:lvl>
    <w:lvl w:tentative="true" w:tplc="041A0005" w:ilvl="2">
      <w:start w:val="1"/>
      <w:numFmt w:val="bullet"/>
      <w:lvlText w:val=""/>
      <w:lvlJc w:val="left"/>
      <w:pPr>
        <w:ind w:hanging="360" w:left="2367"/>
      </w:pPr>
      <w:rPr>
        <w:rFonts w:hAnsi="Wingdings" w:ascii="Wingdings" w:hint="default"/>
      </w:rPr>
    </w:lvl>
    <w:lvl w:tentative="true" w:tplc="041A0001" w:ilvl="3">
      <w:start w:val="1"/>
      <w:numFmt w:val="bullet"/>
      <w:lvlText w:val=""/>
      <w:lvlJc w:val="left"/>
      <w:pPr>
        <w:ind w:hanging="360" w:left="3087"/>
      </w:pPr>
      <w:rPr>
        <w:rFonts w:hAnsi="Symbol" w:ascii="Symbol" w:hint="default"/>
      </w:rPr>
    </w:lvl>
    <w:lvl w:tentative="true" w:tplc="041A0003" w:ilvl="4">
      <w:start w:val="1"/>
      <w:numFmt w:val="bullet"/>
      <w:lvlText w:val="o"/>
      <w:lvlJc w:val="left"/>
      <w:pPr>
        <w:ind w:hanging="360" w:left="3807"/>
      </w:pPr>
      <w:rPr>
        <w:rFonts w:cs="Courier New" w:hAnsi="Courier New" w:ascii="Courier New" w:hint="default"/>
      </w:rPr>
    </w:lvl>
    <w:lvl w:tentative="true" w:tplc="041A0005" w:ilvl="5">
      <w:start w:val="1"/>
      <w:numFmt w:val="bullet"/>
      <w:lvlText w:val=""/>
      <w:lvlJc w:val="left"/>
      <w:pPr>
        <w:ind w:hanging="360" w:left="4527"/>
      </w:pPr>
      <w:rPr>
        <w:rFonts w:hAnsi="Wingdings" w:ascii="Wingdings" w:hint="default"/>
      </w:rPr>
    </w:lvl>
    <w:lvl w:tentative="true" w:tplc="041A0001" w:ilvl="6">
      <w:start w:val="1"/>
      <w:numFmt w:val="bullet"/>
      <w:lvlText w:val=""/>
      <w:lvlJc w:val="left"/>
      <w:pPr>
        <w:ind w:hanging="360" w:left="5247"/>
      </w:pPr>
      <w:rPr>
        <w:rFonts w:hAnsi="Symbol" w:ascii="Symbol" w:hint="default"/>
      </w:rPr>
    </w:lvl>
    <w:lvl w:tentative="true" w:tplc="041A0003" w:ilvl="7">
      <w:start w:val="1"/>
      <w:numFmt w:val="bullet"/>
      <w:lvlText w:val="o"/>
      <w:lvlJc w:val="left"/>
      <w:pPr>
        <w:ind w:hanging="360" w:left="5967"/>
      </w:pPr>
      <w:rPr>
        <w:rFonts w:cs="Courier New" w:hAnsi="Courier New" w:ascii="Courier New" w:hint="default"/>
      </w:rPr>
    </w:lvl>
    <w:lvl w:tentative="true" w:tplc="041A0005" w:ilvl="8">
      <w:start w:val="1"/>
      <w:numFmt w:val="bullet"/>
      <w:lvlText w:val=""/>
      <w:lvlJc w:val="left"/>
      <w:pPr>
        <w:ind w:hanging="360" w:left="6687"/>
      </w:pPr>
      <w:rPr>
        <w:rFonts w:hAnsi="Wingdings" w:ascii="Wingdings" w:hint="default"/>
      </w:rPr>
    </w:lvl>
  </w:abstractNum>
  <w:abstractNum w:abstractNumId="4">
    <w:nsid w:val="0F8F21D4"/>
    <w:multiLevelType w:val="hybridMultilevel"/>
    <w:tmpl w:val="F3DE5134"/>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19" w:ilvl="4">
      <w:start w:val="1"/>
      <w:numFmt w:val="lowerLetter"/>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5">
    <w:nsid w:val="11DF588E"/>
    <w:multiLevelType w:val="hybridMultilevel"/>
    <w:tmpl w:val="111CADB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ED2D7A"/>
    <w:multiLevelType w:val="hybridMultilevel"/>
    <w:tmpl w:val="5A4CA76C"/>
    <w:lvl w:tplc="F2041418" w:ilvl="0">
      <w:start w:val="2"/>
      <w:numFmt w:val="bullet"/>
      <w:lvlText w:val="-"/>
      <w:lvlJc w:val="left"/>
      <w:pPr>
        <w:ind w:hanging="360" w:left="720"/>
      </w:pPr>
      <w:rPr>
        <w:rFonts w:cs="Tahoma" w:eastAsia="Calibri" w:hAnsi="Century Gothic" w:ascii="Century Gothic" w:hint="default"/>
        <w:sz w:val="20"/>
        <w:u w:val="non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8496F1C"/>
    <w:multiLevelType w:val="hybridMultilevel"/>
    <w:tmpl w:val="DFD224E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3C20A4F"/>
    <w:multiLevelType w:val="hybridMultilevel"/>
    <w:tmpl w:val="40961CBE"/>
    <w:lvl w:tplc="9766954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7FE6A03"/>
    <w:multiLevelType w:val="hybridMultilevel"/>
    <w:tmpl w:val="1EB8E874"/>
    <w:lvl w:tplc="7E7257B8" w:ilvl="0">
      <w:start w:val="1"/>
      <w:numFmt w:val="decimal"/>
      <w:lvlText w:val="%1."/>
      <w:lvlJc w:val="left"/>
      <w:pPr>
        <w:ind w:hanging="705" w:left="1557"/>
      </w:pPr>
      <w:rPr>
        <w:rFonts w:hint="default"/>
      </w:rPr>
    </w:lvl>
    <w:lvl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1">
    <w:nsid w:val="33962E70"/>
    <w:multiLevelType w:val="hybridMultilevel"/>
    <w:tmpl w:val="611CD104"/>
    <w:lvl w:tplc="43A8FB66" w:ilvl="0">
      <w:start w:val="1"/>
      <w:numFmt w:val="lowerLetter"/>
      <w:lvlText w:val="%1)"/>
      <w:lvlJc w:val="left"/>
      <w:pPr>
        <w:ind w:hanging="360" w:left="720"/>
      </w:pPr>
      <w:rPr>
        <w:rFonts w:hint="default"/>
        <w:sz w:val="22"/>
        <w:szCs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49035DA"/>
    <w:multiLevelType w:val="hybridMultilevel"/>
    <w:tmpl w:val="3964FE64"/>
    <w:lvl w:tplc="C6F06010" w:ilvl="0">
      <w:start w:val="1"/>
      <w:numFmt w:val="decimal"/>
      <w:lvlText w:val="%1."/>
      <w:lvlJc w:val="left"/>
      <w:pPr>
        <w:ind w:hanging="360" w:left="644"/>
      </w:pPr>
      <w:rPr>
        <w:rFonts w:hint="default"/>
        <w:color w:val="auto"/>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3">
    <w:nsid w:val="35525508"/>
    <w:multiLevelType w:val="hybridMultilevel"/>
    <w:tmpl w:val="D5BC09D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394F51A8"/>
    <w:multiLevelType w:val="hybridMultilevel"/>
    <w:tmpl w:val="5AC6CF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A713E7B"/>
    <w:multiLevelType w:val="hybridMultilevel"/>
    <w:tmpl w:val="B5AC1624"/>
    <w:lvl w:tplc="CA18B592"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F1961A3"/>
    <w:multiLevelType w:val="hybridMultilevel"/>
    <w:tmpl w:val="6230426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490472BA"/>
    <w:multiLevelType w:val="hybridMultilevel"/>
    <w:tmpl w:val="5F8CE8C2"/>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8">
    <w:nsid w:val="4F0705FE"/>
    <w:multiLevelType w:val="hybridMultilevel"/>
    <w:tmpl w:val="1238493E"/>
    <w:lvl w:tplc="041A0001"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9">
    <w:nsid w:val="54162055"/>
    <w:multiLevelType w:val="hybridMultilevel"/>
    <w:tmpl w:val="D5A0D25E"/>
    <w:lvl w:tplc="1DE2ABC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51433FD"/>
    <w:multiLevelType w:val="hybridMultilevel"/>
    <w:tmpl w:val="5838D932"/>
    <w:lvl w:tplc="E4DA281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B8671E5"/>
    <w:multiLevelType w:val="multilevel"/>
    <w:tmpl w:val="79E6F76A"/>
    <w:lvl w:ilvl="0">
      <w:start w:val="1"/>
      <w:numFmt w:val="bullet"/>
      <w:lvlText w:val="-"/>
      <w:lvlJc w:val="left"/>
      <w:rPr>
        <w:rFonts w:cs="Times New Roman" w:eastAsia="Times New Roman" w:hAnsi="Times New Roman" w:ascii="Times New Roman"/>
        <w:b w:val="false"/>
        <w:bCs w:val="false"/>
        <w:i w:val="false"/>
        <w:iCs w:val="false"/>
        <w:smallCaps w:val="false"/>
        <w:strike w:val="false"/>
        <w:color w:val="000000"/>
        <w:spacing w:val="0"/>
        <w:w w:val="100"/>
        <w:position w:val="0"/>
        <w:sz w:val="24"/>
        <w:szCs w:val="24"/>
        <w:u w:val="none"/>
        <w:lang w:bidi="hr-HR" w:eastAsia="hr-HR"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01302F0"/>
    <w:multiLevelType w:val="hybridMultilevel"/>
    <w:tmpl w:val="7BB08296"/>
    <w:lvl w:tplc="3BB06184" w:ilvl="0">
      <w:start w:val="1"/>
      <w:numFmt w:val="upperRoman"/>
      <w:lvlText w:val="%1."/>
      <w:lvlJc w:val="left"/>
      <w:pPr>
        <w:ind w:hanging="720" w:left="100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23">
    <w:nsid w:val="62F510BB"/>
    <w:multiLevelType w:val="hybridMultilevel"/>
    <w:tmpl w:val="E4DC5C36"/>
    <w:lvl w:tplc="041A000F" w:ilvl="0">
      <w:start w:val="1"/>
      <w:numFmt w:val="decimal"/>
      <w:lvlText w:val="%1."/>
      <w:lvlJc w:val="left"/>
      <w:pPr>
        <w:ind w:hanging="360" w:left="0"/>
      </w:pPr>
      <w:rPr>
        <w:rFonts w:hint="default"/>
      </w:rPr>
    </w:lvl>
    <w:lvl w:tentative="true" w:tplc="041A0019" w:ilvl="1">
      <w:start w:val="1"/>
      <w:numFmt w:val="lowerLetter"/>
      <w:lvlText w:val="%2."/>
      <w:lvlJc w:val="left"/>
      <w:pPr>
        <w:ind w:hanging="360" w:left="720"/>
      </w:pPr>
    </w:lvl>
    <w:lvl w:tentative="true" w:tplc="041A001B" w:ilvl="2">
      <w:start w:val="1"/>
      <w:numFmt w:val="lowerRoman"/>
      <w:lvlText w:val="%3."/>
      <w:lvlJc w:val="right"/>
      <w:pPr>
        <w:ind w:hanging="180" w:left="1440"/>
      </w:pPr>
    </w:lvl>
    <w:lvl w:tentative="true" w:tplc="041A000F" w:ilvl="3">
      <w:start w:val="1"/>
      <w:numFmt w:val="decimal"/>
      <w:lvlText w:val="%4."/>
      <w:lvlJc w:val="left"/>
      <w:pPr>
        <w:ind w:hanging="360" w:left="2160"/>
      </w:pPr>
    </w:lvl>
    <w:lvl w:tentative="true" w:tplc="041A0019" w:ilvl="4">
      <w:start w:val="1"/>
      <w:numFmt w:val="lowerLetter"/>
      <w:lvlText w:val="%5."/>
      <w:lvlJc w:val="left"/>
      <w:pPr>
        <w:ind w:hanging="360" w:left="2880"/>
      </w:pPr>
    </w:lvl>
    <w:lvl w:tentative="true" w:tplc="041A001B" w:ilvl="5">
      <w:start w:val="1"/>
      <w:numFmt w:val="lowerRoman"/>
      <w:lvlText w:val="%6."/>
      <w:lvlJc w:val="right"/>
      <w:pPr>
        <w:ind w:hanging="180" w:left="3600"/>
      </w:pPr>
    </w:lvl>
    <w:lvl w:tentative="true" w:tplc="041A000F" w:ilvl="6">
      <w:start w:val="1"/>
      <w:numFmt w:val="decimal"/>
      <w:lvlText w:val="%7."/>
      <w:lvlJc w:val="left"/>
      <w:pPr>
        <w:ind w:hanging="360" w:left="4320"/>
      </w:pPr>
    </w:lvl>
    <w:lvl w:tentative="true" w:tplc="041A0019" w:ilvl="7">
      <w:start w:val="1"/>
      <w:numFmt w:val="lowerLetter"/>
      <w:lvlText w:val="%8."/>
      <w:lvlJc w:val="left"/>
      <w:pPr>
        <w:ind w:hanging="360" w:left="5040"/>
      </w:pPr>
    </w:lvl>
    <w:lvl w:tentative="true" w:tplc="041A001B" w:ilvl="8">
      <w:start w:val="1"/>
      <w:numFmt w:val="lowerRoman"/>
      <w:lvlText w:val="%9."/>
      <w:lvlJc w:val="right"/>
      <w:pPr>
        <w:ind w:hanging="180" w:left="5760"/>
      </w:pPr>
    </w:lvl>
  </w:abstractNum>
  <w:abstractNum w:abstractNumId="24">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5">
    <w:nsid w:val="68606610"/>
    <w:multiLevelType w:val="hybridMultilevel"/>
    <w:tmpl w:val="63C63ABC"/>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0F" w:ilvl="4">
      <w:start w:val="1"/>
      <w:numFmt w:val="decimal"/>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26">
    <w:nsid w:val="68EC743E"/>
    <w:multiLevelType w:val="hybridMultilevel"/>
    <w:tmpl w:val="73D4F0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AFA3B04"/>
    <w:multiLevelType w:val="hybridMultilevel"/>
    <w:tmpl w:val="A5AC42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F9754DB"/>
    <w:multiLevelType w:val="hybridMultilevel"/>
    <w:tmpl w:val="696CE6A0"/>
    <w:lvl w:tplc="B9EAC31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13"/>
  </w:num>
  <w:num w:numId="3">
    <w:abstractNumId w:val="7"/>
  </w:num>
  <w:num w:numId="4">
    <w:abstractNumId w:val="23"/>
  </w:num>
  <w:num w:numId="5">
    <w:abstractNumId w:val="1"/>
  </w:num>
  <w:num w:numId="6">
    <w:abstractNumId w:val="18"/>
  </w:num>
  <w:num w:numId="7">
    <w:abstractNumId w:val="15"/>
  </w:num>
  <w:num w:numId="8">
    <w:abstractNumId w:val="17"/>
  </w:num>
  <w:num w:numId="9">
    <w:abstractNumId w:val="4"/>
  </w:num>
  <w:num w:numId="10">
    <w:abstractNumId w:val="25"/>
  </w:num>
  <w:num w:numId="11">
    <w:abstractNumId w:val="2"/>
  </w:num>
  <w:num w:numId="12">
    <w:abstractNumId w:val="10"/>
  </w:num>
  <w:num w:numId="13">
    <w:abstractNumId w:val="9"/>
  </w:num>
  <w:num w:numId="14">
    <w:abstractNumId w:val="0"/>
  </w:num>
  <w:num w:numId="15">
    <w:abstractNumId w:val="26"/>
  </w:num>
  <w:num w:numId="16">
    <w:abstractNumId w:val="16"/>
  </w:num>
  <w:num w:numId="17">
    <w:abstractNumId w:val="5"/>
  </w:num>
  <w:num w:numId="18">
    <w:abstractNumId w:val="11"/>
  </w:num>
  <w:num w:numId="19">
    <w:abstractNumId w:val="6"/>
  </w:num>
  <w:num w:numId="20">
    <w:abstractNumId w:val="3"/>
  </w:num>
  <w:num w:numId="21">
    <w:abstractNumId w:val="28"/>
  </w:num>
  <w:num w:numId="22">
    <w:abstractNumId w:val="14"/>
  </w:num>
  <w:num w:numId="23">
    <w:abstractNumId w:val="12"/>
  </w:num>
  <w:num w:numId="24">
    <w:abstractNumId w:val="19"/>
  </w:num>
  <w:num w:numId="25">
    <w:abstractNumId w:val="20"/>
  </w:num>
  <w:num w:numId="26">
    <w:abstractNumId w:val="27"/>
  </w:num>
  <w:num w:numId="27">
    <w:abstractNumId w:val="22"/>
  </w:num>
  <w:num w:numId="28">
    <w:abstractNumId w:val="24"/>
  </w:num>
  <w:num w:numId="29">
    <w:abstractNumId w:val="21"/>
  </w:num>
  <w:numIdMacAtCleanup w:val="10"/>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9B9"/>
    <w:rsid w:val="00011BA0"/>
    <w:rsid w:val="00014DED"/>
    <w:rsid w:val="0001698E"/>
    <w:rsid w:val="00020DF7"/>
    <w:rsid w:val="0002148E"/>
    <w:rsid w:val="00021C8C"/>
    <w:rsid w:val="000232A5"/>
    <w:rsid w:val="0002497F"/>
    <w:rsid w:val="00027B30"/>
    <w:rsid w:val="00030559"/>
    <w:rsid w:val="000322B1"/>
    <w:rsid w:val="00033B31"/>
    <w:rsid w:val="0003629C"/>
    <w:rsid w:val="00037E28"/>
    <w:rsid w:val="00046063"/>
    <w:rsid w:val="00047061"/>
    <w:rsid w:val="000517EC"/>
    <w:rsid w:val="0005541E"/>
    <w:rsid w:val="000556B6"/>
    <w:rsid w:val="000559B8"/>
    <w:rsid w:val="00056C8A"/>
    <w:rsid w:val="00057A5A"/>
    <w:rsid w:val="00057DB7"/>
    <w:rsid w:val="00064134"/>
    <w:rsid w:val="0007058D"/>
    <w:rsid w:val="00071633"/>
    <w:rsid w:val="00077B6B"/>
    <w:rsid w:val="000912F0"/>
    <w:rsid w:val="00094398"/>
    <w:rsid w:val="00094AB4"/>
    <w:rsid w:val="00094AE9"/>
    <w:rsid w:val="00095ADF"/>
    <w:rsid w:val="000A1E2A"/>
    <w:rsid w:val="000A3575"/>
    <w:rsid w:val="000B3B1B"/>
    <w:rsid w:val="000B404B"/>
    <w:rsid w:val="000B50B8"/>
    <w:rsid w:val="000B796B"/>
    <w:rsid w:val="000C4BFE"/>
    <w:rsid w:val="000D272E"/>
    <w:rsid w:val="000D28B2"/>
    <w:rsid w:val="000D6BA8"/>
    <w:rsid w:val="000D6CDF"/>
    <w:rsid w:val="000D7DFE"/>
    <w:rsid w:val="000E1538"/>
    <w:rsid w:val="000E2A06"/>
    <w:rsid w:val="000E3266"/>
    <w:rsid w:val="000E3D49"/>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7F65"/>
    <w:rsid w:val="001300AF"/>
    <w:rsid w:val="001314BD"/>
    <w:rsid w:val="0013610F"/>
    <w:rsid w:val="00141CE9"/>
    <w:rsid w:val="00143B09"/>
    <w:rsid w:val="00144C1A"/>
    <w:rsid w:val="00150D16"/>
    <w:rsid w:val="00151B3D"/>
    <w:rsid w:val="0015448A"/>
    <w:rsid w:val="00155D26"/>
    <w:rsid w:val="00155D9A"/>
    <w:rsid w:val="00164375"/>
    <w:rsid w:val="00166167"/>
    <w:rsid w:val="00172202"/>
    <w:rsid w:val="00172D60"/>
    <w:rsid w:val="00175846"/>
    <w:rsid w:val="00175AE1"/>
    <w:rsid w:val="00182185"/>
    <w:rsid w:val="00182244"/>
    <w:rsid w:val="001875E5"/>
    <w:rsid w:val="001876F9"/>
    <w:rsid w:val="00192476"/>
    <w:rsid w:val="001A007B"/>
    <w:rsid w:val="001A16C9"/>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E28FE"/>
    <w:rsid w:val="001F30CC"/>
    <w:rsid w:val="001F34B5"/>
    <w:rsid w:val="001F7087"/>
    <w:rsid w:val="0020394D"/>
    <w:rsid w:val="00205652"/>
    <w:rsid w:val="00206437"/>
    <w:rsid w:val="0021069A"/>
    <w:rsid w:val="002106B6"/>
    <w:rsid w:val="00212A74"/>
    <w:rsid w:val="00217B3D"/>
    <w:rsid w:val="00225EC1"/>
    <w:rsid w:val="00237320"/>
    <w:rsid w:val="00240B29"/>
    <w:rsid w:val="00242371"/>
    <w:rsid w:val="0024696F"/>
    <w:rsid w:val="002505ED"/>
    <w:rsid w:val="00253704"/>
    <w:rsid w:val="00257192"/>
    <w:rsid w:val="00257A66"/>
    <w:rsid w:val="00271875"/>
    <w:rsid w:val="00271ADD"/>
    <w:rsid w:val="002753EC"/>
    <w:rsid w:val="0027653E"/>
    <w:rsid w:val="00280D1D"/>
    <w:rsid w:val="00293205"/>
    <w:rsid w:val="002956CD"/>
    <w:rsid w:val="002A1D92"/>
    <w:rsid w:val="002A3A8D"/>
    <w:rsid w:val="002A6ACD"/>
    <w:rsid w:val="002A6D1A"/>
    <w:rsid w:val="002A7EC3"/>
    <w:rsid w:val="002B262D"/>
    <w:rsid w:val="002B3C8C"/>
    <w:rsid w:val="002B7B9E"/>
    <w:rsid w:val="002C04C6"/>
    <w:rsid w:val="002C45E2"/>
    <w:rsid w:val="002D3EE7"/>
    <w:rsid w:val="002D7B8A"/>
    <w:rsid w:val="002E0852"/>
    <w:rsid w:val="002E59B3"/>
    <w:rsid w:val="002F1C90"/>
    <w:rsid w:val="002F41A1"/>
    <w:rsid w:val="002F696C"/>
    <w:rsid w:val="00303628"/>
    <w:rsid w:val="003039DD"/>
    <w:rsid w:val="003041C1"/>
    <w:rsid w:val="003133CB"/>
    <w:rsid w:val="003144DF"/>
    <w:rsid w:val="00316A33"/>
    <w:rsid w:val="0032019A"/>
    <w:rsid w:val="00320681"/>
    <w:rsid w:val="003214B5"/>
    <w:rsid w:val="003216AA"/>
    <w:rsid w:val="00322042"/>
    <w:rsid w:val="003220FD"/>
    <w:rsid w:val="0032364C"/>
    <w:rsid w:val="003378F8"/>
    <w:rsid w:val="003408B0"/>
    <w:rsid w:val="003418FE"/>
    <w:rsid w:val="00342482"/>
    <w:rsid w:val="003505A9"/>
    <w:rsid w:val="00370475"/>
    <w:rsid w:val="00382F97"/>
    <w:rsid w:val="003845DB"/>
    <w:rsid w:val="00385B17"/>
    <w:rsid w:val="00385DE7"/>
    <w:rsid w:val="003860E0"/>
    <w:rsid w:val="00390D1A"/>
    <w:rsid w:val="00396443"/>
    <w:rsid w:val="003A1679"/>
    <w:rsid w:val="003A5728"/>
    <w:rsid w:val="003A6002"/>
    <w:rsid w:val="003B020D"/>
    <w:rsid w:val="003C5DCB"/>
    <w:rsid w:val="003C6A5D"/>
    <w:rsid w:val="003D4DD0"/>
    <w:rsid w:val="003E1FDA"/>
    <w:rsid w:val="003E49B9"/>
    <w:rsid w:val="003E4BFA"/>
    <w:rsid w:val="003E5674"/>
    <w:rsid w:val="003F00DA"/>
    <w:rsid w:val="003F01CF"/>
    <w:rsid w:val="003F4A7C"/>
    <w:rsid w:val="004007FD"/>
    <w:rsid w:val="00407B05"/>
    <w:rsid w:val="00407F8C"/>
    <w:rsid w:val="00410609"/>
    <w:rsid w:val="004113B8"/>
    <w:rsid w:val="0041182B"/>
    <w:rsid w:val="00411D1B"/>
    <w:rsid w:val="00412E8B"/>
    <w:rsid w:val="00413DAB"/>
    <w:rsid w:val="00427B12"/>
    <w:rsid w:val="00427BF5"/>
    <w:rsid w:val="00431553"/>
    <w:rsid w:val="00433369"/>
    <w:rsid w:val="0044450B"/>
    <w:rsid w:val="00446C91"/>
    <w:rsid w:val="004527C0"/>
    <w:rsid w:val="00456DF3"/>
    <w:rsid w:val="00456F28"/>
    <w:rsid w:val="00461ECA"/>
    <w:rsid w:val="004642DE"/>
    <w:rsid w:val="00464313"/>
    <w:rsid w:val="00464E3A"/>
    <w:rsid w:val="0046757C"/>
    <w:rsid w:val="004718C3"/>
    <w:rsid w:val="00471FE8"/>
    <w:rsid w:val="00477293"/>
    <w:rsid w:val="00480A89"/>
    <w:rsid w:val="004843E5"/>
    <w:rsid w:val="0049076A"/>
    <w:rsid w:val="00497572"/>
    <w:rsid w:val="004A38B4"/>
    <w:rsid w:val="004B0917"/>
    <w:rsid w:val="004B35A8"/>
    <w:rsid w:val="004D1EBA"/>
    <w:rsid w:val="004E0DCB"/>
    <w:rsid w:val="004E2E52"/>
    <w:rsid w:val="004E3BB6"/>
    <w:rsid w:val="004E6CEF"/>
    <w:rsid w:val="004F0F1B"/>
    <w:rsid w:val="005154DA"/>
    <w:rsid w:val="00515C65"/>
    <w:rsid w:val="005168BE"/>
    <w:rsid w:val="00521AEE"/>
    <w:rsid w:val="0052515C"/>
    <w:rsid w:val="00530689"/>
    <w:rsid w:val="0053166F"/>
    <w:rsid w:val="00536010"/>
    <w:rsid w:val="00540890"/>
    <w:rsid w:val="00542B77"/>
    <w:rsid w:val="005501AB"/>
    <w:rsid w:val="005568C5"/>
    <w:rsid w:val="00556E6A"/>
    <w:rsid w:val="00561466"/>
    <w:rsid w:val="00563891"/>
    <w:rsid w:val="005656EC"/>
    <w:rsid w:val="00567070"/>
    <w:rsid w:val="00571D36"/>
    <w:rsid w:val="00575D4E"/>
    <w:rsid w:val="005762A7"/>
    <w:rsid w:val="00577C20"/>
    <w:rsid w:val="00580B43"/>
    <w:rsid w:val="00587DBA"/>
    <w:rsid w:val="005901F0"/>
    <w:rsid w:val="00596EB6"/>
    <w:rsid w:val="005A1446"/>
    <w:rsid w:val="005A1B42"/>
    <w:rsid w:val="005A2CF3"/>
    <w:rsid w:val="005A3188"/>
    <w:rsid w:val="005B000E"/>
    <w:rsid w:val="005B028D"/>
    <w:rsid w:val="005B525A"/>
    <w:rsid w:val="005B6C47"/>
    <w:rsid w:val="005C04B1"/>
    <w:rsid w:val="005C312B"/>
    <w:rsid w:val="005C6799"/>
    <w:rsid w:val="005D1023"/>
    <w:rsid w:val="005D16E8"/>
    <w:rsid w:val="005E0FA2"/>
    <w:rsid w:val="005E3E42"/>
    <w:rsid w:val="005E5D9C"/>
    <w:rsid w:val="00607EA2"/>
    <w:rsid w:val="00611B77"/>
    <w:rsid w:val="006165AE"/>
    <w:rsid w:val="0062286E"/>
    <w:rsid w:val="00623081"/>
    <w:rsid w:val="00623BBA"/>
    <w:rsid w:val="00624D4F"/>
    <w:rsid w:val="00631C0B"/>
    <w:rsid w:val="00632F42"/>
    <w:rsid w:val="00634789"/>
    <w:rsid w:val="00636A2A"/>
    <w:rsid w:val="006370C5"/>
    <w:rsid w:val="00640018"/>
    <w:rsid w:val="0064196D"/>
    <w:rsid w:val="00643DBE"/>
    <w:rsid w:val="006471B8"/>
    <w:rsid w:val="00650286"/>
    <w:rsid w:val="006528D4"/>
    <w:rsid w:val="006607A1"/>
    <w:rsid w:val="00663853"/>
    <w:rsid w:val="006640D9"/>
    <w:rsid w:val="006643F6"/>
    <w:rsid w:val="00671107"/>
    <w:rsid w:val="00673C03"/>
    <w:rsid w:val="006747B7"/>
    <w:rsid w:val="00684164"/>
    <w:rsid w:val="006877D2"/>
    <w:rsid w:val="00687917"/>
    <w:rsid w:val="00691457"/>
    <w:rsid w:val="00692559"/>
    <w:rsid w:val="00692CC9"/>
    <w:rsid w:val="00693832"/>
    <w:rsid w:val="00696EA1"/>
    <w:rsid w:val="006A01CC"/>
    <w:rsid w:val="006A4FAF"/>
    <w:rsid w:val="006B0CE1"/>
    <w:rsid w:val="006B22FB"/>
    <w:rsid w:val="006B2B2C"/>
    <w:rsid w:val="006C17D4"/>
    <w:rsid w:val="006C32ED"/>
    <w:rsid w:val="006C47AB"/>
    <w:rsid w:val="006C5597"/>
    <w:rsid w:val="006D3496"/>
    <w:rsid w:val="006E4FEA"/>
    <w:rsid w:val="006E6245"/>
    <w:rsid w:val="006E7CA8"/>
    <w:rsid w:val="006F2DC3"/>
    <w:rsid w:val="006F2F2E"/>
    <w:rsid w:val="006F2FAC"/>
    <w:rsid w:val="006F3E6F"/>
    <w:rsid w:val="006F5092"/>
    <w:rsid w:val="00702714"/>
    <w:rsid w:val="0070654E"/>
    <w:rsid w:val="00715157"/>
    <w:rsid w:val="007152C1"/>
    <w:rsid w:val="0071633C"/>
    <w:rsid w:val="00723D06"/>
    <w:rsid w:val="00725D8C"/>
    <w:rsid w:val="00725E76"/>
    <w:rsid w:val="007265E7"/>
    <w:rsid w:val="00726792"/>
    <w:rsid w:val="00732558"/>
    <w:rsid w:val="00733A1C"/>
    <w:rsid w:val="00736E2D"/>
    <w:rsid w:val="00737273"/>
    <w:rsid w:val="00742560"/>
    <w:rsid w:val="00742688"/>
    <w:rsid w:val="00752DB8"/>
    <w:rsid w:val="00753FA5"/>
    <w:rsid w:val="00754DEC"/>
    <w:rsid w:val="0075543A"/>
    <w:rsid w:val="00756047"/>
    <w:rsid w:val="0076080B"/>
    <w:rsid w:val="00760D2B"/>
    <w:rsid w:val="00762A0F"/>
    <w:rsid w:val="0076544A"/>
    <w:rsid w:val="007657B8"/>
    <w:rsid w:val="00766E12"/>
    <w:rsid w:val="00775953"/>
    <w:rsid w:val="007762AC"/>
    <w:rsid w:val="0077792F"/>
    <w:rsid w:val="00781A76"/>
    <w:rsid w:val="0078250E"/>
    <w:rsid w:val="00783A86"/>
    <w:rsid w:val="00784B13"/>
    <w:rsid w:val="00792D69"/>
    <w:rsid w:val="00795825"/>
    <w:rsid w:val="00796A95"/>
    <w:rsid w:val="007B1143"/>
    <w:rsid w:val="007B23EA"/>
    <w:rsid w:val="007B2E1E"/>
    <w:rsid w:val="007B3A1D"/>
    <w:rsid w:val="007B68C2"/>
    <w:rsid w:val="007C305A"/>
    <w:rsid w:val="007C5BCB"/>
    <w:rsid w:val="007C6B1D"/>
    <w:rsid w:val="007D20D6"/>
    <w:rsid w:val="007D2A47"/>
    <w:rsid w:val="007E612B"/>
    <w:rsid w:val="007F1362"/>
    <w:rsid w:val="007F34F0"/>
    <w:rsid w:val="007F7076"/>
    <w:rsid w:val="007F72CE"/>
    <w:rsid w:val="0080559F"/>
    <w:rsid w:val="00805B00"/>
    <w:rsid w:val="00806FDD"/>
    <w:rsid w:val="00810915"/>
    <w:rsid w:val="0082501F"/>
    <w:rsid w:val="008258A0"/>
    <w:rsid w:val="0083259F"/>
    <w:rsid w:val="008362E0"/>
    <w:rsid w:val="00844225"/>
    <w:rsid w:val="00852275"/>
    <w:rsid w:val="00852B0D"/>
    <w:rsid w:val="00853FF6"/>
    <w:rsid w:val="00854AAE"/>
    <w:rsid w:val="00860209"/>
    <w:rsid w:val="0086044C"/>
    <w:rsid w:val="008604EE"/>
    <w:rsid w:val="00860BCD"/>
    <w:rsid w:val="008621E0"/>
    <w:rsid w:val="00862E38"/>
    <w:rsid w:val="00871B7F"/>
    <w:rsid w:val="008770DE"/>
    <w:rsid w:val="00887483"/>
    <w:rsid w:val="0089076F"/>
    <w:rsid w:val="00895E2C"/>
    <w:rsid w:val="008A286D"/>
    <w:rsid w:val="008A450E"/>
    <w:rsid w:val="008A69BD"/>
    <w:rsid w:val="008B25B6"/>
    <w:rsid w:val="008B28EF"/>
    <w:rsid w:val="008B59BF"/>
    <w:rsid w:val="008B7B64"/>
    <w:rsid w:val="008C1909"/>
    <w:rsid w:val="008C1AC8"/>
    <w:rsid w:val="008C344A"/>
    <w:rsid w:val="008C7965"/>
    <w:rsid w:val="008D2F0C"/>
    <w:rsid w:val="008D6A10"/>
    <w:rsid w:val="008E7775"/>
    <w:rsid w:val="008E7C3F"/>
    <w:rsid w:val="008E7D0C"/>
    <w:rsid w:val="008F2000"/>
    <w:rsid w:val="008F276F"/>
    <w:rsid w:val="008F3350"/>
    <w:rsid w:val="008F629C"/>
    <w:rsid w:val="008F7510"/>
    <w:rsid w:val="009000B9"/>
    <w:rsid w:val="00900E24"/>
    <w:rsid w:val="0090196B"/>
    <w:rsid w:val="00902467"/>
    <w:rsid w:val="009029D4"/>
    <w:rsid w:val="009045A8"/>
    <w:rsid w:val="009270EA"/>
    <w:rsid w:val="00935ABA"/>
    <w:rsid w:val="009411E1"/>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57F6"/>
    <w:rsid w:val="009874FB"/>
    <w:rsid w:val="009919F7"/>
    <w:rsid w:val="009935C4"/>
    <w:rsid w:val="009A16CE"/>
    <w:rsid w:val="009A5C23"/>
    <w:rsid w:val="009B1B66"/>
    <w:rsid w:val="009B4223"/>
    <w:rsid w:val="009B5781"/>
    <w:rsid w:val="009C3ED2"/>
    <w:rsid w:val="009C4493"/>
    <w:rsid w:val="009C65DC"/>
    <w:rsid w:val="009C7DA4"/>
    <w:rsid w:val="009D1549"/>
    <w:rsid w:val="009D2433"/>
    <w:rsid w:val="009D79C5"/>
    <w:rsid w:val="009E0988"/>
    <w:rsid w:val="009E2E3B"/>
    <w:rsid w:val="009E3AAC"/>
    <w:rsid w:val="009E45DF"/>
    <w:rsid w:val="009E551B"/>
    <w:rsid w:val="009F3B2D"/>
    <w:rsid w:val="00A00232"/>
    <w:rsid w:val="00A04A7E"/>
    <w:rsid w:val="00A05409"/>
    <w:rsid w:val="00A0568B"/>
    <w:rsid w:val="00A100DB"/>
    <w:rsid w:val="00A11C17"/>
    <w:rsid w:val="00A126F2"/>
    <w:rsid w:val="00A158A1"/>
    <w:rsid w:val="00A15B8A"/>
    <w:rsid w:val="00A170F3"/>
    <w:rsid w:val="00A21F03"/>
    <w:rsid w:val="00A30477"/>
    <w:rsid w:val="00A325D0"/>
    <w:rsid w:val="00A36CB7"/>
    <w:rsid w:val="00A45273"/>
    <w:rsid w:val="00A502A6"/>
    <w:rsid w:val="00A50A56"/>
    <w:rsid w:val="00A57D3D"/>
    <w:rsid w:val="00A61BA8"/>
    <w:rsid w:val="00A62D78"/>
    <w:rsid w:val="00A62E84"/>
    <w:rsid w:val="00A63425"/>
    <w:rsid w:val="00A639AE"/>
    <w:rsid w:val="00A661F9"/>
    <w:rsid w:val="00A67D61"/>
    <w:rsid w:val="00A7081A"/>
    <w:rsid w:val="00A721A3"/>
    <w:rsid w:val="00A741C4"/>
    <w:rsid w:val="00A74562"/>
    <w:rsid w:val="00A7715D"/>
    <w:rsid w:val="00A80F37"/>
    <w:rsid w:val="00A82AF3"/>
    <w:rsid w:val="00A82D0F"/>
    <w:rsid w:val="00A84154"/>
    <w:rsid w:val="00A86810"/>
    <w:rsid w:val="00A9525B"/>
    <w:rsid w:val="00A956F1"/>
    <w:rsid w:val="00A95AC1"/>
    <w:rsid w:val="00AA0037"/>
    <w:rsid w:val="00AA0670"/>
    <w:rsid w:val="00AA162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54B7"/>
    <w:rsid w:val="00B074BB"/>
    <w:rsid w:val="00B20591"/>
    <w:rsid w:val="00B21F0F"/>
    <w:rsid w:val="00B31B55"/>
    <w:rsid w:val="00B33F76"/>
    <w:rsid w:val="00B3704A"/>
    <w:rsid w:val="00B409A9"/>
    <w:rsid w:val="00B418A2"/>
    <w:rsid w:val="00B44A3E"/>
    <w:rsid w:val="00B46947"/>
    <w:rsid w:val="00B47E22"/>
    <w:rsid w:val="00B52E80"/>
    <w:rsid w:val="00B56A6B"/>
    <w:rsid w:val="00B57D98"/>
    <w:rsid w:val="00B66B52"/>
    <w:rsid w:val="00B70245"/>
    <w:rsid w:val="00B7269F"/>
    <w:rsid w:val="00B72F7D"/>
    <w:rsid w:val="00B73A59"/>
    <w:rsid w:val="00B74DB8"/>
    <w:rsid w:val="00B7506C"/>
    <w:rsid w:val="00B754B4"/>
    <w:rsid w:val="00B768EB"/>
    <w:rsid w:val="00B77E51"/>
    <w:rsid w:val="00B832CD"/>
    <w:rsid w:val="00B84EFD"/>
    <w:rsid w:val="00B84F6E"/>
    <w:rsid w:val="00B90833"/>
    <w:rsid w:val="00B91A1F"/>
    <w:rsid w:val="00B9298E"/>
    <w:rsid w:val="00B947D7"/>
    <w:rsid w:val="00B97A43"/>
    <w:rsid w:val="00BA0317"/>
    <w:rsid w:val="00BA2A64"/>
    <w:rsid w:val="00BA4CA1"/>
    <w:rsid w:val="00BA4F1D"/>
    <w:rsid w:val="00BA6BC1"/>
    <w:rsid w:val="00BA720D"/>
    <w:rsid w:val="00BB6FEA"/>
    <w:rsid w:val="00BB724E"/>
    <w:rsid w:val="00BC267A"/>
    <w:rsid w:val="00BC3A76"/>
    <w:rsid w:val="00BD16F0"/>
    <w:rsid w:val="00BD2B6F"/>
    <w:rsid w:val="00BD6B2A"/>
    <w:rsid w:val="00BE4401"/>
    <w:rsid w:val="00BF2A3C"/>
    <w:rsid w:val="00BF3B26"/>
    <w:rsid w:val="00BF5D87"/>
    <w:rsid w:val="00BF5E8F"/>
    <w:rsid w:val="00C00CB9"/>
    <w:rsid w:val="00C01153"/>
    <w:rsid w:val="00C020D6"/>
    <w:rsid w:val="00C02B81"/>
    <w:rsid w:val="00C050B8"/>
    <w:rsid w:val="00C10BD0"/>
    <w:rsid w:val="00C122D3"/>
    <w:rsid w:val="00C16EFD"/>
    <w:rsid w:val="00C16FA1"/>
    <w:rsid w:val="00C17518"/>
    <w:rsid w:val="00C304EC"/>
    <w:rsid w:val="00C33711"/>
    <w:rsid w:val="00C36656"/>
    <w:rsid w:val="00C4060F"/>
    <w:rsid w:val="00C43483"/>
    <w:rsid w:val="00C43F60"/>
    <w:rsid w:val="00C465F4"/>
    <w:rsid w:val="00C46BD3"/>
    <w:rsid w:val="00C51FFA"/>
    <w:rsid w:val="00C53191"/>
    <w:rsid w:val="00C557D7"/>
    <w:rsid w:val="00C55CA7"/>
    <w:rsid w:val="00C5738C"/>
    <w:rsid w:val="00C62BA1"/>
    <w:rsid w:val="00C66564"/>
    <w:rsid w:val="00C6781E"/>
    <w:rsid w:val="00C73FB5"/>
    <w:rsid w:val="00C76C38"/>
    <w:rsid w:val="00C77E73"/>
    <w:rsid w:val="00C80D91"/>
    <w:rsid w:val="00C84365"/>
    <w:rsid w:val="00C87270"/>
    <w:rsid w:val="00C92264"/>
    <w:rsid w:val="00C95B25"/>
    <w:rsid w:val="00C96A33"/>
    <w:rsid w:val="00C97B33"/>
    <w:rsid w:val="00CA127D"/>
    <w:rsid w:val="00CA1B1B"/>
    <w:rsid w:val="00CA654C"/>
    <w:rsid w:val="00CB07AB"/>
    <w:rsid w:val="00CB1126"/>
    <w:rsid w:val="00CC043F"/>
    <w:rsid w:val="00CC6233"/>
    <w:rsid w:val="00CD08D4"/>
    <w:rsid w:val="00CD665A"/>
    <w:rsid w:val="00CD6682"/>
    <w:rsid w:val="00CD6DA1"/>
    <w:rsid w:val="00CD77D6"/>
    <w:rsid w:val="00CE0F68"/>
    <w:rsid w:val="00CE18BE"/>
    <w:rsid w:val="00CE5F1E"/>
    <w:rsid w:val="00CF0C82"/>
    <w:rsid w:val="00D02135"/>
    <w:rsid w:val="00D02FBA"/>
    <w:rsid w:val="00D079BA"/>
    <w:rsid w:val="00D10138"/>
    <w:rsid w:val="00D12579"/>
    <w:rsid w:val="00D139D8"/>
    <w:rsid w:val="00D161B7"/>
    <w:rsid w:val="00D201C9"/>
    <w:rsid w:val="00D228E9"/>
    <w:rsid w:val="00D22AFF"/>
    <w:rsid w:val="00D247F1"/>
    <w:rsid w:val="00D24C5B"/>
    <w:rsid w:val="00D30B3A"/>
    <w:rsid w:val="00D30C3C"/>
    <w:rsid w:val="00D34011"/>
    <w:rsid w:val="00D4120F"/>
    <w:rsid w:val="00D4581C"/>
    <w:rsid w:val="00D465EB"/>
    <w:rsid w:val="00D473DB"/>
    <w:rsid w:val="00D5235F"/>
    <w:rsid w:val="00D61D4B"/>
    <w:rsid w:val="00D64163"/>
    <w:rsid w:val="00D648A2"/>
    <w:rsid w:val="00D72512"/>
    <w:rsid w:val="00D81A44"/>
    <w:rsid w:val="00D863E3"/>
    <w:rsid w:val="00D8786F"/>
    <w:rsid w:val="00D87E28"/>
    <w:rsid w:val="00D909AF"/>
    <w:rsid w:val="00D91619"/>
    <w:rsid w:val="00D93283"/>
    <w:rsid w:val="00D936C5"/>
    <w:rsid w:val="00DB1F86"/>
    <w:rsid w:val="00DB3BD0"/>
    <w:rsid w:val="00DB4623"/>
    <w:rsid w:val="00DB5D14"/>
    <w:rsid w:val="00DB73D0"/>
    <w:rsid w:val="00DC2F13"/>
    <w:rsid w:val="00DC3831"/>
    <w:rsid w:val="00DC454F"/>
    <w:rsid w:val="00DC6824"/>
    <w:rsid w:val="00DD3673"/>
    <w:rsid w:val="00DD446A"/>
    <w:rsid w:val="00DE3C06"/>
    <w:rsid w:val="00DE42DD"/>
    <w:rsid w:val="00DE4305"/>
    <w:rsid w:val="00DE4AC9"/>
    <w:rsid w:val="00DE6CFD"/>
    <w:rsid w:val="00DE7E87"/>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51F7"/>
    <w:rsid w:val="00E16B11"/>
    <w:rsid w:val="00E2147D"/>
    <w:rsid w:val="00E215D9"/>
    <w:rsid w:val="00E21E10"/>
    <w:rsid w:val="00E252B9"/>
    <w:rsid w:val="00E32948"/>
    <w:rsid w:val="00E3359D"/>
    <w:rsid w:val="00E4365F"/>
    <w:rsid w:val="00E46D5B"/>
    <w:rsid w:val="00E47DCD"/>
    <w:rsid w:val="00E47FFC"/>
    <w:rsid w:val="00E5533F"/>
    <w:rsid w:val="00E60601"/>
    <w:rsid w:val="00E609FF"/>
    <w:rsid w:val="00E61628"/>
    <w:rsid w:val="00E6252D"/>
    <w:rsid w:val="00E70CF5"/>
    <w:rsid w:val="00E722E4"/>
    <w:rsid w:val="00E723C2"/>
    <w:rsid w:val="00E72527"/>
    <w:rsid w:val="00E750DF"/>
    <w:rsid w:val="00E77F90"/>
    <w:rsid w:val="00E80198"/>
    <w:rsid w:val="00E83264"/>
    <w:rsid w:val="00E8564F"/>
    <w:rsid w:val="00E87BD5"/>
    <w:rsid w:val="00E9021F"/>
    <w:rsid w:val="00E91028"/>
    <w:rsid w:val="00E92205"/>
    <w:rsid w:val="00E930A2"/>
    <w:rsid w:val="00E9495D"/>
    <w:rsid w:val="00E95061"/>
    <w:rsid w:val="00EA1ED8"/>
    <w:rsid w:val="00EA2D5B"/>
    <w:rsid w:val="00EA2F22"/>
    <w:rsid w:val="00EA363E"/>
    <w:rsid w:val="00EA3D09"/>
    <w:rsid w:val="00EA41CA"/>
    <w:rsid w:val="00EA56D6"/>
    <w:rsid w:val="00EA6EF6"/>
    <w:rsid w:val="00EA785C"/>
    <w:rsid w:val="00EC1E5F"/>
    <w:rsid w:val="00EC5C8B"/>
    <w:rsid w:val="00EC6767"/>
    <w:rsid w:val="00ED0CBC"/>
    <w:rsid w:val="00EE2B60"/>
    <w:rsid w:val="00EE7BBD"/>
    <w:rsid w:val="00EF1DF1"/>
    <w:rsid w:val="00EF2EA3"/>
    <w:rsid w:val="00EF45C3"/>
    <w:rsid w:val="00EF7314"/>
    <w:rsid w:val="00F00A3A"/>
    <w:rsid w:val="00F0381D"/>
    <w:rsid w:val="00F03D1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623C3"/>
    <w:rsid w:val="00F62831"/>
    <w:rsid w:val="00F66B98"/>
    <w:rsid w:val="00F72112"/>
    <w:rsid w:val="00F72884"/>
    <w:rsid w:val="00F764AF"/>
    <w:rsid w:val="00F776FB"/>
    <w:rsid w:val="00F80894"/>
    <w:rsid w:val="00F825E0"/>
    <w:rsid w:val="00F85D7A"/>
    <w:rsid w:val="00F87AB5"/>
    <w:rsid w:val="00F94990"/>
    <w:rsid w:val="00F950BC"/>
    <w:rsid w:val="00F972B8"/>
    <w:rsid w:val="00FA0C8A"/>
    <w:rsid w:val="00FA1DC3"/>
    <w:rsid w:val="00FA3D72"/>
    <w:rsid w:val="00FA6069"/>
    <w:rsid w:val="00FA6725"/>
    <w:rsid w:val="00FA6A25"/>
    <w:rsid w:val="00FA7018"/>
    <w:rsid w:val="00FC23EC"/>
    <w:rsid w:val="00FC4242"/>
    <w:rsid w:val="00FC68D4"/>
    <w:rsid w:val="00FD76F3"/>
    <w:rsid w:val="00FE1250"/>
    <w:rsid w:val="00FE3415"/>
    <w:rsid w:val="00FF0F19"/>
    <w:rsid w:val="00FF4310"/>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uiPriority w:val="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uiPriority w:val="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28. kolovoza 2018.</izvorni_sadrzaj>
    <derivirana_varijabla naziv="DomainObject.StvarniPocetakDatum_1">28. kolovoza 2018.</derivirana_varijabla>
  </DomainObject.StvarniPocetakDatum>
  <DomainObject.StvarniZavrsetakDatum>
    <izvorni_sadrzaj>28. kolovoza 2018.</izvorni_sadrzaj>
    <derivirana_varijabla naziv="DomainObject.StvarniZavrsetakDatum_1">28. kolovoza 2018.</derivirana_varijabla>
  </DomainObject.StvarniZavrsetakDatum>
  <DomainObject.PlaniraniZavrsetakDatum>
    <izvorni_sadrzaj>28. kolovoza 2018.</izvorni_sadrzaj>
    <derivirana_varijabla naziv="DomainObject.PlaniraniZavrsetakDatum_1">28. kolovoza 2018.</derivirana_varijabla>
  </DomainObject.PlaniraniZavrsetakDatum>
  <DomainObject.PlaniraniPocetakDatum>
    <izvorni_sadrzaj>28. kolovoza 2018.</izvorni_sadrzaj>
    <derivirana_varijabla naziv="DomainObject.PlaniraniPocetakDatum_1">28. kolovoza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10:08</izvorni_sadrzaj>
    <derivirana_varijabla naziv="DomainObject.StvarniZavrsetakVrijeme_1">10:08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kolovoza 2018.</izvorni_sadrzaj>
    <derivirana_varijabla naziv="DomainObject.Zapisnik.DatumKreiranja_1">28. kolovoza 2018.</derivirana_varijabla>
  </DomainObject.Zapisnik.DatumKreiranja>
  <DomainObject.Zapisnik.ImovinskaKorist>
    <izvorni_sadrzaj/>
    <derivirana_varijabla naziv="DomainObject.Zapisnik.ImovinskaKorist_1"/>
  </DomainObject.Zapisnik.ImovinskaKorist>
  <DomainObject.Zapisnik.Oznaka>
    <izvorni_sadrzaj>St-5229/2016-25</izvorni_sadrzaj>
    <derivirana_varijabla naziv="DomainObject.Zapisnik.Oznaka_1">St-5229/2016-25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5229</izvorni_sadrzaj>
    <derivirana_varijabla naziv="DomainObject.Predmet.Broj_1">5229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2016.</izvorni_sadrzaj>
    <derivirana_varijabla naziv="DomainObject.Predmet.DatumOsnivanja_1">6.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St-5229/2016</izvorni_sadrzaj>
    <derivirana_varijabla naziv="DomainObject.Predmet.OznakaBroj_1">St-5229/2016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LUČIĆ I SINOVI d.o.o.</izvorni_sadrzaj>
    <derivirana_varijabla naziv="DomainObject.Predmet.ProtustrankaFormated_1">  LUČIĆ I SINOVI d.o.o.</derivirana_varijabla>
  </DomainObject.Predmet.ProtustrankaFormated>
  <DomainObject.Predmet.ProtustrankaFormatedOIB>
    <izvorni_sadrzaj>  LUČIĆ I SINOVI d.o.o., OIB 95499728864</izvorni_sadrzaj>
    <derivirana_varijabla naziv="DomainObject.Predmet.ProtustrankaFormatedOIB_1">  LUČIĆ I SINOVI d.o.o., OIB 95499728864</derivirana_varijabla>
  </DomainObject.Predmet.ProtustrankaFormatedOIB>
  <DomainObject.Predmet.ProtustrankaFormatedWithAdress>
    <izvorni_sadrzaj> LUČIĆ I SINOVI d.o.o., Jazbina 20/a, 10000 Zagreb</izvorni_sadrzaj>
    <derivirana_varijabla naziv="DomainObject.Predmet.ProtustrankaFormatedWithAdress_1"> LUČIĆ I SINOVI d.o.o., Jazbina 20/a, 10000 Zagreb</derivirana_varijabla>
  </DomainObject.Predmet.ProtustrankaFormatedWithAdress>
  <DomainObject.Predmet.ProtustrankaFormatedWithAdressOIB>
    <izvorni_sadrzaj> LUČIĆ I SINOVI d.o.o., OIB 95499728864, Jazbina 20/a, 10000 Zagreb</izvorni_sadrzaj>
    <derivirana_varijabla naziv="DomainObject.Predmet.ProtustrankaFormatedWithAdressOIB_1"> LUČIĆ I SINOVI d.o.o., OIB 95499728864, Jazbina 20/a, 10000 Zagreb</derivirana_varijabla>
  </DomainObject.Predmet.ProtustrankaFormatedWithAdressOIB>
  <DomainObject.Predmet.ProtustrankaWithAdress>
    <izvorni_sadrzaj>LUČIĆ I SINOVI d.o.o. Jazbina 20/a, 10000 Zagreb</izvorni_sadrzaj>
    <derivirana_varijabla naziv="DomainObject.Predmet.ProtustrankaWithAdress_1">LUČIĆ I SINOVI d.o.o. Jazbina 20/a, 10000 Zagreb</derivirana_varijabla>
  </DomainObject.Predmet.ProtustrankaWithAdress>
  <DomainObject.Predmet.ProtustrankaWithAdressOIB>
    <izvorni_sadrzaj>LUČIĆ I SINOVI d.o.o., OIB 95499728864, Jazbina 20/a, 10000 Zagreb</izvorni_sadrzaj>
    <derivirana_varijabla naziv="DomainObject.Predmet.ProtustrankaWithAdressOIB_1">LUČIĆ I SINOVI d.o.o., OIB 95499728864, Jazbina 20/a, 10000 Zagreb</derivirana_varijabla>
  </DomainObject.Predmet.ProtustrankaWithAdressOIB>
  <DomainObject.Predmet.ProtustrankaNazivFormated>
    <izvorni_sadrzaj>LUČIĆ I SINOVI d.o.o.</izvorni_sadrzaj>
    <derivirana_varijabla naziv="DomainObject.Predmet.ProtustrankaNazivFormated_1">LUČIĆ I SINOVI d.o.o.</derivirana_varijabla>
  </DomainObject.Predmet.ProtustrankaNazivFormated>
  <DomainObject.Predmet.ProtustrankaNazivFormatedOIB>
    <izvorni_sadrzaj>LUČIĆ I SINOVI d.o.o., OIB 95499728864</izvorni_sadrzaj>
    <derivirana_varijabla naziv="DomainObject.Predmet.ProtustrankaNazivFormatedOIB_1">LUČIĆ I SINOVI d.o.o., OIB 95499728864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LUČIĆ I SINOVI d.o.o.</item>
    </izvorni_sadrzaj>
    <derivirana_varijabla naziv="DomainObject.Predmet.ProtuStrankaListFormated_1">
      <item>LUČIĆ I SINOVI d.o.o.</item>
    </derivirana_varijabla>
  </DomainObject.Predmet.ProtuStrankaListFormated>
  <DomainObject.Predmet.ProtuStrankaListFormatedOIB>
    <izvorni_sadrzaj>
      <item>LUČIĆ I SINOVI d.o.o., OIB 95499728864</item>
    </izvorni_sadrzaj>
    <derivirana_varijabla naziv="DomainObject.Predmet.ProtuStrankaListFormatedOIB_1">
      <item>LUČIĆ I SINOVI d.o.o., OIB 95499728864</item>
    </derivirana_varijabla>
  </DomainObject.Predmet.ProtuStrankaListFormatedOIB>
  <DomainObject.Predmet.ProtuStrankaListFormatedWithAdress>
    <izvorni_sadrzaj>
      <item>LUČIĆ I SINOVI d.o.o., Jazbina 20/a, 10000 Zagreb</item>
    </izvorni_sadrzaj>
    <derivirana_varijabla naziv="DomainObject.Predmet.ProtuStrankaListFormatedWithAdress_1">
      <item>LUČIĆ I SINOVI d.o.o., Jazbina 20/a, 10000 Zagreb</item>
    </derivirana_varijabla>
  </DomainObject.Predmet.ProtuStrankaListFormatedWithAdress>
  <DomainObject.Predmet.ProtuStrankaListFormatedWithAdressOIB>
    <izvorni_sadrzaj>
      <item>LUČIĆ I SINOVI d.o.o., OIB 95499728864, Jazbina 20/a, 10000 Zagreb</item>
    </izvorni_sadrzaj>
    <derivirana_varijabla naziv="DomainObject.Predmet.ProtuStrankaListFormatedWithAdressOIB_1">
      <item>LUČIĆ I SINOVI d.o.o., OIB 95499728864, Jazbina 20/a, 10000 Zagreb</item>
    </derivirana_varijabla>
  </DomainObject.Predmet.ProtuStrankaListFormatedWithAdressOIB>
  <DomainObject.Predmet.ProtuStrankaListNazivFormated>
    <izvorni_sadrzaj>
      <item>LUČIĆ I SINOVI d.o.o.</item>
    </izvorni_sadrzaj>
    <derivirana_varijabla naziv="DomainObject.Predmet.ProtuStrankaListNazivFormated_1">
      <item>LUČIĆ I SINOVI d.o.o.</item>
    </derivirana_varijabla>
  </DomainObject.Predmet.ProtuStrankaListNazivFormated>
  <DomainObject.Predmet.ProtuStrankaListNazivFormatedOIB>
    <izvorni_sadrzaj>
      <item>LUČIĆ I SINOVI d.o.o., OIB 95499728864</item>
    </izvorni_sadrzaj>
    <derivirana_varijabla naziv="DomainObject.Predmet.ProtuStrankaListNazivFormatedOIB_1">
      <item>LUČIĆ I SINOVI d.o.o., OIB 95499728864</item>
    </derivirana_varijabla>
  </DomainObject.Predmet.ProtuStrankaListNazivFormatedOIB>
  <DomainObject.Predmet.OstaliListFormated>
    <izvorni_sadrzaj>
      <item>Ruža Lučić</item>
      <item>Niko Lučić</item>
    </izvorni_sadrzaj>
    <derivirana_varijabla naziv="DomainObject.Predmet.OstaliListFormated_1">
      <item>Ruža Lučić</item>
      <item>Niko Lučić</item>
    </derivirana_varijabla>
  </DomainObject.Predmet.OstaliListFormated>
  <DomainObject.Predmet.OstaliListFormatedOIB>
    <izvorni_sadrzaj>
      <item>Ruža Lučić, OIB 50560338189</item>
      <item>Niko Lučić, OIB 79917562830</item>
    </izvorni_sadrzaj>
    <derivirana_varijabla naziv="DomainObject.Predmet.OstaliListFormatedOIB_1">
      <item>Ruža Lučić, OIB 50560338189</item>
      <item>Niko Lučić, OIB 79917562830</item>
    </derivirana_varijabla>
  </DomainObject.Predmet.OstaliListFormatedOIB>
  <DomainObject.Predmet.OstaliListFormatedWithAdress>
    <izvorni_sadrzaj>
      <item>Ruža Lučić, Jazbina 20a, 10000 Zagreb</item>
      <item>Niko Lučić, Jazbina 20/a, 10000 Zagreb</item>
    </izvorni_sadrzaj>
    <derivirana_varijabla naziv="DomainObject.Predmet.OstaliListFormatedWithAdress_1">
      <item>Ruža Lučić, Jazbina 20a, 10000 Zagreb</item>
      <item>Niko Lučić, Jazbina 20/a, 10000 Zagreb</item>
    </derivirana_varijabla>
  </DomainObject.Predmet.OstaliListFormatedWithAdress>
  <DomainObject.Predmet.OstaliListFormatedWithAdressOIB>
    <izvorni_sadrzaj>
      <item>Ruža Lučić, OIB 50560338189, Jazbina 20a, 10000 Zagreb</item>
      <item>Niko Lučić, OIB 79917562830, Jazbina 20/a, 10000 Zagreb</item>
    </izvorni_sadrzaj>
    <derivirana_varijabla naziv="DomainObject.Predmet.OstaliListFormatedWithAdressOIB_1">
      <item>Ruža Lučić, OIB 50560338189, Jazbina 20a, 10000 Zagreb</item>
      <item>Niko Lučić, OIB 79917562830, Jazbina 20/a, 10000 Zagreb</item>
    </derivirana_varijabla>
  </DomainObject.Predmet.OstaliListFormatedWithAdressOIB>
  <DomainObject.Predmet.OstaliListNazivFormated>
    <izvorni_sadrzaj>
      <item>Ruža Lučić</item>
      <item>Niko Lučić</item>
    </izvorni_sadrzaj>
    <derivirana_varijabla naziv="DomainObject.Predmet.OstaliListNazivFormated_1">
      <item>Ruža Lučić</item>
      <item>Niko Lučić</item>
    </derivirana_varijabla>
  </DomainObject.Predmet.OstaliListNazivFormated>
  <DomainObject.Predmet.OstaliListNazivFormatedOIB>
    <izvorni_sadrzaj>
      <item>Ruža Lučić, OIB 50560338189</item>
      <item>Niko Lučić, OIB 79917562830</item>
    </izvorni_sadrzaj>
    <derivirana_varijabla naziv="DomainObject.Predmet.OstaliListNazivFormatedOIB_1">
      <item>Ruža Lučić, OIB 50560338189</item>
      <item>Niko Lučić, OIB 79917562830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St-5229/2016-25</izvorni_sadrzaj>
    <derivirana_varijabla naziv="DomainObject.PoslovniBrojDokumenta_1">St-5229/2016-25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LUČIĆ I SINOVI d.o.o.</izvorni_sadrzaj>
    <derivirana_varijabla naziv="DomainObject.Predmet.ProtustrankaIDrugi_1">LUČIĆ I SINOVI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LUČIĆ I SINOVI d.o.o., OIB 95499728864, Jazbina 20/a, 10000 Zagreb</izvorni_sadrzaj>
    <derivirana_varijabla naziv="DomainObject.Predmet.ProtustrankaIDrugiAdressOIB_1">LUČIĆ I SINOVI d.o.o., OIB 95499728864, Jazbina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LUČIĆ I SINOVI d.o.o.</item>
      <item>Ruža Lučić</item>
      <item>Niko Lučić</item>
    </izvorni_sadrzaj>
    <derivirana_varijabla naziv="DomainObject.Predmet.SudioniciListNaziv_1">
      <item>FINA Regionalni centar Zagreb</item>
      <item>LUČIĆ I SINOVI d.o.o.</item>
      <item>Ruža Lučić</item>
      <item>Niko Lučić</item>
    </derivirana_varijabla>
  </DomainObject.Predmet.SudioniciListNaziv>
  <DomainObject.Predmet.SudioniciListAdressOIB>
    <izvorni_sadrzaj>
      <item>LUČIĆ I SINOVI d.o.o., OIB 95499728864, Jazbina 20/a,10000 Zagreb</item>
      <item>FINA Regionalni centar Zagreb, OIB 85821130368, Trg svibanjskih žrtava 1995. 1,10000 Zagreb</item>
      <item>Ruža Lučić, OIB 50560338189, Jazbina 20a,10000 Zagreb</item>
      <item>Niko Lučić, OIB 79917562830, Jazbina 20/a,10000 Zagreb</item>
    </izvorni_sadrzaj>
    <derivirana_varijabla naziv="DomainObject.Predmet.SudioniciListAdressOIB_1">
      <item>LUČIĆ I SINOVI d.o.o., OIB 95499728864, Jazbina 20/a,10000 Zagreb</item>
      <item>FINA Regionalni centar Zagreb, OIB 85821130368, Trg svibanjskih žrtava 1995. 1,10000 Zagreb</item>
      <item>Ruža Lučić, OIB 50560338189, Jazbina 20a,10000 Zagreb</item>
      <item>Niko Lučić, OIB 79917562830, Jazbina 20/a,10000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95499728864</item>
      <item>, OIB 50560338189</item>
      <item>, OIB 79917562830</item>
    </izvorni_sadrzaj>
    <derivirana_varijabla naziv="DomainObject.Predmet.SudioniciListNazivOIB_1">
      <item>, OIB 85821130368</item>
      <item>, OIB 95499728864</item>
      <item>, OIB 50560338189</item>
      <item>, OIB 79917562830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41F9F5-848F-476A-8D8F-F00967F01A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1918</properties:Words>
  <properties:Characters>10863</properties:Characters>
  <properties:Lines>413</properties:Lines>
  <properties:Paragraphs>146</properties:Paragraphs>
  <properties:TotalTime>17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13555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2018-08-20T09:25:00Z</dcterms:created>
  <dc:creator>nmarkovic</dc:creator>
  <cp:lastModifiedBy>Matea Bizjak</cp:lastModifiedBy>
  <cp:lastPrinted>2018-08-28T08:10:00Z</cp:lastPrinted>
  <dcterms:modified xmlns:xsi="http://www.w3.org/2001/XMLSchema-instance" xsi:type="dcterms:W3CDTF">2018-08-28T08:12:00Z</dcterms:modified>
  <cp:revision>6</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St-5229/2016-25 / Zapisnik - Ispitno ročište (St-5229-16-ispitno i izvještajno ročište.docx)</vt:lpwstr>
  </prop:property>
  <prop:property name="CC_coloring" pid="4" fmtid="{D5CDD505-2E9C-101B-9397-08002B2CF9AE}">
    <vt:bool>false</vt:bool>
  </prop:property>
  <prop:property name="BrojStranica" pid="5" fmtid="{D5CDD505-2E9C-101B-9397-08002B2CF9AE}">
    <vt:i4>7</vt:i4>
  </prop:property>
</prop:Properties>
</file>