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447c" w14:paraId="9d2447c" w:rsidRDefault="008C6AD6" w:rsidP="00895720" w:rsidR="00895720">
      <w:pPr>
        <w15:collapsed w:val="false"/>
      </w:pPr>
      <w:bookmarkStart w:name="_GoBack" w:id="0"/>
      <w:bookmarkEnd w:id="0"/>
      <w:r>
        <w:t xml:space="preserve">            </w:t>
      </w:r>
      <w:r w:rsidR="008957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8E0773">
        <w:rPr>
          <w:sz w:val="24"/>
          <w:szCs w:val="24"/>
        </w:rPr>
        <w:t>9352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8C6AD6">
        <w:rPr>
          <w:sz w:val="24"/>
          <w:szCs w:val="24"/>
        </w:rPr>
        <w:t>5</w:t>
      </w:r>
    </w:p>
    <w:p w:rsidRDefault="006A53E2" w:rsidP="000A28F2" w:rsidR="006A53E2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A53E2" w:rsidP="00895720" w:rsidR="006A53E2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F41F5E" w:rsidP="000A28F2" w:rsidR="00F41F5E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CC7CC1" w:rsidRPr="00CC7CC1">
        <w:rPr>
          <w:sz w:val="24"/>
          <w:szCs w:val="24"/>
        </w:rPr>
        <w:t>ORION MARIS d.o.o. za proizvodnju, trgovinu i usluge, u stečaju, OIB: 98576328514, MBS: 080642042, Zagreb, Medarska 69</w:t>
      </w:r>
      <w:r w:rsidRPr="00A626FA">
        <w:rPr>
          <w:sz w:val="24"/>
          <w:szCs w:val="24"/>
        </w:rPr>
        <w:t xml:space="preserve">, </w:t>
      </w:r>
      <w:r w:rsidR="004F32DE">
        <w:rPr>
          <w:sz w:val="24"/>
          <w:szCs w:val="24"/>
        </w:rPr>
        <w:t>2</w:t>
      </w:r>
      <w:r w:rsidR="00B71E60">
        <w:rPr>
          <w:sz w:val="24"/>
          <w:szCs w:val="24"/>
        </w:rPr>
        <w:t>7</w:t>
      </w:r>
      <w:r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9F390E" w:rsidP="009F390E" w:rsidR="009F390E" w:rsidRPr="00CF1C25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I viši isplatni red;  </w:t>
      </w:r>
    </w:p>
    <w:p w:rsidRDefault="009F390E" w:rsidP="00187783" w:rsidR="009F390E">
      <w:pPr>
        <w:jc w:val="both"/>
        <w:rPr>
          <w:sz w:val="24"/>
          <w:szCs w:val="24"/>
        </w:rPr>
      </w:pPr>
    </w:p>
    <w:tbl>
      <w:tblPr>
        <w:tblW w:type="auto" w:w="0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91"/>
        <w:gridCol w:w="676"/>
        <w:gridCol w:w="2935"/>
        <w:gridCol w:w="2014"/>
        <w:gridCol w:w="1891"/>
        <w:gridCol w:w="222"/>
        <w:gridCol w:w="1219"/>
      </w:tblGrid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Red.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Br.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Prij.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ADRESA VJEROVNIKA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Osnova tražbine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Priznato</w:t>
            </w:r>
            <w:r>
              <w:rPr>
                <w:b/>
                <w:sz w:val="24"/>
                <w:szCs w:val="24"/>
              </w:rPr>
              <w:t xml:space="preserve"> kn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 1.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Republika Hrvatska, Ministarstvo financija, Porezna uprava, Područ. Ured Zagreb                        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Zagreb, Katančićeva 5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i prirez na dohodak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1.528,74          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MO II stup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4.391,21     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MO –posl. pr. os.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13.171,37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ZO posl. pravna osoba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13.088,95      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zaštitu zdravlja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500,87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zapošljavanje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1.697,08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34.378,22</w:t>
            </w:r>
          </w:p>
        </w:tc>
      </w:tr>
    </w:tbl>
    <w:p w:rsidRDefault="00CC7CC1" w:rsidP="00187783" w:rsidR="00CC7CC1">
      <w:pPr>
        <w:jc w:val="both"/>
        <w:rPr>
          <w:sz w:val="24"/>
          <w:szCs w:val="24"/>
        </w:rPr>
      </w:pPr>
    </w:p>
    <w:p w:rsidRDefault="00CC7CC1" w:rsidP="00187783" w:rsidR="00CC7CC1">
      <w:pPr>
        <w:jc w:val="both"/>
        <w:rPr>
          <w:sz w:val="24"/>
          <w:szCs w:val="24"/>
        </w:rPr>
      </w:pPr>
    </w:p>
    <w:p w:rsidRDefault="00CC7CC1" w:rsidP="00187783" w:rsidR="00CC7CC1">
      <w:pPr>
        <w:jc w:val="both"/>
        <w:rPr>
          <w:sz w:val="24"/>
          <w:szCs w:val="24"/>
        </w:rPr>
      </w:pPr>
    </w:p>
    <w:p w:rsidRDefault="00CC7CC1" w:rsidP="00187783" w:rsidR="00CC7CC1">
      <w:pPr>
        <w:jc w:val="both"/>
        <w:rPr>
          <w:sz w:val="24"/>
          <w:szCs w:val="24"/>
        </w:rPr>
      </w:pPr>
    </w:p>
    <w:p w:rsidRDefault="00CC7CC1" w:rsidP="00187783" w:rsidR="00CC7CC1">
      <w:pPr>
        <w:jc w:val="both"/>
        <w:rPr>
          <w:sz w:val="24"/>
          <w:szCs w:val="24"/>
        </w:rPr>
      </w:pPr>
    </w:p>
    <w:p w:rsidRDefault="00CC7CC1" w:rsidP="00187783" w:rsidR="00CC7CC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Pr="00CC7CC1">
        <w:rPr>
          <w:sz w:val="24"/>
          <w:szCs w:val="24"/>
        </w:rPr>
        <w:t xml:space="preserve">I viši isplatni red;  </w:t>
      </w:r>
    </w:p>
    <w:p w:rsidRDefault="00CC7CC1" w:rsidP="00187783" w:rsidR="00CC7CC1">
      <w:pPr>
        <w:jc w:val="both"/>
        <w:rPr>
          <w:sz w:val="24"/>
          <w:szCs w:val="24"/>
        </w:rPr>
      </w:pPr>
    </w:p>
    <w:tbl>
      <w:tblPr>
        <w:tblW w:type="auto" w:w="0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90"/>
        <w:gridCol w:w="676"/>
        <w:gridCol w:w="2885"/>
        <w:gridCol w:w="2100"/>
        <w:gridCol w:w="1981"/>
        <w:gridCol w:w="1316"/>
      </w:tblGrid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Red.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Br. 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Prij.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ADRESA VJEROVNIKA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Osnova tražbine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Priznato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 1.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Republika Hrvatska, Ministarstvo financija, Porezna uprava, Područ. Ured Zagreb                        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Zagreb, Katančićeva 5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na dodanu vrijednost.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105.653,28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na cestovna motorna vozila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454,94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i prirez na dohodak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-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na dobit za 2011 i 2012 god.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4.735,06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MO II stup</w:t>
            </w:r>
          </w:p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- kamata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-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Članarina Hrvatskoj gospodarskoj komori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6.935,33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Porez na tvrtku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2.140,90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MO –posl. pr. os.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-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ZO posl. pravna osoba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-    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zaštitu zdravlja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-         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Doprinos za zapošljavanje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-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Troškovi postupka prisilne naplate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 xml:space="preserve">         200,00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120.119,51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2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Uniqa osiguranje d.d.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Zagreb, Planinska 13a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Pravomoćno i ovršno rješenje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662,92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3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Zagreb, Ulica grada Vukovara 41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Račun br. 2013053935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CC7CC1">
              <w:rPr>
                <w:sz w:val="24"/>
                <w:szCs w:val="24"/>
              </w:rPr>
              <w:t>131,42</w:t>
            </w:r>
          </w:p>
        </w:tc>
      </w:tr>
      <w:tr w:rsidTr="008772C8" w:rsidR="00CC7CC1" w:rsidRPr="00CC7CC1"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SVEUKUPNO</w:t>
            </w: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</w:tcPr>
          <w:p w:rsidRDefault="00CC7CC1" w:rsidP="00CC7CC1" w:rsidR="00CC7CC1" w:rsidRPr="00CC7CC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CC7CC1">
              <w:rPr>
                <w:b/>
                <w:sz w:val="24"/>
                <w:szCs w:val="24"/>
              </w:rPr>
              <w:t>120.913,85</w:t>
            </w:r>
          </w:p>
        </w:tc>
      </w:tr>
    </w:tbl>
    <w:p w:rsidRDefault="00CC7CC1" w:rsidP="00187783" w:rsidR="00CC7CC1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CC7CC1">
        <w:rPr>
          <w:sz w:val="24"/>
          <w:szCs w:val="24"/>
        </w:rPr>
        <w:t>10</w:t>
      </w:r>
      <w:r w:rsidR="0048769A" w:rsidRPr="00A626FA">
        <w:rPr>
          <w:sz w:val="24"/>
          <w:szCs w:val="24"/>
        </w:rPr>
        <w:t xml:space="preserve">. </w:t>
      </w:r>
      <w:r w:rsidR="00C94DB5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C94DB5" w:rsidR="00C94DB5" w:rsidRPr="00C94DB5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C94DB5" w:rsidRPr="00C94DB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C94DB5" w:rsidP="00C94DB5" w:rsidR="00140484">
      <w:pPr>
        <w:jc w:val="both"/>
        <w:rPr>
          <w:sz w:val="24"/>
          <w:szCs w:val="24"/>
        </w:rPr>
      </w:pPr>
      <w:r w:rsidRPr="00C94DB5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140484" w:rsidP="00E14407" w:rsidR="00140484">
      <w:pPr>
        <w:jc w:val="center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F32DE">
        <w:rPr>
          <w:sz w:val="24"/>
          <w:szCs w:val="24"/>
        </w:rPr>
        <w:t>2</w:t>
      </w:r>
      <w:r w:rsidR="00B71E60">
        <w:rPr>
          <w:sz w:val="24"/>
          <w:szCs w:val="24"/>
        </w:rPr>
        <w:t>7</w:t>
      </w:r>
      <w:r w:rsidR="002B5C8B"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6A53E2" w:rsidP="00E14407" w:rsidR="006A53E2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764A4">
        <w:rPr>
          <w:sz w:val="24"/>
          <w:szCs w:val="24"/>
        </w:rPr>
        <w:t xml:space="preserve"> v.r.</w:t>
      </w:r>
    </w:p>
    <w:p w:rsidRDefault="006A53E2" w:rsidP="00E14407" w:rsidR="006A53E2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>
      <w:pPr>
        <w:jc w:val="both"/>
        <w:rPr>
          <w:sz w:val="24"/>
          <w:szCs w:val="24"/>
        </w:rPr>
      </w:pPr>
    </w:p>
    <w:p w:rsidRDefault="00E764A4" w:rsidP="007A1486" w:rsidR="00E764A4" w:rsidRPr="00E764A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764A4">
        <w:rPr>
          <w:sz w:val="24"/>
          <w:szCs w:val="24"/>
        </w:rPr>
        <w:t>Za točnost otpravka - ovlašteni službenik</w:t>
      </w:r>
    </w:p>
    <w:p w:rsidRDefault="00E764A4" w:rsidP="007A1486" w:rsidR="00E764A4" w:rsidRPr="007A1486">
      <w:pPr>
        <w:ind w:left="720"/>
      </w:pPr>
      <w:r w:rsidRPr="00E764A4">
        <w:rPr>
          <w:sz w:val="24"/>
          <w:szCs w:val="24"/>
        </w:rPr>
        <w:tab/>
      </w:r>
      <w:r w:rsidRPr="00E764A4">
        <w:rPr>
          <w:sz w:val="24"/>
          <w:szCs w:val="24"/>
        </w:rPr>
        <w:tab/>
      </w:r>
      <w:r w:rsidRPr="00E764A4">
        <w:rPr>
          <w:sz w:val="24"/>
          <w:szCs w:val="24"/>
        </w:rPr>
        <w:tab/>
      </w:r>
      <w:r w:rsidRPr="00E764A4">
        <w:rPr>
          <w:sz w:val="24"/>
          <w:szCs w:val="24"/>
        </w:rPr>
        <w:tab/>
      </w:r>
      <w:r w:rsidRPr="00E764A4">
        <w:rPr>
          <w:sz w:val="24"/>
          <w:szCs w:val="24"/>
        </w:rPr>
        <w:tab/>
      </w:r>
      <w:r w:rsidRPr="00E764A4">
        <w:rPr>
          <w:sz w:val="24"/>
          <w:szCs w:val="24"/>
        </w:rPr>
        <w:tab/>
        <w:t xml:space="preserve">        Ivana Stampf</w:t>
      </w:r>
    </w:p>
    <w:p w:rsidRDefault="00E764A4" w:rsidP="007A1486" w:rsidR="00E764A4" w:rsidRPr="007A1486">
      <w:pPr>
        <w:ind w:left="720"/>
      </w:pPr>
    </w:p>
    <w:p w:rsidRDefault="003D1C90" w:rsidP="00E764A4" w:rsidR="003D1C90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5F9" w:rsidR="00C935F9">
      <w:r>
        <w:separator/>
      </w:r>
    </w:p>
  </w:endnote>
  <w:endnote w:id="0" w:type="continuationSeparator">
    <w:p w:rsidRDefault="00C935F9" w:rsidR="00C9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5F9" w:rsidR="00C935F9">
      <w:r>
        <w:separator/>
      </w:r>
    </w:p>
  </w:footnote>
  <w:footnote w:id="0" w:type="continuationSeparator">
    <w:p w:rsidRDefault="00C935F9" w:rsidR="00C93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35F9" w:rsidR="00C9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4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935F9" w:rsidP="00E17B8F" w:rsidR="00C935F9">
    <w:pPr>
      <w:pStyle w:val="Zaglavlje"/>
      <w:jc w:val="right"/>
    </w:pPr>
    <w:r>
      <w:t>St-</w:t>
    </w:r>
    <w:r w:rsidR="008E0773">
      <w:t>9352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122A13"/>
    <w:rsid w:val="00127C25"/>
    <w:rsid w:val="00140484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3D77C9"/>
    <w:rsid w:val="0048769A"/>
    <w:rsid w:val="004B7F3F"/>
    <w:rsid w:val="004E252B"/>
    <w:rsid w:val="004E5469"/>
    <w:rsid w:val="004F022B"/>
    <w:rsid w:val="004F32DE"/>
    <w:rsid w:val="004F4A1E"/>
    <w:rsid w:val="005071FA"/>
    <w:rsid w:val="00512C28"/>
    <w:rsid w:val="00566425"/>
    <w:rsid w:val="0057659A"/>
    <w:rsid w:val="005A6091"/>
    <w:rsid w:val="005E569C"/>
    <w:rsid w:val="0067303F"/>
    <w:rsid w:val="00692811"/>
    <w:rsid w:val="00696D41"/>
    <w:rsid w:val="006A53E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C6AD6"/>
    <w:rsid w:val="008D76E4"/>
    <w:rsid w:val="008E0773"/>
    <w:rsid w:val="008F011C"/>
    <w:rsid w:val="009074C8"/>
    <w:rsid w:val="0095233C"/>
    <w:rsid w:val="00982FB7"/>
    <w:rsid w:val="009B299A"/>
    <w:rsid w:val="009C40D2"/>
    <w:rsid w:val="009D1393"/>
    <w:rsid w:val="009E7596"/>
    <w:rsid w:val="009F390E"/>
    <w:rsid w:val="00A042A5"/>
    <w:rsid w:val="00A521CF"/>
    <w:rsid w:val="00A626FA"/>
    <w:rsid w:val="00A829ED"/>
    <w:rsid w:val="00A87C46"/>
    <w:rsid w:val="00A93232"/>
    <w:rsid w:val="00AF795F"/>
    <w:rsid w:val="00B42DE5"/>
    <w:rsid w:val="00B436BA"/>
    <w:rsid w:val="00B440E5"/>
    <w:rsid w:val="00B5123E"/>
    <w:rsid w:val="00B639DE"/>
    <w:rsid w:val="00B71E60"/>
    <w:rsid w:val="00B91D57"/>
    <w:rsid w:val="00BB2F60"/>
    <w:rsid w:val="00C03133"/>
    <w:rsid w:val="00C24F31"/>
    <w:rsid w:val="00C36536"/>
    <w:rsid w:val="00C66D35"/>
    <w:rsid w:val="00C935F9"/>
    <w:rsid w:val="00C94DB5"/>
    <w:rsid w:val="00CC7CC1"/>
    <w:rsid w:val="00CD05A8"/>
    <w:rsid w:val="00CE7262"/>
    <w:rsid w:val="00CF1C25"/>
    <w:rsid w:val="00D43A96"/>
    <w:rsid w:val="00D54206"/>
    <w:rsid w:val="00D75FCC"/>
    <w:rsid w:val="00D831AA"/>
    <w:rsid w:val="00D93483"/>
    <w:rsid w:val="00DA743B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764A4"/>
    <w:rsid w:val="00E91F5C"/>
    <w:rsid w:val="00EC1F8D"/>
    <w:rsid w:val="00EE2645"/>
    <w:rsid w:val="00F41F5E"/>
    <w:rsid w:val="00F57865"/>
    <w:rsid w:val="00F643ED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71E60"/>
  </w:style>
  <w:style w:customStyle="true" w:styleId="TekstfusnoteChar" w:type="character">
    <w:name w:val="Tekst fusnote Char"/>
    <w:basedOn w:val="Zadanifontodlomka"/>
    <w:link w:val="Tekstfusnote"/>
    <w:rsid w:val="00B71E60"/>
  </w:style>
  <w:style w:styleId="Referencafusnote" w:type="character">
    <w:name w:val="footnote reference"/>
    <w:uiPriority w:val="99"/>
    <w:rsid w:val="00B71E6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76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71E60"/>
  </w:style>
  <w:style w:customStyle="1" w:styleId="TekstfusnoteChar" w:type="character">
    <w:name w:val="Tekst fusnote Char"/>
    <w:basedOn w:val="Zadanifontodlomka"/>
    <w:link w:val="Tekstfusnote"/>
    <w:rsid w:val="00B71E60"/>
  </w:style>
  <w:style w:styleId="Referencafusnote" w:type="character">
    <w:name w:val="footnote reference"/>
    <w:uiPriority w:val="99"/>
    <w:rsid w:val="00B71E6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76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  <item>MARIJAN GUDELJ</item>
    </izvorni_sadrzaj>
    <derivirana_varijabla naziv="DomainObject.Predmet.SudioniciListNaziv_1">
      <item>FINA Regionalni centar Zagreb</item>
      <item>ORION MARIS d.o.o.</item>
      <item>MARIJAN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  <item>MARIJAN GUDELJ, OIB 46116584808, Rebrovac 24,10000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  <item>, OIB 46116584808</item>
    </izvorni_sadrzaj>
    <derivirana_varijabla naziv="DomainObject.Predmet.SudioniciListNazivOIB_1">
      <item>, OIB 85821130368</item>
      <item>, OIB 98576328514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503</properties:Words>
  <properties:Characters>2556</properties:Characters>
  <properties:Lines>270</properties:Lines>
  <properties:Paragraphs>116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2016-09-27T08:41:00Z</dcterms:created>
  <dc:creator>nmarkovic</dc:creator>
  <cp:lastModifiedBy>Ivana Stampf</cp:lastModifiedBy>
  <cp:lastPrinted>2016-09-26T09:33:00Z</cp:lastPrinted>
  <dcterms:modified xmlns:xsi="http://www.w3.org/2001/XMLSchema-instance" xsi:type="dcterms:W3CDTF">2016-09-27T09:50:00Z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