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11f8" w14:paraId="b2f11f8" w:rsidRDefault="0037713B" w:rsidP="00910611" w:rsidR="0037713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13B" w:rsidP="00910611" w:rsidR="0037713B">
      <w:r>
        <w:rPr>
          <w:rFonts w:eastAsia="MS Mincho"/>
        </w:rPr>
        <w:t xml:space="preserve">   REPUBLIKA HRVATSKA</w:t>
      </w:r>
    </w:p>
    <w:p w:rsidRDefault="0037713B" w:rsidP="00910611" w:rsidR="0037713B">
      <w:r>
        <w:rPr>
          <w:rFonts w:eastAsia="MS Mincho"/>
        </w:rPr>
        <w:t>TRGOVAČKI SUD U RIJECI</w:t>
      </w:r>
    </w:p>
    <w:p w:rsidRDefault="0037713B" w:rsidR="0037713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3A52DA">
        <w:rPr>
          <w:noProof/>
        </w:rPr>
        <w:t xml:space="preserve"> 15 St-</w:t>
      </w:r>
      <w:r w:rsidR="00E255F1">
        <w:rPr>
          <w:noProof/>
        </w:rPr>
        <w:t>993/11-217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3A52DA" w:rsidP="00543B99" w:rsidR="00543B99" w:rsidRPr="006C5385">
      <w:pPr>
        <w:ind w:firstLine="708"/>
        <w:jc w:val="both"/>
      </w:pPr>
      <w:r>
        <w:t xml:space="preserve">Trgovački sud u Rijeci, OIB 88785964957 po stečajnom sucu ovog suda Danieli Korlević, u stečajnom postupku nad dužnikom </w:t>
      </w:r>
      <w:r w:rsidR="00E255F1" w:rsidRPr="00E255F1">
        <w:rPr>
          <w:b/>
        </w:rPr>
        <w:t>INTERIOR DESIGN STUDIO d.o.o. POREČ, Park Olge Ban 2</w:t>
      </w:r>
      <w:r>
        <w:rPr>
          <w:b/>
        </w:rPr>
        <w:t>, o</w:t>
      </w:r>
      <w:r>
        <w:t>dlučujući o zahtjevu stečajnog upravitelja za nagradu</w:t>
      </w:r>
      <w:r w:rsidR="00543B99" w:rsidRPr="00732A0D">
        <w:rPr>
          <w:b/>
        </w:rPr>
        <w:t xml:space="preserve">, </w:t>
      </w:r>
      <w:r w:rsidR="00543B99" w:rsidRPr="0011553C">
        <w:t xml:space="preserve">dana </w:t>
      </w:r>
      <w:r w:rsidR="00E255F1">
        <w:t>04. svibnja</w:t>
      </w:r>
      <w:r>
        <w:t xml:space="preserve"> 2018.</w:t>
      </w:r>
      <w:r w:rsidR="00543B99" w:rsidRPr="006C5385">
        <w:t xml:space="preserve"> </w:t>
      </w:r>
      <w:r w:rsidR="00E255F1">
        <w:t>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543B99" w:rsidP="00543B99" w:rsidR="00543B99" w:rsidRPr="003A52DA"/>
    <w:p w:rsidRDefault="003A52DA" w:rsidP="003A52DA" w:rsidR="003A52DA">
      <w:pPr>
        <w:jc w:val="both"/>
      </w:pPr>
      <w:r>
        <w:t xml:space="preserve">I. </w:t>
      </w:r>
      <w:r>
        <w:tab/>
        <w:t xml:space="preserve">Stečajnom upravitelju </w:t>
      </w:r>
      <w:r w:rsidR="00E255F1" w:rsidRPr="00E56F46">
        <w:rPr>
          <w:b/>
        </w:rPr>
        <w:t>Ljubic</w:t>
      </w:r>
      <w:r w:rsidR="00E255F1">
        <w:rPr>
          <w:b/>
        </w:rPr>
        <w:t>i</w:t>
      </w:r>
      <w:r w:rsidR="00E255F1" w:rsidRPr="00E56F46">
        <w:rPr>
          <w:b/>
        </w:rPr>
        <w:t xml:space="preserve"> Juranović - </w:t>
      </w:r>
      <w:proofErr w:type="spellStart"/>
      <w:r w:rsidR="00E255F1" w:rsidRPr="00E56F46">
        <w:rPr>
          <w:b/>
        </w:rPr>
        <w:t>Skočić</w:t>
      </w:r>
      <w:proofErr w:type="spellEnd"/>
      <w:r w:rsidR="00E255F1" w:rsidRPr="00E56F46">
        <w:rPr>
          <w:b/>
        </w:rPr>
        <w:t xml:space="preserve">, Kastav, </w:t>
      </w:r>
      <w:proofErr w:type="spellStart"/>
      <w:r w:rsidR="00E255F1" w:rsidRPr="00E56F46">
        <w:rPr>
          <w:b/>
        </w:rPr>
        <w:t>Čikovići</w:t>
      </w:r>
      <w:proofErr w:type="spellEnd"/>
      <w:r w:rsidR="00E255F1" w:rsidRPr="00E56F46">
        <w:rPr>
          <w:b/>
        </w:rPr>
        <w:t xml:space="preserve"> 26/11, OIB 88499470397</w:t>
      </w:r>
      <w:r>
        <w:t xml:space="preserve"> određuje se konačna nagrada za rad u stečajnom postupku do 10. listopada 2015. u iznosu od </w:t>
      </w:r>
      <w:r w:rsidR="00E255F1">
        <w:t>98.079,20</w:t>
      </w:r>
      <w:r>
        <w:t xml:space="preserve"> kn neto.</w:t>
      </w:r>
    </w:p>
    <w:p w:rsidRDefault="003A52DA" w:rsidP="003A52DA" w:rsidR="003A52DA">
      <w:pPr>
        <w:jc w:val="both"/>
      </w:pPr>
    </w:p>
    <w:p w:rsidRDefault="003A52DA" w:rsidP="003A52DA" w:rsidR="003A52DA">
      <w:pPr>
        <w:jc w:val="both"/>
      </w:pPr>
      <w:r>
        <w:t xml:space="preserve">II. </w:t>
      </w:r>
      <w:r>
        <w:tab/>
        <w:t xml:space="preserve">Stečajnom upravitelju </w:t>
      </w:r>
      <w:r w:rsidR="00E255F1" w:rsidRPr="00E56F46">
        <w:rPr>
          <w:b/>
        </w:rPr>
        <w:t>Ljubic</w:t>
      </w:r>
      <w:r w:rsidR="00E255F1">
        <w:rPr>
          <w:b/>
        </w:rPr>
        <w:t>i</w:t>
      </w:r>
      <w:r w:rsidR="00E255F1" w:rsidRPr="00E56F46">
        <w:rPr>
          <w:b/>
        </w:rPr>
        <w:t xml:space="preserve"> Juranović - </w:t>
      </w:r>
      <w:proofErr w:type="spellStart"/>
      <w:r w:rsidR="00E255F1" w:rsidRPr="00E56F46">
        <w:rPr>
          <w:b/>
        </w:rPr>
        <w:t>Skočić</w:t>
      </w:r>
      <w:proofErr w:type="spellEnd"/>
      <w:r w:rsidR="00E255F1" w:rsidRPr="00E56F46">
        <w:rPr>
          <w:b/>
        </w:rPr>
        <w:t xml:space="preserve">, Kastav, </w:t>
      </w:r>
      <w:proofErr w:type="spellStart"/>
      <w:r w:rsidR="00E255F1" w:rsidRPr="00E56F46">
        <w:rPr>
          <w:b/>
        </w:rPr>
        <w:t>Čikovići</w:t>
      </w:r>
      <w:proofErr w:type="spellEnd"/>
      <w:r w:rsidR="00E255F1" w:rsidRPr="00E56F46">
        <w:rPr>
          <w:b/>
        </w:rPr>
        <w:t xml:space="preserve"> 26/11, OIB 88499470397</w:t>
      </w:r>
      <w:r w:rsidR="00E255F1">
        <w:rPr>
          <w:b/>
        </w:rPr>
        <w:t xml:space="preserve"> </w:t>
      </w:r>
      <w:r>
        <w:t xml:space="preserve">određuje se konačna nagrada za rad u stečajnom postupku od 10. listopada 2015. u iznosu od </w:t>
      </w:r>
      <w:r w:rsidR="00E255F1">
        <w:t>67.012,80</w:t>
      </w:r>
      <w:r>
        <w:t xml:space="preserve"> kn bruto.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3A52DA" w:rsidR="003A52DA">
      <w:pPr>
        <w:jc w:val="both"/>
      </w:pPr>
      <w:r>
        <w:tab/>
        <w:t>Prema odredbi članka 94. u vezi sa čl.441. st.2. Stečajnog zakona (Narodne novine br. 71/15</w:t>
      </w:r>
      <w:r w:rsidR="00E255F1">
        <w:t xml:space="preserve"> i 104/17</w:t>
      </w:r>
      <w:r>
        <w:t xml:space="preserve">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3A52DA" w:rsidP="003A52DA" w:rsidR="003A52DA">
      <w:pPr>
        <w:jc w:val="both"/>
      </w:pPr>
      <w:r>
        <w:tab/>
        <w:t xml:space="preserve">Prema odredbi čl.16. st.2. Uredbe 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3A52DA" w:rsidP="003A52DA" w:rsidR="003A52DA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3A52DA" w:rsidP="003A52DA" w:rsidR="003A52DA">
      <w:pPr>
        <w:jc w:val="both"/>
      </w:pPr>
      <w:r>
        <w:tab/>
        <w:t>Za razdoblje do stupanja na snagu Uredbe, 10. listopada 2015. godine, stečajnom upravitelju određuje se nagrada prema odredbama Uredbe (Narodne novine br. 189/03), a za kasnije razdoblje prema odredbama U</w:t>
      </w:r>
      <w:r>
        <w:rPr>
          <w:bCs w:val="false"/>
          <w:color w:val="000000"/>
        </w:rPr>
        <w:t>redbe o kriterijima i načinu obračuna i plaćanja nagrade stečajnim upraviteljima (Narodne novine, br. 105/15).</w:t>
      </w:r>
    </w:p>
    <w:p w:rsidRDefault="003A52DA" w:rsidP="003A52DA" w:rsidR="003A52DA">
      <w:pPr>
        <w:jc w:val="both"/>
      </w:pPr>
      <w:r>
        <w:tab/>
        <w:t xml:space="preserve">U konkretnom slučaju, stečajni sudac utvrdio je da je imovina stečajnog dužnika u razdoblju do 10. listopada 2015. unovčena u vrijednosti od </w:t>
      </w:r>
      <w:r>
        <w:rPr>
          <w:bCs w:val="false"/>
        </w:rPr>
        <w:t xml:space="preserve"> </w:t>
      </w:r>
      <w:r w:rsidR="00E255F1">
        <w:rPr>
          <w:bCs w:val="false"/>
        </w:rPr>
        <w:t>1.225.990,02</w:t>
      </w:r>
      <w:r>
        <w:rPr>
          <w:b/>
          <w:bCs w:val="false"/>
        </w:rPr>
        <w:t xml:space="preserve"> </w:t>
      </w:r>
      <w:r>
        <w:t>kn, pa je na temelju čl.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.1. Uredbe o kriterijima i načinu obračuna i plaćanja nagrada stečajnim upraviteljima (Narodne novine, br. 189/03), stečajnom upravitelju odredio nagradu u iznosu od </w:t>
      </w:r>
      <w:r w:rsidR="00E255F1">
        <w:t>98.079,20</w:t>
      </w:r>
      <w:r>
        <w:t xml:space="preserve"> kn neto, koji iznos predstavlja 8% vrijednosti unovčene stečajne mase. </w:t>
      </w:r>
    </w:p>
    <w:p w:rsidRDefault="003A52DA" w:rsidP="003A52DA" w:rsidR="003A52DA">
      <w:pPr>
        <w:jc w:val="both"/>
      </w:pPr>
      <w:r>
        <w:lastRenderedPageBreak/>
        <w:tab/>
        <w:t>Nadalje, imovina stečajnog dužnika</w:t>
      </w:r>
      <w:r w:rsidR="00E255F1">
        <w:t>, nekretnine</w:t>
      </w:r>
      <w:r>
        <w:t xml:space="preserve"> u razdoblju nakon 10. listopada 2015. unovčen</w:t>
      </w:r>
      <w:r w:rsidR="006B55A8">
        <w:t xml:space="preserve">e su </w:t>
      </w:r>
      <w:r>
        <w:t xml:space="preserve">u vrijednosti od </w:t>
      </w:r>
      <w:r w:rsidR="00E255F1">
        <w:t>587.660,20</w:t>
      </w:r>
      <w:r>
        <w:t xml:space="preserve"> kn, pa je na temelju čl.7. Uredbe o kriterijima i načinu obračuna i plaćanja nagrada stečajnim upraviteljima (Narodne novine, br. </w:t>
      </w:r>
      <w:r>
        <w:rPr>
          <w:bCs w:val="false"/>
          <w:color w:val="000000"/>
        </w:rPr>
        <w:t>105/15</w:t>
      </w:r>
      <w:r>
        <w:t xml:space="preserve">), stečajnom upravitelju odredio nagradu u iznosu od </w:t>
      </w:r>
      <w:r w:rsidR="00E255F1">
        <w:t>67.012,80</w:t>
      </w:r>
      <w:r>
        <w:t xml:space="preserve"> kn bruto,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3A52DA" w:rsidR="003A52DA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  <w:rPr>
                <w:rFonts w:eastAsia="Arial Unicode MS"/>
              </w:rPr>
            </w:pPr>
          </w:p>
          <w:p w:rsidRDefault="003A52DA" w:rsidR="003A52DA">
            <w:pPr>
              <w:jc w:val="center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  <w:bCs w:val="false"/>
              </w:rPr>
              <w:t>Rbr</w:t>
            </w:r>
            <w:proofErr w:type="spellEnd"/>
            <w:r>
              <w:rPr>
                <w:rFonts w:eastAsia="Arial Unicode MS"/>
                <w:bCs w:val="false"/>
              </w:rPr>
              <w:t>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  <w:rPr>
                <w:rFonts w:eastAsia="Arial Unicode MS"/>
              </w:rPr>
            </w:pPr>
          </w:p>
          <w:p w:rsidRDefault="003A52DA" w:rsidR="003A52D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  <w:rPr>
                <w:rFonts w:eastAsia="Arial Unicode MS"/>
              </w:rPr>
            </w:pPr>
          </w:p>
          <w:p w:rsidRDefault="003A52DA" w:rsidR="003A52DA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Cs w:val="false"/>
              </w:rPr>
              <w:t>Iznos nagrade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16.000,00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5F1" w:rsidR="003A52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24.000,00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</w:pPr>
            <w:r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</w:pPr>
            <w:r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5F1" w:rsidR="003A52DA">
            <w:pPr>
              <w:jc w:val="center"/>
            </w:pPr>
            <w:r>
              <w:t>20.000,00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</w:pPr>
            <w:r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</w:pPr>
            <w:r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5F1" w:rsidR="003A52DA">
            <w:pPr>
              <w:jc w:val="center"/>
            </w:pPr>
            <w:r>
              <w:t>7.012,80</w:t>
            </w:r>
          </w:p>
        </w:tc>
      </w:tr>
      <w:tr w:rsidTr="003A52DA" w:rsidR="003A52DA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52DA" w:rsidR="003A52DA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A52DA" w:rsidR="003A52DA">
            <w:pPr>
              <w:jc w:val="center"/>
            </w:pPr>
            <w:r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255F1" w:rsidR="003A52DA">
            <w:pPr>
              <w:jc w:val="center"/>
            </w:pPr>
            <w:r>
              <w:t>67.012,80</w:t>
            </w:r>
          </w:p>
        </w:tc>
      </w:tr>
    </w:tbl>
    <w:p w:rsidRDefault="003A52DA" w:rsidP="003A52DA" w:rsidR="003A52DA">
      <w:pPr>
        <w:jc w:val="both"/>
      </w:pPr>
      <w:r>
        <w:tab/>
        <w:t>Prilikom određivanja konačne nagrade za rad stečajnom upravitelju, stečajni sudac je ocijenio obujam i složenost poslova koje je obavio, pa je temeljem navedenog odlučeno kao u točkama I. i II. izreke ovog rješenja.</w:t>
      </w:r>
    </w:p>
    <w:p w:rsidRDefault="003A52DA" w:rsidP="003A52DA" w:rsidR="003A52DA">
      <w:pPr>
        <w:jc w:val="both"/>
      </w:pPr>
      <w:r>
        <w:tab/>
      </w:r>
      <w:r>
        <w:tab/>
        <w:t xml:space="preserve"> </w:t>
      </w:r>
    </w:p>
    <w:p w:rsidRDefault="003A52DA" w:rsidP="003A52DA" w:rsidR="003A52DA">
      <w:pPr>
        <w:jc w:val="center"/>
      </w:pPr>
      <w:r>
        <w:t xml:space="preserve">U Rijeci, </w:t>
      </w:r>
      <w:r w:rsidR="00E255F1">
        <w:t>04. svibnja</w:t>
      </w:r>
      <w:r>
        <w:t xml:space="preserve"> 2018.</w:t>
      </w:r>
      <w:r w:rsidR="00E255F1">
        <w:t xml:space="preserve"> godine</w:t>
      </w:r>
    </w:p>
    <w:p w:rsidRDefault="003A52DA" w:rsidP="003A52DA" w:rsidR="003A52DA">
      <w:pPr>
        <w:jc w:val="right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52DA" w:rsidP="003A52DA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1270">
        <w:t xml:space="preserve">        </w:t>
      </w:r>
      <w:r w:rsidR="00E1719D">
        <w:t xml:space="preserve">         </w:t>
      </w:r>
      <w:r>
        <w:t>Stečajni sudac</w:t>
      </w:r>
    </w:p>
    <w:p w:rsidRDefault="000F1270" w:rsidP="00E1719D" w:rsidR="003A52DA" w:rsidRPr="000F1270">
      <w:pPr>
        <w:ind w:firstLine="708" w:left="1416"/>
        <w:jc w:val="right"/>
      </w:pPr>
      <w:r>
        <w:tab/>
      </w:r>
      <w:r>
        <w:tab/>
      </w:r>
      <w:r>
        <w:tab/>
      </w:r>
      <w:r w:rsidR="003A52DA">
        <w:tab/>
      </w:r>
      <w:r w:rsidR="003A52DA">
        <w:tab/>
      </w:r>
      <w:r w:rsidR="003A52DA">
        <w:tab/>
        <w:t>Daniela Korlević</w:t>
      </w:r>
      <w:r w:rsidR="007B6856">
        <w:t xml:space="preserve"> </w:t>
      </w:r>
      <w:r w:rsidR="00E1719D">
        <w:t xml:space="preserve"> </w:t>
      </w:r>
    </w:p>
    <w:p w:rsidRDefault="00E1719D" w:rsidP="003A52DA" w:rsidR="00E1719D"/>
    <w:p w:rsidRDefault="003A52DA" w:rsidP="003A52DA" w:rsidR="003A52DA" w:rsidRPr="003E4068">
      <w:r w:rsidRPr="003E4068">
        <w:t>UPUTA O PRAVNOM LIJEKU</w:t>
      </w:r>
    </w:p>
    <w:p w:rsidRDefault="003A52DA" w:rsidP="003A52DA" w:rsidR="003A52DA">
      <w:pPr>
        <w:jc w:val="both"/>
      </w:pPr>
      <w:r>
        <w:tab/>
        <w:t xml:space="preserve">Protiv ovog rješenja pravo na žalbu imaju stečajni upravitelj, dužnik pojedinac i svaki stečajni vjerovnik.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</w:t>
    </w:r>
    <w:r w:rsidR="00E1719D">
      <w:rPr>
        <w:noProof/>
      </w:rPr>
      <w:t>993/11-217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508A5"/>
    <w:rsid w:val="0008168B"/>
    <w:rsid w:val="000F1270"/>
    <w:rsid w:val="000F18BB"/>
    <w:rsid w:val="0011553C"/>
    <w:rsid w:val="001C0EE0"/>
    <w:rsid w:val="003076FE"/>
    <w:rsid w:val="00356A1C"/>
    <w:rsid w:val="0037713B"/>
    <w:rsid w:val="003A52DA"/>
    <w:rsid w:val="003E4068"/>
    <w:rsid w:val="00441D9F"/>
    <w:rsid w:val="00465B74"/>
    <w:rsid w:val="004A7AFF"/>
    <w:rsid w:val="00543B99"/>
    <w:rsid w:val="006A41F9"/>
    <w:rsid w:val="006B55A8"/>
    <w:rsid w:val="007122FF"/>
    <w:rsid w:val="007204B3"/>
    <w:rsid w:val="007234AB"/>
    <w:rsid w:val="00732A0D"/>
    <w:rsid w:val="007652BE"/>
    <w:rsid w:val="007B6856"/>
    <w:rsid w:val="009B6322"/>
    <w:rsid w:val="00A94D21"/>
    <w:rsid w:val="00A95074"/>
    <w:rsid w:val="00A96465"/>
    <w:rsid w:val="00BA3C2B"/>
    <w:rsid w:val="00C175E5"/>
    <w:rsid w:val="00DA3ACA"/>
    <w:rsid w:val="00E1719D"/>
    <w:rsid w:val="00E2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7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3340</properties:Characters>
  <properties:Lines>91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2018-05-04T12:36:00Z</dcterms:created>
  <dc:creator>korisnik</dc:creator>
  <cp:lastModifiedBy>Jasna Radulović</cp:lastModifiedBy>
  <cp:lastPrinted>2018-05-04T12:37:00Z</cp:lastPrinted>
  <dcterms:modified xmlns:xsi="http://www.w3.org/2001/XMLSchema-instance" xsi:type="dcterms:W3CDTF">2018-05-04T12:39:00Z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(993-11 konačna nagrada Ljubica.docx)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