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3189" w:rsidP="000E1F39" w:rsidRDefault="008A3189" w14:paraId="5dc53e5" w14:textId="5dc53e5">
      <w:pPr>
        <w:jc w:val="center"/>
        <w15:collapsed w:val="false"/>
        <w:rPr>
          <w:rFonts w:ascii="Arial" w:hAnsi="Arial" w:cs="Arial"/>
          <w:b/>
        </w:rPr>
      </w:pPr>
      <w:bookmarkStart w:name="_GoBack" w:id="0"/>
      <w:bookmarkEnd w:id="0"/>
    </w:p>
    <w:p w:rsidRPr="00D17B66" w:rsidR="002D343C" w:rsidP="000E1F39" w:rsidRDefault="002D343C">
      <w:pPr>
        <w:jc w:val="center"/>
        <w:rPr>
          <w:rFonts w:ascii="Arial" w:hAnsi="Arial" w:cs="Arial"/>
          <w:b/>
        </w:rPr>
      </w:pPr>
    </w:p>
    <w:p w:rsidRPr="00D17B66" w:rsidR="000E1F39" w:rsidP="000E1F39" w:rsidRDefault="000E1F39">
      <w:pPr>
        <w:jc w:val="center"/>
        <w:rPr>
          <w:rFonts w:ascii="Arial" w:hAnsi="Arial" w:cs="Arial"/>
          <w:b/>
        </w:rPr>
      </w:pPr>
      <w:r w:rsidRPr="00D17B66">
        <w:rPr>
          <w:rFonts w:ascii="Arial" w:hAnsi="Arial" w:cs="Arial"/>
          <w:b/>
        </w:rPr>
        <w:t>Obrazac 20.</w:t>
      </w:r>
    </w:p>
    <w:p w:rsidRPr="00D17B66" w:rsidR="000E1F39" w:rsidP="0065387C" w:rsidRDefault="000E1F39">
      <w:pPr>
        <w:spacing w:after="0"/>
        <w:jc w:val="center"/>
        <w:rPr>
          <w:rFonts w:ascii="Arial" w:hAnsi="Arial" w:cs="Arial"/>
          <w:b/>
        </w:rPr>
      </w:pPr>
      <w:r w:rsidRPr="00D17B66">
        <w:rPr>
          <w:rFonts w:ascii="Arial" w:hAnsi="Arial" w:cs="Arial"/>
          <w:b/>
        </w:rPr>
        <w:t>IZVJEŠĆE STEČAJNOGA UPRAVITELJA O TIJEKU STEČAJNOGA POSTUPKA I STANJU STEČAJNE MASE</w:t>
      </w:r>
    </w:p>
    <w:p w:rsidR="008A3189" w:rsidP="0065387C" w:rsidRDefault="008A3189">
      <w:pPr>
        <w:spacing w:after="0"/>
        <w:jc w:val="center"/>
        <w:rPr>
          <w:rFonts w:ascii="Arial" w:hAnsi="Arial" w:cs="Arial"/>
          <w:b/>
        </w:rPr>
      </w:pPr>
    </w:p>
    <w:p w:rsidRPr="00D17B66" w:rsidR="002D343C" w:rsidP="0065387C" w:rsidRDefault="002D343C">
      <w:pPr>
        <w:spacing w:after="0"/>
        <w:jc w:val="center"/>
        <w:rPr>
          <w:rFonts w:ascii="Arial" w:hAnsi="Arial" w:cs="Arial"/>
          <w:b/>
        </w:rPr>
      </w:pPr>
    </w:p>
    <w:p w:rsidRPr="00D17B66" w:rsidR="000E1F39" w:rsidP="00ED16DA" w:rsidRDefault="000E1F39">
      <w:pPr>
        <w:spacing w:after="0"/>
        <w:jc w:val="both"/>
        <w:rPr>
          <w:rFonts w:ascii="Arial" w:hAnsi="Arial" w:cs="Arial"/>
        </w:rPr>
      </w:pPr>
      <w:r w:rsidRPr="00D17B66">
        <w:rPr>
          <w:rFonts w:ascii="Arial" w:hAnsi="Arial" w:cs="Arial"/>
          <w:lang w:val="pl-PL"/>
        </w:rPr>
        <w:t>Nadle</w:t>
      </w:r>
      <w:r w:rsidRPr="00D17B66">
        <w:rPr>
          <w:rFonts w:ascii="Arial" w:hAnsi="Arial" w:cs="Arial"/>
        </w:rPr>
        <w:t>ž</w:t>
      </w:r>
      <w:r w:rsidRPr="00D17B66">
        <w:rPr>
          <w:rFonts w:ascii="Arial" w:hAnsi="Arial" w:cs="Arial"/>
          <w:lang w:val="pl-PL"/>
        </w:rPr>
        <w:t>ni</w:t>
      </w:r>
      <w:r w:rsidRPr="00D17B66">
        <w:rPr>
          <w:rFonts w:ascii="Arial" w:hAnsi="Arial" w:cs="Arial"/>
        </w:rPr>
        <w:t xml:space="preserve"> </w:t>
      </w:r>
      <w:r w:rsidRPr="00D17B66">
        <w:rPr>
          <w:rFonts w:ascii="Arial" w:hAnsi="Arial" w:cs="Arial"/>
          <w:lang w:val="pl-PL"/>
        </w:rPr>
        <w:t>trgova</w:t>
      </w:r>
      <w:r w:rsidRPr="00D17B66">
        <w:rPr>
          <w:rFonts w:ascii="Arial" w:hAnsi="Arial" w:cs="Arial"/>
        </w:rPr>
        <w:t>č</w:t>
      </w:r>
      <w:r w:rsidRPr="00D17B66">
        <w:rPr>
          <w:rFonts w:ascii="Arial" w:hAnsi="Arial" w:cs="Arial"/>
          <w:lang w:val="pl-PL"/>
        </w:rPr>
        <w:t>ki</w:t>
      </w:r>
      <w:r w:rsidRPr="00D17B66">
        <w:rPr>
          <w:rFonts w:ascii="Arial" w:hAnsi="Arial" w:cs="Arial"/>
        </w:rPr>
        <w:t xml:space="preserve"> </w:t>
      </w:r>
      <w:r w:rsidRPr="00D17B66">
        <w:rPr>
          <w:rFonts w:ascii="Arial" w:hAnsi="Arial" w:cs="Arial"/>
          <w:lang w:val="pl-PL"/>
        </w:rPr>
        <w:t>sud</w:t>
      </w:r>
      <w:r w:rsidRPr="00D17B66" w:rsidR="00626CC3">
        <w:rPr>
          <w:rFonts w:ascii="Arial" w:hAnsi="Arial" w:cs="Arial"/>
          <w:lang w:val="pl-PL"/>
        </w:rPr>
        <w:t xml:space="preserve"> </w:t>
      </w:r>
      <w:r w:rsidRPr="00D17B66" w:rsidR="00626CC3">
        <w:rPr>
          <w:rFonts w:ascii="Arial" w:hAnsi="Arial" w:cs="Arial"/>
        </w:rPr>
        <w:t xml:space="preserve"> </w:t>
      </w:r>
      <w:r w:rsidRPr="00D17B66" w:rsidR="00626CC3">
        <w:rPr>
          <w:rFonts w:ascii="Arial" w:hAnsi="Arial" w:cs="Arial"/>
          <w:u w:val="single"/>
        </w:rPr>
        <w:t xml:space="preserve">TRGOVAČKI SUD U </w:t>
      </w:r>
      <w:r w:rsidRPr="00D17B66" w:rsidR="00C34CA5">
        <w:rPr>
          <w:rFonts w:ascii="Arial" w:hAnsi="Arial" w:cs="Arial"/>
          <w:u w:val="single"/>
        </w:rPr>
        <w:t>ZAGREBU________</w:t>
      </w:r>
      <w:r w:rsidR="00703839">
        <w:rPr>
          <w:rFonts w:ascii="Arial" w:hAnsi="Arial" w:cs="Arial"/>
          <w:u w:val="single"/>
        </w:rPr>
        <w:tab/>
      </w:r>
      <w:r w:rsidRPr="00D17B66" w:rsidR="00C34CA5">
        <w:rPr>
          <w:rFonts w:ascii="Arial" w:hAnsi="Arial" w:cs="Arial"/>
          <w:u w:val="single"/>
        </w:rPr>
        <w:t>___________</w:t>
      </w:r>
      <w:r w:rsidR="00703839">
        <w:rPr>
          <w:rFonts w:ascii="Arial" w:hAnsi="Arial" w:cs="Arial"/>
        </w:rPr>
        <w:t>____</w:t>
      </w:r>
    </w:p>
    <w:p w:rsidRPr="00D17B66" w:rsidR="000E1F39" w:rsidP="00ED16DA" w:rsidRDefault="000E1F39">
      <w:pPr>
        <w:spacing w:after="0"/>
        <w:jc w:val="both"/>
        <w:rPr>
          <w:rFonts w:ascii="Arial" w:hAnsi="Arial" w:cs="Arial"/>
          <w:lang w:val="pl-PL"/>
        </w:rPr>
      </w:pPr>
      <w:r w:rsidRPr="00D17B66">
        <w:rPr>
          <w:rFonts w:ascii="Arial" w:hAnsi="Arial" w:cs="Arial"/>
          <w:lang w:val="pl-PL"/>
        </w:rPr>
        <w:t xml:space="preserve">Poslovni broj spisa </w:t>
      </w:r>
      <w:r w:rsidRPr="00D17B66" w:rsidR="00626CC3">
        <w:rPr>
          <w:rFonts w:ascii="Arial" w:hAnsi="Arial" w:cs="Arial"/>
          <w:lang w:val="pl-PL"/>
        </w:rPr>
        <w:t xml:space="preserve">       </w:t>
      </w:r>
      <w:r w:rsidRPr="00D17B66">
        <w:rPr>
          <w:rFonts w:ascii="Arial" w:hAnsi="Arial" w:cs="Arial"/>
          <w:u w:val="single"/>
          <w:lang w:val="pl-PL"/>
        </w:rPr>
        <w:t>_</w:t>
      </w:r>
      <w:r w:rsidRPr="00D17B66" w:rsidR="00C34CA5">
        <w:rPr>
          <w:rFonts w:ascii="Arial" w:hAnsi="Arial" w:cs="Arial"/>
          <w:u w:val="single"/>
          <w:lang w:val="pl-PL"/>
        </w:rPr>
        <w:t xml:space="preserve"> St-25</w:t>
      </w:r>
      <w:r w:rsidRPr="00D17B66" w:rsidR="00626CC3">
        <w:rPr>
          <w:rFonts w:ascii="Arial" w:hAnsi="Arial" w:cs="Arial"/>
          <w:u w:val="single"/>
          <w:lang w:val="pl-PL"/>
        </w:rPr>
        <w:t>/201</w:t>
      </w:r>
      <w:r w:rsidRPr="00D17B66" w:rsidR="00C34CA5">
        <w:rPr>
          <w:rFonts w:ascii="Arial" w:hAnsi="Arial" w:cs="Arial"/>
          <w:u w:val="single"/>
          <w:lang w:val="pl-PL"/>
        </w:rPr>
        <w:t>5</w:t>
      </w:r>
      <w:r w:rsidRPr="00D17B66">
        <w:rPr>
          <w:rFonts w:ascii="Arial" w:hAnsi="Arial" w:cs="Arial"/>
          <w:lang w:val="pl-PL"/>
        </w:rPr>
        <w:t>__________</w:t>
      </w:r>
      <w:r w:rsidRPr="00D17B66" w:rsidR="00626CC3">
        <w:rPr>
          <w:rFonts w:ascii="Arial" w:hAnsi="Arial" w:cs="Arial"/>
          <w:lang w:val="pl-PL"/>
        </w:rPr>
        <w:t>_____________________</w:t>
      </w:r>
      <w:r w:rsidRPr="00D17B66">
        <w:rPr>
          <w:rFonts w:ascii="Arial" w:hAnsi="Arial" w:cs="Arial"/>
          <w:lang w:val="pl-PL"/>
        </w:rPr>
        <w:t>_____________</w:t>
      </w:r>
    </w:p>
    <w:p w:rsidRPr="00D17B66" w:rsidR="00626CC3" w:rsidP="00ED16DA" w:rsidRDefault="000E1F39">
      <w:pPr>
        <w:spacing w:after="0"/>
        <w:rPr>
          <w:rFonts w:ascii="Arial" w:hAnsi="Arial" w:cs="Arial"/>
          <w:lang w:val="pl-PL"/>
        </w:rPr>
      </w:pPr>
      <w:r w:rsidRPr="00D17B66">
        <w:rPr>
          <w:rFonts w:ascii="Arial" w:hAnsi="Arial" w:cs="Arial"/>
          <w:lang w:val="pl-PL"/>
        </w:rPr>
        <w:t xml:space="preserve">Dužnik (ime i prezime / tvrtka ili naziv, OIB, adresa / </w:t>
      </w:r>
      <w:r w:rsidRPr="00D17B66" w:rsidR="00626CC3">
        <w:rPr>
          <w:rFonts w:ascii="Arial" w:hAnsi="Arial" w:cs="Arial"/>
          <w:lang w:val="pl-PL"/>
        </w:rPr>
        <w:t xml:space="preserve">sjedište): </w:t>
      </w:r>
    </w:p>
    <w:p w:rsidRPr="00D17B66" w:rsidR="000E1F39" w:rsidP="00ED16DA" w:rsidRDefault="00C34CA5">
      <w:pPr>
        <w:spacing w:after="0"/>
        <w:rPr>
          <w:rFonts w:ascii="Arial" w:hAnsi="Arial" w:cs="Arial"/>
          <w:lang w:val="pl-PL"/>
        </w:rPr>
      </w:pPr>
      <w:r w:rsidRPr="00D17B66">
        <w:rPr>
          <w:rFonts w:ascii="Arial" w:hAnsi="Arial" w:cs="Arial"/>
          <w:u w:val="single"/>
          <w:lang w:val="pl-PL"/>
        </w:rPr>
        <w:t>ENERGY COATINGS H</w:t>
      </w:r>
      <w:r w:rsidRPr="00D17B66" w:rsidR="00626CC3">
        <w:rPr>
          <w:rFonts w:ascii="Arial" w:hAnsi="Arial" w:cs="Arial"/>
          <w:u w:val="single"/>
          <w:lang w:val="pl-PL"/>
        </w:rPr>
        <w:t xml:space="preserve"> d.o.o. – u stečaju, </w:t>
      </w:r>
      <w:r w:rsidRPr="00D17B66">
        <w:rPr>
          <w:rFonts w:ascii="Arial" w:hAnsi="Arial" w:cs="Arial"/>
          <w:u w:val="single"/>
          <w:lang w:val="pl-PL"/>
        </w:rPr>
        <w:t>Zagreb, Adamićeva 7,</w:t>
      </w:r>
      <w:r w:rsidRPr="00D17B66" w:rsidR="00626CC3">
        <w:rPr>
          <w:rFonts w:ascii="Arial" w:hAnsi="Arial" w:cs="Arial"/>
          <w:u w:val="single"/>
          <w:lang w:val="pl-PL"/>
        </w:rPr>
        <w:t xml:space="preserve"> OIB: </w:t>
      </w:r>
      <w:r w:rsidRPr="00D17B66">
        <w:rPr>
          <w:rFonts w:ascii="Arial" w:hAnsi="Arial" w:cs="Arial"/>
          <w:u w:val="single"/>
          <w:lang w:val="pl-PL"/>
        </w:rPr>
        <w:t>67570684571</w:t>
      </w:r>
      <w:r w:rsidR="00703839">
        <w:rPr>
          <w:rFonts w:ascii="Arial" w:hAnsi="Arial" w:cs="Arial"/>
          <w:lang w:val="pl-PL"/>
        </w:rPr>
        <w:t>_____</w:t>
      </w:r>
    </w:p>
    <w:p w:rsidR="008A3189" w:rsidP="0065387C" w:rsidRDefault="008A3189">
      <w:pPr>
        <w:rPr>
          <w:rFonts w:ascii="Arial" w:hAnsi="Arial" w:cs="Arial"/>
          <w:lang w:val="pl-PL"/>
        </w:rPr>
      </w:pPr>
    </w:p>
    <w:p w:rsidRPr="00D17B66" w:rsidR="002D343C" w:rsidP="0065387C" w:rsidRDefault="002D343C">
      <w:pPr>
        <w:rPr>
          <w:rFonts w:ascii="Arial" w:hAnsi="Arial" w:cs="Arial"/>
          <w:lang w:val="pl-PL"/>
        </w:rPr>
      </w:pPr>
    </w:p>
    <w:p w:rsidRPr="00D17B66" w:rsidR="00E118D6" w:rsidP="00626CC3" w:rsidRDefault="000E1F39">
      <w:pPr>
        <w:rPr>
          <w:rFonts w:ascii="Arial" w:hAnsi="Arial" w:cs="Arial"/>
          <w:lang w:val="pl-PL"/>
        </w:rPr>
      </w:pPr>
      <w:r w:rsidRPr="00D17B66">
        <w:rPr>
          <w:rFonts w:ascii="Arial" w:hAnsi="Arial" w:cs="Arial"/>
          <w:lang w:val="pl-PL"/>
        </w:rPr>
        <w:t>I.  TIJEK STEČAJNOGA POSTUPKA U RAZDOBLJU OD</w:t>
      </w:r>
      <w:r w:rsidRPr="00D17B66" w:rsidR="00626CC3">
        <w:rPr>
          <w:rFonts w:ascii="Arial" w:hAnsi="Arial" w:cs="Arial"/>
          <w:lang w:val="pl-PL"/>
        </w:rPr>
        <w:t xml:space="preserve"> </w:t>
      </w:r>
      <w:r w:rsidR="005E7D41">
        <w:rPr>
          <w:rFonts w:ascii="Arial" w:hAnsi="Arial" w:cs="Arial"/>
          <w:u w:val="single"/>
          <w:lang w:val="pl-PL"/>
        </w:rPr>
        <w:t>08</w:t>
      </w:r>
      <w:r w:rsidRPr="00D17B66" w:rsidR="00C34CA5">
        <w:rPr>
          <w:rFonts w:ascii="Arial" w:hAnsi="Arial" w:cs="Arial"/>
          <w:u w:val="single"/>
          <w:lang w:val="pl-PL"/>
        </w:rPr>
        <w:t>.</w:t>
      </w:r>
      <w:r w:rsidR="00FD5A0D">
        <w:rPr>
          <w:rFonts w:ascii="Arial" w:hAnsi="Arial" w:cs="Arial"/>
          <w:u w:val="single"/>
          <w:lang w:val="pl-PL"/>
        </w:rPr>
        <w:t>0</w:t>
      </w:r>
      <w:r w:rsidR="001546E6">
        <w:rPr>
          <w:rFonts w:ascii="Arial" w:hAnsi="Arial" w:cs="Arial"/>
          <w:u w:val="single"/>
          <w:lang w:val="pl-PL"/>
        </w:rPr>
        <w:t>4</w:t>
      </w:r>
      <w:r w:rsidRPr="00D17B66" w:rsidR="008B5162">
        <w:rPr>
          <w:rFonts w:ascii="Arial" w:hAnsi="Arial" w:cs="Arial"/>
          <w:u w:val="single"/>
          <w:lang w:val="pl-PL"/>
        </w:rPr>
        <w:t>.201</w:t>
      </w:r>
      <w:r w:rsidR="00FD5A0D">
        <w:rPr>
          <w:rFonts w:ascii="Arial" w:hAnsi="Arial" w:cs="Arial"/>
          <w:u w:val="single"/>
          <w:lang w:val="pl-PL"/>
        </w:rPr>
        <w:t>9</w:t>
      </w:r>
      <w:r w:rsidRPr="00D17B66" w:rsidR="00626CC3">
        <w:rPr>
          <w:rFonts w:ascii="Arial" w:hAnsi="Arial" w:cs="Arial"/>
          <w:u w:val="single"/>
          <w:lang w:val="pl-PL"/>
        </w:rPr>
        <w:t>.</w:t>
      </w:r>
      <w:r w:rsidRPr="00D17B66">
        <w:rPr>
          <w:rFonts w:ascii="Arial" w:hAnsi="Arial" w:cs="Arial"/>
          <w:lang w:val="pl-PL"/>
        </w:rPr>
        <w:t xml:space="preserve"> DO</w:t>
      </w:r>
      <w:r w:rsidRPr="00D17B66" w:rsidR="00626CC3">
        <w:rPr>
          <w:rFonts w:ascii="Arial" w:hAnsi="Arial" w:cs="Arial"/>
          <w:lang w:val="pl-PL"/>
        </w:rPr>
        <w:t xml:space="preserve"> </w:t>
      </w:r>
      <w:r w:rsidRPr="00D17B66" w:rsidR="004172A3">
        <w:rPr>
          <w:rFonts w:ascii="Arial" w:hAnsi="Arial" w:cs="Arial"/>
          <w:u w:val="single"/>
          <w:lang w:val="pl-PL"/>
        </w:rPr>
        <w:t>07.</w:t>
      </w:r>
      <w:r w:rsidR="00671A94">
        <w:rPr>
          <w:rFonts w:ascii="Arial" w:hAnsi="Arial" w:cs="Arial"/>
          <w:u w:val="single"/>
          <w:lang w:val="pl-PL"/>
        </w:rPr>
        <w:t>0</w:t>
      </w:r>
      <w:r w:rsidR="001546E6">
        <w:rPr>
          <w:rFonts w:ascii="Arial" w:hAnsi="Arial" w:cs="Arial"/>
          <w:u w:val="single"/>
          <w:lang w:val="pl-PL"/>
        </w:rPr>
        <w:t>7</w:t>
      </w:r>
      <w:r w:rsidR="008050F4">
        <w:rPr>
          <w:rFonts w:ascii="Arial" w:hAnsi="Arial" w:cs="Arial"/>
          <w:u w:val="single"/>
          <w:lang w:val="pl-PL"/>
        </w:rPr>
        <w:t>.2019</w:t>
      </w:r>
      <w:r w:rsidRPr="00D17B66" w:rsidR="004172A3">
        <w:rPr>
          <w:rFonts w:ascii="Arial" w:hAnsi="Arial" w:cs="Arial"/>
          <w:u w:val="single"/>
          <w:lang w:val="pl-PL"/>
        </w:rPr>
        <w:t>.</w:t>
      </w:r>
    </w:p>
    <w:p w:rsidRPr="002D343C" w:rsidR="00D17B66" w:rsidP="0065387C" w:rsidRDefault="00D17B66">
      <w:pPr>
        <w:spacing w:after="0"/>
        <w:rPr>
          <w:rFonts w:ascii="Arial" w:hAnsi="Arial" w:cs="Arial"/>
          <w:sz w:val="24"/>
          <w:szCs w:val="24"/>
          <w:lang w:val="pl-PL"/>
        </w:rPr>
      </w:pPr>
    </w:p>
    <w:p w:rsidR="00D84198" w:rsidP="00D84198" w:rsidRDefault="00F54917">
      <w:pPr>
        <w:spacing w:after="120"/>
        <w:jc w:val="both"/>
        <w:rPr>
          <w:rFonts w:ascii="Arial" w:hAnsi="Arial" w:cs="Arial"/>
        </w:rPr>
      </w:pPr>
      <w:r w:rsidRPr="00D17B66">
        <w:rPr>
          <w:rFonts w:ascii="Arial" w:hAnsi="Arial" w:cs="Arial"/>
          <w:lang w:val="pl-PL"/>
        </w:rPr>
        <w:t>U predmetnom razdoblju stečajni upravitelj je poduzimao radnje</w:t>
      </w:r>
      <w:r w:rsidRPr="00D17B66">
        <w:rPr>
          <w:rFonts w:ascii="Arial" w:hAnsi="Arial" w:cs="Arial"/>
        </w:rPr>
        <w:t xml:space="preserve"> u skladu s odlukama skupštine vjerovnika, </w:t>
      </w:r>
      <w:r w:rsidR="00356CCF">
        <w:rPr>
          <w:rFonts w:ascii="Arial" w:hAnsi="Arial" w:cs="Arial"/>
        </w:rPr>
        <w:t xml:space="preserve">odbora vjerovnika, </w:t>
      </w:r>
      <w:r w:rsidRPr="00D17B66">
        <w:rPr>
          <w:rFonts w:ascii="Arial" w:hAnsi="Arial" w:cs="Arial"/>
        </w:rPr>
        <w:t>stečajnog suca i p</w:t>
      </w:r>
      <w:r>
        <w:rPr>
          <w:rFonts w:ascii="Arial" w:hAnsi="Arial" w:cs="Arial"/>
        </w:rPr>
        <w:t xml:space="preserve">ozitivnim zakonskim propisima. </w:t>
      </w:r>
    </w:p>
    <w:p w:rsidR="00D84198" w:rsidP="00D84198" w:rsidRDefault="00D36EAC">
      <w:pPr>
        <w:tabs>
          <w:tab w:val="left" w:pos="8100"/>
        </w:tabs>
        <w:spacing w:after="60"/>
        <w:ind w:right="74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="00664337">
        <w:rPr>
          <w:rFonts w:ascii="Arial" w:hAnsi="Arial" w:cs="Arial"/>
        </w:rPr>
        <w:t xml:space="preserve"> </w:t>
      </w:r>
      <w:r w:rsidR="00D84198">
        <w:rPr>
          <w:rFonts w:ascii="Arial" w:hAnsi="Arial" w:cs="Arial"/>
        </w:rPr>
        <w:t xml:space="preserve">je predložio da se nekretnine </w:t>
      </w:r>
      <w:r w:rsidRPr="00EB4BAC" w:rsidR="00D84198">
        <w:rPr>
          <w:rFonts w:ascii="Arial" w:hAnsi="Arial" w:cs="Arial"/>
        </w:rPr>
        <w:t>k.č.br. 1248/</w:t>
      </w:r>
      <w:r w:rsidR="00D84198">
        <w:rPr>
          <w:rFonts w:ascii="Arial" w:hAnsi="Arial" w:cs="Arial"/>
        </w:rPr>
        <w:t>326 bez oznake kulture, površine 1040m</w:t>
      </w:r>
      <w:r w:rsidRPr="004E0C41" w:rsidR="00D84198">
        <w:rPr>
          <w:rFonts w:ascii="Arial" w:hAnsi="Arial" w:cs="Arial"/>
          <w:vertAlign w:val="superscript"/>
        </w:rPr>
        <w:t>2</w:t>
      </w:r>
      <w:r w:rsidR="00D84198">
        <w:rPr>
          <w:rFonts w:ascii="Arial" w:hAnsi="Arial" w:cs="Arial"/>
        </w:rPr>
        <w:t xml:space="preserve"> u vrijednosti 80.000,00 kn i k.č.br. 1248/327 bez oznake kulture, površine 1080 m</w:t>
      </w:r>
      <w:r w:rsidRPr="004E0C41" w:rsidR="00D84198">
        <w:rPr>
          <w:rFonts w:ascii="Arial" w:hAnsi="Arial" w:cs="Arial"/>
          <w:vertAlign w:val="superscript"/>
        </w:rPr>
        <w:t>2</w:t>
      </w:r>
      <w:r w:rsidR="00D84198">
        <w:rPr>
          <w:rFonts w:ascii="Arial" w:hAnsi="Arial" w:cs="Arial"/>
        </w:rPr>
        <w:t xml:space="preserve"> u vrijednosti 83.200,00 kn, obje upisane u zk.ul. 964, k.o. Šopot, na kojima postoji razlučno pravo </w:t>
      </w:r>
      <w:r w:rsidRPr="00EB4BAC" w:rsidR="00D84198">
        <w:rPr>
          <w:rFonts w:ascii="Arial" w:hAnsi="Arial" w:cs="Arial"/>
        </w:rPr>
        <w:t>RH, Ministarstva financija, Porezne uprave, Područnog ureda Zagreb, Ispostave Zagreb Medvešćak</w:t>
      </w:r>
      <w:r w:rsidR="00D84198">
        <w:rPr>
          <w:rFonts w:ascii="Arial" w:hAnsi="Arial" w:cs="Arial"/>
        </w:rPr>
        <w:t>, prodaju u stečajnom postupku, uz odgovarajuću primjenu pravila ovršnog postupka o ovrsi na nekretnini /članak 247. st. 1. Stečajnog zakona/.</w:t>
      </w:r>
    </w:p>
    <w:p w:rsidR="00D84198" w:rsidP="00D84198" w:rsidRDefault="00D84198">
      <w:pPr>
        <w:tabs>
          <w:tab w:val="left" w:pos="8100"/>
        </w:tabs>
        <w:spacing w:after="60"/>
        <w:ind w:right="74"/>
        <w:rPr>
          <w:rFonts w:ascii="Arial" w:hAnsi="Arial" w:cs="Arial"/>
        </w:rPr>
      </w:pPr>
      <w:r>
        <w:rPr>
          <w:rFonts w:ascii="Arial" w:hAnsi="Arial" w:cs="Arial"/>
        </w:rPr>
        <w:t>/prosječna tržišna vrijednost predmetnih nekretnina utvrđena je prema podacima kojima raspolaže RH, Ministarstvo financija, Područni ured Zadar, Ispostava Benkovac/</w:t>
      </w:r>
    </w:p>
    <w:p w:rsidR="00D84198" w:rsidP="00D84198" w:rsidRDefault="00D84198">
      <w:pPr>
        <w:tabs>
          <w:tab w:val="left" w:pos="8100"/>
        </w:tabs>
        <w:spacing w:after="60"/>
        <w:ind w:right="74"/>
        <w:rPr>
          <w:rFonts w:ascii="Arial" w:hAnsi="Arial" w:cs="Arial"/>
        </w:rPr>
      </w:pPr>
      <w:r>
        <w:rPr>
          <w:rFonts w:ascii="Arial" w:hAnsi="Arial" w:cs="Arial"/>
        </w:rPr>
        <w:t>Stečajni upravitelj predlaže da sud donese rješenje o prodaji nekretnina u kojem će odrediti da se nekretnine prodaju u stečajnom postupku i zaključkom o prodaji utvrdi vrijednosti nekretnina, način prodaje i uvjete prodaje.</w:t>
      </w:r>
    </w:p>
    <w:p w:rsidR="00D84198" w:rsidP="00D84198" w:rsidRDefault="00D84198">
      <w:pPr>
        <w:tabs>
          <w:tab w:val="left" w:pos="8100"/>
        </w:tabs>
        <w:spacing w:after="60"/>
        <w:ind w:right="74"/>
        <w:rPr>
          <w:rFonts w:ascii="Arial" w:hAnsi="Arial" w:cs="Arial"/>
        </w:rPr>
      </w:pPr>
      <w:r>
        <w:rPr>
          <w:rFonts w:ascii="Arial" w:hAnsi="Arial" w:cs="Arial"/>
        </w:rPr>
        <w:t>Prodaju predmetnih nekretnina provoditi će Financijska agencija elektroničkom javnom dražbom.</w:t>
      </w:r>
    </w:p>
    <w:p w:rsidR="00D94D9B" w:rsidP="00D94D9B" w:rsidRDefault="00D94D9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Pri Trgovačkom sudu u Zagrebu u tijeku je parnični postupak posl.br P-1910/2012 koji se vodi u pravnoj stvari tužitelja Energy Coatings H d.o.o. – u stečaju, Horvaćanska cesta 146 A, Zagreb, OIB: 67570684571  protiv tuženika  Velkom d.o.o. – u stečaju, Velika Gorica, OIB: 00697315626 radi stjecanja bez osnove i radi osiguranja nenovčane tražbine.</w:t>
      </w:r>
    </w:p>
    <w:p w:rsidR="00B37859" w:rsidP="00D94D9B" w:rsidRDefault="0060045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U predmetnom izvještajnom razdoblju nije bilo parničnih radnji.</w:t>
      </w:r>
    </w:p>
    <w:p w:rsidRPr="002D343C" w:rsidR="00D544DE" w:rsidP="00D94D9B" w:rsidRDefault="00D544DE">
      <w:pPr>
        <w:spacing w:after="0"/>
        <w:jc w:val="both"/>
        <w:rPr>
          <w:rFonts w:ascii="Arial" w:hAnsi="Arial" w:cs="Arial"/>
          <w:sz w:val="10"/>
          <w:szCs w:val="10"/>
        </w:rPr>
      </w:pPr>
    </w:p>
    <w:p w:rsidR="00D544DE" w:rsidP="00D544DE" w:rsidRDefault="00D544D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Pri Trgovačkom sudu u Zagrebu u tijeku je parnični postupak posl.br P-2038/2018 koji se vodi u pravnoj stvari tužitelja Energy Coatings H d.o.o. – u stečaju, Horvaćanska cesta 146 A, Zagreb, OIB: 67570684571  protiv tuženika  Velkom d.o.o. – u stečaju, Velika Gorica, OIB: 00697315626 radi naknade štete.</w:t>
      </w:r>
    </w:p>
    <w:p w:rsidR="00F0481D" w:rsidP="00C27AD7" w:rsidRDefault="00F0481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U predmetnom izvještajnom razdoblju nije bilo parničnih radnji.</w:t>
      </w:r>
    </w:p>
    <w:p w:rsidR="00EB3343" w:rsidP="00F0481D" w:rsidRDefault="00EB334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još nije, rješenjem odlučio o prigovoru iz </w:t>
      </w:r>
      <w:r w:rsidR="00C27AD7">
        <w:rPr>
          <w:rFonts w:ascii="Arial" w:hAnsi="Arial" w:cs="Arial"/>
        </w:rPr>
        <w:t xml:space="preserve">članka 283. </w:t>
      </w:r>
      <w:r>
        <w:rPr>
          <w:rFonts w:ascii="Arial" w:hAnsi="Arial" w:cs="Arial"/>
        </w:rPr>
        <w:t>stavka 1. točke 2. Stečajnog zakona vjerovnika Energy Coatings H d.o.o. u stečaju</w:t>
      </w:r>
      <w:r w:rsidR="00C27AD7">
        <w:rPr>
          <w:rFonts w:ascii="Arial" w:hAnsi="Arial" w:cs="Arial"/>
        </w:rPr>
        <w:t>.</w:t>
      </w:r>
    </w:p>
    <w:p w:rsidR="00D36EAC" w:rsidP="003A43B6" w:rsidRDefault="00D36EAC">
      <w:pPr>
        <w:spacing w:after="0"/>
        <w:rPr>
          <w:rFonts w:ascii="Arial" w:hAnsi="Arial" w:cs="Arial"/>
        </w:rPr>
      </w:pPr>
    </w:p>
    <w:p w:rsidRPr="003A43B6" w:rsidR="00703839" w:rsidP="003A43B6" w:rsidRDefault="003A43B6">
      <w:pPr>
        <w:spacing w:after="0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Ostale radnje koje je poduzimao stečajni upravitelj u vezi su ispunjavanja trgovačko pravnih i porezno pravnih obveza dužnika da vodi knjige, polaže račune i ost</w:t>
      </w:r>
      <w:r w:rsidR="001546E6">
        <w:rPr>
          <w:rFonts w:ascii="Arial" w:hAnsi="Arial" w:cs="Arial"/>
          <w:lang w:val="pl-PL"/>
        </w:rPr>
        <w:t>.</w:t>
      </w:r>
    </w:p>
    <w:p w:rsidR="00356CCF" w:rsidP="00703839" w:rsidRDefault="00356CCF">
      <w:pPr>
        <w:spacing w:after="0"/>
        <w:jc w:val="both"/>
        <w:rPr>
          <w:rFonts w:ascii="Arial" w:hAnsi="Arial" w:cs="Arial"/>
        </w:rPr>
      </w:pPr>
    </w:p>
    <w:p w:rsidRPr="002D229C" w:rsidR="00C23504" w:rsidP="00703839" w:rsidRDefault="00C23504">
      <w:pPr>
        <w:spacing w:before="120" w:after="60"/>
        <w:jc w:val="both"/>
        <w:rPr>
          <w:rFonts w:ascii="Arial" w:hAnsi="Arial" w:cs="Arial"/>
          <w:lang w:val="pl-PL"/>
        </w:rPr>
      </w:pPr>
      <w:r w:rsidRPr="002D229C">
        <w:rPr>
          <w:rFonts w:ascii="Arial" w:hAnsi="Arial" w:cs="Arial"/>
          <w:lang w:val="pl-PL"/>
        </w:rPr>
        <w:t>II. STANJE STEČAJNE MASE</w:t>
      </w:r>
    </w:p>
    <w:p w:rsidRPr="002D229C" w:rsidR="00C23504" w:rsidP="00703839" w:rsidRDefault="003A43B6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Stečajnu masu čine nekretnine k</w:t>
      </w:r>
      <w:r>
        <w:rPr>
          <w:rFonts w:ascii="Arial" w:hAnsi="Arial" w:cs="Arial"/>
        </w:rPr>
        <w:t>.č.br. 1248/</w:t>
      </w:r>
      <w:r w:rsidR="00AA3C2B">
        <w:rPr>
          <w:rFonts w:ascii="Arial" w:hAnsi="Arial" w:cs="Arial"/>
        </w:rPr>
        <w:t>326 i k.č.br. 1248/327, upisane</w:t>
      </w:r>
      <w:r>
        <w:rPr>
          <w:rFonts w:ascii="Arial" w:hAnsi="Arial" w:cs="Arial"/>
        </w:rPr>
        <w:t xml:space="preserve"> u zk.ul. 964, k.o. Šopot, kod Općinskog suda u Zadru, Zemljišno-knjižni odj</w:t>
      </w:r>
      <w:r w:rsidR="00AA3C2B">
        <w:rPr>
          <w:rFonts w:ascii="Arial" w:hAnsi="Arial" w:cs="Arial"/>
        </w:rPr>
        <w:t xml:space="preserve">el u Benkovcu </w:t>
      </w:r>
      <w:r w:rsidR="000C3C26">
        <w:rPr>
          <w:rFonts w:ascii="Arial" w:hAnsi="Arial" w:cs="Arial"/>
        </w:rPr>
        <w:t>i s</w:t>
      </w:r>
      <w:r w:rsidRPr="002D229C" w:rsidR="00C23504">
        <w:rPr>
          <w:rFonts w:ascii="Arial" w:hAnsi="Arial" w:cs="Arial"/>
          <w:color w:val="000000"/>
        </w:rPr>
        <w:t xml:space="preserve">tanje na poslovnom računu dužnika </w:t>
      </w:r>
      <w:r w:rsidR="000C3C26">
        <w:rPr>
          <w:rFonts w:ascii="Arial" w:hAnsi="Arial" w:cs="Arial"/>
          <w:color w:val="000000"/>
        </w:rPr>
        <w:t xml:space="preserve">u iznosu </w:t>
      </w:r>
      <w:r w:rsidR="00270174">
        <w:rPr>
          <w:rFonts w:ascii="Arial" w:hAnsi="Arial" w:cs="Arial"/>
          <w:color w:val="000000"/>
        </w:rPr>
        <w:t>0,00</w:t>
      </w:r>
      <w:r>
        <w:rPr>
          <w:rFonts w:ascii="Arial" w:hAnsi="Arial" w:cs="Arial"/>
          <w:color w:val="000000"/>
        </w:rPr>
        <w:t xml:space="preserve"> kuna.</w:t>
      </w:r>
    </w:p>
    <w:p w:rsidRPr="002E0A98" w:rsidR="00C23504" w:rsidP="00703839" w:rsidRDefault="00C23504">
      <w:pPr>
        <w:spacing w:after="0"/>
        <w:jc w:val="both"/>
        <w:rPr>
          <w:rFonts w:ascii="Arial" w:hAnsi="Arial" w:cs="Arial"/>
        </w:rPr>
      </w:pPr>
      <w:r w:rsidRPr="002D229C">
        <w:rPr>
          <w:rFonts w:ascii="Arial" w:hAnsi="Arial" w:cs="Arial"/>
          <w:color w:val="000000"/>
        </w:rPr>
        <w:lastRenderedPageBreak/>
        <w:t>Prodajom</w:t>
      </w:r>
      <w:r>
        <w:rPr>
          <w:rFonts w:ascii="Arial" w:hAnsi="Arial" w:cs="Arial"/>
          <w:color w:val="000000"/>
        </w:rPr>
        <w:t xml:space="preserve"> nekretnina k</w:t>
      </w:r>
      <w:r>
        <w:rPr>
          <w:rFonts w:ascii="Arial" w:hAnsi="Arial" w:cs="Arial"/>
        </w:rPr>
        <w:t>.č.br. 1248/326 i k.č.br. 1248/327, upisanih u zk.ul. 964, k.o. Šopot, kod Općinskog suda u Zadru, Zemljišno-knjižni odj</w:t>
      </w:r>
      <w:r w:rsidR="00AA3C2B">
        <w:rPr>
          <w:rFonts w:ascii="Arial" w:hAnsi="Arial" w:cs="Arial"/>
        </w:rPr>
        <w:t>el u Benkovcu</w:t>
      </w:r>
      <w:r w:rsidR="000C3C26">
        <w:rPr>
          <w:rFonts w:ascii="Arial" w:hAnsi="Arial" w:cs="Arial"/>
        </w:rPr>
        <w:t xml:space="preserve">, </w:t>
      </w:r>
      <w:r w:rsidR="00AA3C2B">
        <w:rPr>
          <w:rFonts w:ascii="Arial" w:hAnsi="Arial" w:cs="Arial"/>
        </w:rPr>
        <w:t xml:space="preserve">te </w:t>
      </w:r>
      <w:r>
        <w:rPr>
          <w:rFonts w:ascii="Arial" w:hAnsi="Arial" w:cs="Arial"/>
        </w:rPr>
        <w:t>pravomoćnim okon</w:t>
      </w:r>
      <w:r w:rsidR="00E71EFA">
        <w:rPr>
          <w:rFonts w:ascii="Arial" w:hAnsi="Arial" w:cs="Arial"/>
        </w:rPr>
        <w:t xml:space="preserve">čanjem parničnih </w:t>
      </w:r>
      <w:r>
        <w:rPr>
          <w:rFonts w:ascii="Arial" w:hAnsi="Arial" w:cs="Arial"/>
        </w:rPr>
        <w:t>postup</w:t>
      </w:r>
      <w:r w:rsidR="00E71EF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k </w:t>
      </w:r>
      <w:r w:rsidR="00E71EFA">
        <w:rPr>
          <w:rFonts w:ascii="Arial" w:hAnsi="Arial" w:cs="Arial"/>
        </w:rPr>
        <w:t xml:space="preserve">P-1910/2012 i </w:t>
      </w:r>
      <w:r w:rsidR="003A43B6">
        <w:rPr>
          <w:rFonts w:ascii="Arial" w:hAnsi="Arial" w:cs="Arial"/>
        </w:rPr>
        <w:t>P-2038/2018</w:t>
      </w:r>
      <w:r>
        <w:rPr>
          <w:rFonts w:ascii="Arial" w:hAnsi="Arial" w:cs="Arial"/>
        </w:rPr>
        <w:t>, omogućiti će se moguća namirenja vjerovnika te</w:t>
      </w:r>
      <w:r w:rsidRPr="002E0A98">
        <w:rPr>
          <w:rFonts w:ascii="Arial" w:hAnsi="Arial" w:cs="Arial"/>
        </w:rPr>
        <w:t xml:space="preserve"> provedba i zaključenje stečajnog postupka.</w:t>
      </w:r>
    </w:p>
    <w:p w:rsidR="00356CCF" w:rsidP="00703839" w:rsidRDefault="00356CCF">
      <w:pPr>
        <w:spacing w:after="0"/>
        <w:jc w:val="both"/>
        <w:rPr>
          <w:rFonts w:ascii="Arial" w:hAnsi="Arial" w:cs="Arial"/>
        </w:rPr>
      </w:pPr>
    </w:p>
    <w:p w:rsidRPr="002D229C" w:rsidR="00F47C16" w:rsidP="00703839" w:rsidRDefault="00F47C16">
      <w:pPr>
        <w:spacing w:after="0"/>
        <w:jc w:val="both"/>
        <w:rPr>
          <w:rFonts w:ascii="Arial" w:hAnsi="Arial" w:cs="Arial"/>
          <w:lang w:val="pl-PL"/>
        </w:rPr>
      </w:pPr>
    </w:p>
    <w:p w:rsidRPr="002D229C" w:rsidR="00F47C16" w:rsidP="00703839" w:rsidRDefault="00F47C16">
      <w:pPr>
        <w:spacing w:after="60"/>
        <w:jc w:val="both"/>
        <w:rPr>
          <w:rFonts w:ascii="Arial" w:hAnsi="Arial" w:cs="Arial"/>
          <w:lang w:val="pl-PL"/>
        </w:rPr>
      </w:pPr>
      <w:r w:rsidRPr="002D229C">
        <w:rPr>
          <w:rFonts w:ascii="Arial" w:hAnsi="Arial" w:cs="Arial"/>
          <w:lang w:val="pl-PL"/>
        </w:rPr>
        <w:t>III. RADNJE KOJE ĆE SE PODUZETI U NAREDNOM RAZDOBLJU</w:t>
      </w:r>
    </w:p>
    <w:p w:rsidRPr="009327A7" w:rsidR="008A3189" w:rsidP="00703839" w:rsidRDefault="00F47C16">
      <w:pPr>
        <w:jc w:val="both"/>
        <w:rPr>
          <w:rFonts w:ascii="Arial" w:hAnsi="Arial" w:cs="Arial"/>
          <w:lang w:val="pl-PL"/>
        </w:rPr>
      </w:pPr>
      <w:r w:rsidRPr="002D229C">
        <w:rPr>
          <w:rFonts w:ascii="Arial" w:hAnsi="Arial" w:cs="Arial"/>
          <w:lang w:val="pl-PL"/>
        </w:rPr>
        <w:t>Nastavak u provedbi opisanih radnji ovog tromjesečja i ostalo.</w:t>
      </w:r>
      <w:r w:rsidRPr="002D229C">
        <w:rPr>
          <w:rFonts w:ascii="Arial" w:hAnsi="Arial" w:cs="Arial"/>
          <w:lang w:val="pl-PL"/>
        </w:rPr>
        <w:tab/>
      </w:r>
      <w:r w:rsidRPr="002D229C">
        <w:rPr>
          <w:rFonts w:ascii="Arial" w:hAnsi="Arial" w:cs="Arial"/>
          <w:lang w:val="pl-PL"/>
        </w:rPr>
        <w:tab/>
      </w:r>
      <w:r w:rsidRPr="002D229C">
        <w:rPr>
          <w:rFonts w:ascii="Arial" w:hAnsi="Arial" w:cs="Arial"/>
          <w:lang w:val="pl-PL"/>
        </w:rPr>
        <w:tab/>
      </w:r>
      <w:r w:rsidRPr="002D229C">
        <w:rPr>
          <w:rFonts w:ascii="Arial" w:hAnsi="Arial" w:cs="Arial"/>
          <w:lang w:val="pl-PL"/>
        </w:rPr>
        <w:tab/>
      </w:r>
    </w:p>
    <w:p w:rsidRPr="001546E6" w:rsidR="009327A7" w:rsidP="00703839" w:rsidRDefault="00F47C16">
      <w:pPr>
        <w:ind w:left="3540" w:firstLine="708"/>
        <w:jc w:val="both"/>
        <w:rPr>
          <w:rFonts w:ascii="Arial" w:hAnsi="Arial" w:cs="Arial"/>
          <w:i/>
          <w:lang w:val="pl-PL"/>
        </w:rPr>
      </w:pPr>
      <w:r w:rsidRPr="001546E6">
        <w:rPr>
          <w:rFonts w:ascii="Arial" w:hAnsi="Arial" w:cs="Arial"/>
          <w:i/>
          <w:lang w:val="pl-PL"/>
        </w:rPr>
        <w:t xml:space="preserve">                            </w:t>
      </w:r>
      <w:r w:rsidRPr="001546E6" w:rsidR="00022DE3">
        <w:rPr>
          <w:rFonts w:ascii="Arial" w:hAnsi="Arial" w:cs="Arial"/>
          <w:i/>
          <w:lang w:val="pl-PL"/>
        </w:rPr>
        <w:tab/>
      </w:r>
    </w:p>
    <w:p w:rsidR="000C3C26" w:rsidP="00703839" w:rsidRDefault="000C3C26">
      <w:pPr>
        <w:ind w:left="5670" w:hanging="5670"/>
        <w:jc w:val="both"/>
        <w:rPr>
          <w:rFonts w:ascii="Arial" w:hAnsi="Arial" w:cs="Arial"/>
          <w:lang w:val="pl-PL"/>
        </w:rPr>
      </w:pPr>
    </w:p>
    <w:p w:rsidR="00751E67" w:rsidP="00703839" w:rsidRDefault="00F47C16">
      <w:pPr>
        <w:ind w:left="5670" w:hanging="5670"/>
        <w:jc w:val="both"/>
        <w:rPr>
          <w:rFonts w:ascii="Arial" w:hAnsi="Arial" w:cs="Arial"/>
          <w:lang w:val="pl-PL"/>
        </w:rPr>
      </w:pPr>
      <w:r w:rsidRPr="009327A7">
        <w:rPr>
          <w:rFonts w:ascii="Arial" w:hAnsi="Arial" w:cs="Arial"/>
          <w:lang w:val="pl-PL"/>
        </w:rPr>
        <w:t xml:space="preserve">Zagreb, </w:t>
      </w:r>
      <w:r w:rsidR="00E71EFA">
        <w:rPr>
          <w:rFonts w:ascii="Arial" w:hAnsi="Arial" w:cs="Arial"/>
          <w:lang w:val="pl-PL"/>
        </w:rPr>
        <w:t>23</w:t>
      </w:r>
      <w:r w:rsidR="000C3C26">
        <w:rPr>
          <w:rFonts w:ascii="Arial" w:hAnsi="Arial" w:cs="Arial"/>
          <w:lang w:val="pl-PL"/>
        </w:rPr>
        <w:t>.0</w:t>
      </w:r>
      <w:r w:rsidR="00E71EFA">
        <w:rPr>
          <w:rFonts w:ascii="Arial" w:hAnsi="Arial" w:cs="Arial"/>
          <w:lang w:val="pl-PL"/>
        </w:rPr>
        <w:t>8</w:t>
      </w:r>
      <w:r w:rsidR="000C3C26">
        <w:rPr>
          <w:rFonts w:ascii="Arial" w:hAnsi="Arial" w:cs="Arial"/>
          <w:lang w:val="pl-PL"/>
        </w:rPr>
        <w:t>.2019</w:t>
      </w:r>
      <w:r w:rsidRPr="009327A7">
        <w:rPr>
          <w:rFonts w:ascii="Arial" w:hAnsi="Arial" w:cs="Arial"/>
          <w:lang w:val="pl-PL"/>
        </w:rPr>
        <w:t xml:space="preserve">.       </w:t>
      </w:r>
      <w:r w:rsidRPr="009327A7">
        <w:rPr>
          <w:rFonts w:ascii="Arial" w:hAnsi="Arial" w:cs="Arial"/>
          <w:lang w:val="pl-PL"/>
        </w:rPr>
        <w:tab/>
      </w:r>
      <w:r w:rsidRPr="009327A7">
        <w:rPr>
          <w:rFonts w:ascii="Arial" w:hAnsi="Arial" w:cs="Arial"/>
          <w:lang w:val="pl-PL"/>
        </w:rPr>
        <w:tab/>
      </w:r>
      <w:r w:rsidRPr="009327A7">
        <w:rPr>
          <w:rFonts w:ascii="Arial" w:hAnsi="Arial" w:cs="Arial"/>
          <w:lang w:val="pl-PL"/>
        </w:rPr>
        <w:tab/>
      </w:r>
      <w:r w:rsidRPr="009327A7">
        <w:rPr>
          <w:rFonts w:ascii="Arial" w:hAnsi="Arial" w:cs="Arial"/>
          <w:lang w:val="pl-PL"/>
        </w:rPr>
        <w:tab/>
      </w:r>
      <w:r w:rsidRPr="009327A7">
        <w:rPr>
          <w:rFonts w:ascii="Arial" w:hAnsi="Arial" w:cs="Arial"/>
          <w:lang w:val="pl-PL"/>
        </w:rPr>
        <w:tab/>
      </w:r>
      <w:r w:rsidR="009327A7">
        <w:rPr>
          <w:rFonts w:ascii="Arial" w:hAnsi="Arial" w:cs="Arial"/>
          <w:lang w:val="pl-PL"/>
        </w:rPr>
        <w:t xml:space="preserve">               </w:t>
      </w:r>
      <w:r w:rsidRPr="009327A7" w:rsidR="00022DE3">
        <w:rPr>
          <w:rFonts w:ascii="Arial" w:hAnsi="Arial" w:cs="Arial"/>
          <w:lang w:val="pl-PL"/>
        </w:rPr>
        <w:t xml:space="preserve"> </w:t>
      </w:r>
      <w:r w:rsidR="0065387C">
        <w:rPr>
          <w:rFonts w:ascii="Arial" w:hAnsi="Arial" w:cs="Arial"/>
          <w:lang w:val="pl-PL"/>
        </w:rPr>
        <w:t xml:space="preserve">      </w:t>
      </w:r>
    </w:p>
    <w:p w:rsidR="00AA3C2B" w:rsidP="00703839" w:rsidRDefault="00751E67">
      <w:pPr>
        <w:ind w:left="5670" w:hanging="5670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                                                                                                         </w:t>
      </w:r>
    </w:p>
    <w:p w:rsidRPr="009327A7" w:rsidR="00C61F72" w:rsidP="00AA3C2B" w:rsidRDefault="00751E67">
      <w:pPr>
        <w:ind w:left="6372" w:firstLine="702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 </w:t>
      </w:r>
      <w:r w:rsidRPr="009327A7" w:rsidR="009327A7">
        <w:rPr>
          <w:rFonts w:ascii="Arial" w:hAnsi="Arial" w:cs="Arial"/>
          <w:lang w:val="pl-PL"/>
        </w:rPr>
        <w:t>Stečajni upravitelj</w:t>
      </w:r>
      <w:r w:rsidR="009327A7">
        <w:rPr>
          <w:rFonts w:ascii="Arial" w:hAnsi="Arial" w:cs="Arial"/>
          <w:lang w:val="pl-PL"/>
        </w:rPr>
        <w:t xml:space="preserve">                                                                                                              </w:t>
      </w:r>
      <w:r w:rsidRPr="009327A7" w:rsidR="00022DE3">
        <w:rPr>
          <w:rFonts w:ascii="Arial" w:hAnsi="Arial" w:cs="Arial"/>
          <w:lang w:val="pl-PL"/>
        </w:rPr>
        <w:t xml:space="preserve"> </w:t>
      </w:r>
      <w:r w:rsidR="0065387C">
        <w:rPr>
          <w:rFonts w:ascii="Arial" w:hAnsi="Arial" w:cs="Arial"/>
          <w:lang w:val="pl-PL"/>
        </w:rPr>
        <w:t xml:space="preserve">                 </w:t>
      </w:r>
      <w:r>
        <w:rPr>
          <w:rFonts w:ascii="Arial" w:hAnsi="Arial" w:cs="Arial"/>
          <w:lang w:val="pl-PL"/>
        </w:rPr>
        <w:tab/>
        <w:t xml:space="preserve">      Jozo Brčić</w:t>
      </w:r>
    </w:p>
    <w:sectPr w:rsidRPr="009327A7" w:rsidR="00C61F72" w:rsidSect="002D343C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4001" w:rsidP="00ED16DA" w:rsidRDefault="00864001">
      <w:pPr>
        <w:spacing w:after="0"/>
      </w:pPr>
      <w:r>
        <w:separator/>
      </w:r>
    </w:p>
  </w:endnote>
  <w:endnote w:type="continuationSeparator" w:id="0">
    <w:p w:rsidR="00864001" w:rsidP="00ED16DA" w:rsidRDefault="00864001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4001" w:rsidP="00ED16DA" w:rsidRDefault="00864001">
      <w:pPr>
        <w:spacing w:after="0"/>
      </w:pPr>
      <w:r>
        <w:separator/>
      </w:r>
    </w:p>
  </w:footnote>
  <w:footnote w:type="continuationSeparator" w:id="0">
    <w:p w:rsidR="00864001" w:rsidP="00ED16DA" w:rsidRDefault="00864001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2DE3"/>
    <w:rsid w:val="00047ACB"/>
    <w:rsid w:val="00087997"/>
    <w:rsid w:val="000B19F1"/>
    <w:rsid w:val="000C35B4"/>
    <w:rsid w:val="000C3C26"/>
    <w:rsid w:val="000E1F39"/>
    <w:rsid w:val="00100A8F"/>
    <w:rsid w:val="00103976"/>
    <w:rsid w:val="00140763"/>
    <w:rsid w:val="00146CE9"/>
    <w:rsid w:val="001546E6"/>
    <w:rsid w:val="001875D3"/>
    <w:rsid w:val="001E2BBC"/>
    <w:rsid w:val="001F30E1"/>
    <w:rsid w:val="00225999"/>
    <w:rsid w:val="00270174"/>
    <w:rsid w:val="00290BDC"/>
    <w:rsid w:val="002A58C8"/>
    <w:rsid w:val="002B2437"/>
    <w:rsid w:val="002D229C"/>
    <w:rsid w:val="002D343C"/>
    <w:rsid w:val="00310790"/>
    <w:rsid w:val="003215D1"/>
    <w:rsid w:val="00335CCB"/>
    <w:rsid w:val="00341F86"/>
    <w:rsid w:val="0035309D"/>
    <w:rsid w:val="00356CCF"/>
    <w:rsid w:val="003571D6"/>
    <w:rsid w:val="00386DF1"/>
    <w:rsid w:val="003911BE"/>
    <w:rsid w:val="003A43B6"/>
    <w:rsid w:val="003A50F7"/>
    <w:rsid w:val="003B2802"/>
    <w:rsid w:val="003D6A1C"/>
    <w:rsid w:val="004015B8"/>
    <w:rsid w:val="00404485"/>
    <w:rsid w:val="004172A3"/>
    <w:rsid w:val="004251B9"/>
    <w:rsid w:val="00433600"/>
    <w:rsid w:val="00434D4E"/>
    <w:rsid w:val="004430B4"/>
    <w:rsid w:val="004463D7"/>
    <w:rsid w:val="00454AD1"/>
    <w:rsid w:val="00484E71"/>
    <w:rsid w:val="004D5A63"/>
    <w:rsid w:val="004F2E78"/>
    <w:rsid w:val="00512F4A"/>
    <w:rsid w:val="005207D0"/>
    <w:rsid w:val="00536F55"/>
    <w:rsid w:val="00577EA3"/>
    <w:rsid w:val="00593920"/>
    <w:rsid w:val="005B50F7"/>
    <w:rsid w:val="005C310B"/>
    <w:rsid w:val="005E60B1"/>
    <w:rsid w:val="005E7D41"/>
    <w:rsid w:val="00600457"/>
    <w:rsid w:val="00626CC3"/>
    <w:rsid w:val="00627F5B"/>
    <w:rsid w:val="006506C3"/>
    <w:rsid w:val="00650F1C"/>
    <w:rsid w:val="0065387C"/>
    <w:rsid w:val="006604A5"/>
    <w:rsid w:val="006606F6"/>
    <w:rsid w:val="00664337"/>
    <w:rsid w:val="00671A94"/>
    <w:rsid w:val="00694E78"/>
    <w:rsid w:val="006C4B5B"/>
    <w:rsid w:val="00703839"/>
    <w:rsid w:val="00751E67"/>
    <w:rsid w:val="007520F3"/>
    <w:rsid w:val="00760176"/>
    <w:rsid w:val="00780282"/>
    <w:rsid w:val="007D589D"/>
    <w:rsid w:val="007E62E5"/>
    <w:rsid w:val="007F0294"/>
    <w:rsid w:val="008050F4"/>
    <w:rsid w:val="008512FB"/>
    <w:rsid w:val="00864001"/>
    <w:rsid w:val="00895D03"/>
    <w:rsid w:val="008A3189"/>
    <w:rsid w:val="008B5162"/>
    <w:rsid w:val="008B6C1F"/>
    <w:rsid w:val="008C4285"/>
    <w:rsid w:val="00921E95"/>
    <w:rsid w:val="00931CAC"/>
    <w:rsid w:val="009327A7"/>
    <w:rsid w:val="00991378"/>
    <w:rsid w:val="009A6C5B"/>
    <w:rsid w:val="00A0327C"/>
    <w:rsid w:val="00A21817"/>
    <w:rsid w:val="00A72800"/>
    <w:rsid w:val="00AA3C2B"/>
    <w:rsid w:val="00B314C9"/>
    <w:rsid w:val="00B37859"/>
    <w:rsid w:val="00B52185"/>
    <w:rsid w:val="00B82E0B"/>
    <w:rsid w:val="00B830F5"/>
    <w:rsid w:val="00B85F34"/>
    <w:rsid w:val="00BA551E"/>
    <w:rsid w:val="00BC3FE1"/>
    <w:rsid w:val="00C23504"/>
    <w:rsid w:val="00C27AD7"/>
    <w:rsid w:val="00C34CA5"/>
    <w:rsid w:val="00C61F72"/>
    <w:rsid w:val="00C826C1"/>
    <w:rsid w:val="00C83762"/>
    <w:rsid w:val="00CD2940"/>
    <w:rsid w:val="00CE49FA"/>
    <w:rsid w:val="00CE5290"/>
    <w:rsid w:val="00D17B66"/>
    <w:rsid w:val="00D313A1"/>
    <w:rsid w:val="00D36EAC"/>
    <w:rsid w:val="00D544DE"/>
    <w:rsid w:val="00D55F40"/>
    <w:rsid w:val="00D56E40"/>
    <w:rsid w:val="00D84198"/>
    <w:rsid w:val="00D94D9B"/>
    <w:rsid w:val="00DD55EC"/>
    <w:rsid w:val="00DE35E2"/>
    <w:rsid w:val="00DF1C49"/>
    <w:rsid w:val="00E118D6"/>
    <w:rsid w:val="00E34E91"/>
    <w:rsid w:val="00E61D34"/>
    <w:rsid w:val="00E638BA"/>
    <w:rsid w:val="00E71652"/>
    <w:rsid w:val="00E71EFA"/>
    <w:rsid w:val="00E8128B"/>
    <w:rsid w:val="00E90A3A"/>
    <w:rsid w:val="00EA3B37"/>
    <w:rsid w:val="00EB3343"/>
    <w:rsid w:val="00ED16DA"/>
    <w:rsid w:val="00F02FA0"/>
    <w:rsid w:val="00F0481D"/>
    <w:rsid w:val="00F04F6A"/>
    <w:rsid w:val="00F1356F"/>
    <w:rsid w:val="00F47C16"/>
    <w:rsid w:val="00F54917"/>
    <w:rsid w:val="00F56F78"/>
    <w:rsid w:val="00F632ED"/>
    <w:rsid w:val="00F75C93"/>
    <w:rsid w:val="00F941C1"/>
    <w:rsid w:val="00FD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ED16DA"/>
    <w:pPr>
      <w:tabs>
        <w:tab w:val="center" w:pos="4680"/>
        <w:tab w:val="right" w:pos="9360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semiHidden/>
    <w:rsid w:val="00ED16DA"/>
    <w:rPr>
      <w:rFonts w:ascii="Calibri" w:hAnsi="Calibri" w:eastAsia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ED16DA"/>
    <w:pPr>
      <w:tabs>
        <w:tab w:val="center" w:pos="4680"/>
        <w:tab w:val="right" w:pos="9360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semiHidden/>
    <w:rsid w:val="00ED16DA"/>
    <w:rPr>
      <w:rFonts w:ascii="Calibri" w:hAnsi="Calibri" w:eastAsia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06F6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06F6"/>
    <w:rPr>
      <w:rFonts w:ascii="Tahoma" w:hAnsi="Tahoma" w:eastAsia="Calibri" w:cs="Tahoma"/>
      <w:sz w:val="16"/>
      <w:szCs w:val="16"/>
      <w:lang w:eastAsia="en-US"/>
    </w:rPr>
  </w:style>
  <w:style w:type="character" w:styleId="Hiperveza">
    <w:name w:val="Hyperlink"/>
    <w:basedOn w:val="Zadanifontodlomka"/>
    <w:uiPriority w:val="99"/>
    <w:unhideWhenUsed/>
    <w:rsid w:val="00386DF1"/>
    <w:rPr>
      <w:color w:val="0000FF"/>
      <w:u w:val="single"/>
    </w:rPr>
  </w:style>
  <w:style w:type="character" w:styleId="st" w:customStyle="true">
    <w:name w:val="st"/>
    <w:basedOn w:val="Zadanifontodlomka"/>
    <w:rsid w:val="003B2802"/>
  </w:style>
  <w:style w:type="character" w:styleId="Istaknuto">
    <w:name w:val="Emphasis"/>
    <w:basedOn w:val="Zadanifontodlomka"/>
    <w:uiPriority w:val="20"/>
    <w:qFormat/>
    <w:rsid w:val="003B2802"/>
    <w:rPr>
      <w:i/>
      <w:iCs/>
    </w:rPr>
  </w:style>
  <w:style w:type="character" w:styleId="Tekstrezerviranogmjesta">
    <w:name w:val="Placeholder Text"/>
    <w:basedOn w:val="Zadanifontodlomka"/>
    <w:uiPriority w:val="99"/>
    <w:semiHidden/>
    <w:rsid w:val="00DE35E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35E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35E2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35E2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35E2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D16DA"/>
    <w:pPr>
      <w:tabs>
        <w:tab w:pos="4680" w:val="center"/>
        <w:tab w:pos="936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D16D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ED16DA"/>
    <w:pPr>
      <w:tabs>
        <w:tab w:pos="4680" w:val="center"/>
        <w:tab w:pos="936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D16DA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06F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06F6"/>
    <w:rPr>
      <w:rFonts w:ascii="Tahoma" w:cs="Tahoma" w:eastAsia="Calibri" w:hAnsi="Tahoma"/>
      <w:sz w:val="16"/>
      <w:szCs w:val="16"/>
      <w:lang w:eastAsia="en-US"/>
    </w:rPr>
  </w:style>
  <w:style w:styleId="Hiperveza" w:type="character">
    <w:name w:val="Hyperlink"/>
    <w:basedOn w:val="Zadanifontodlomka"/>
    <w:uiPriority w:val="99"/>
    <w:unhideWhenUsed/>
    <w:rsid w:val="00386DF1"/>
    <w:rPr>
      <w:color w:val="0000FF"/>
      <w:u w:val="single"/>
    </w:rPr>
  </w:style>
  <w:style w:customStyle="1" w:styleId="st" w:type="character">
    <w:name w:val="st"/>
    <w:basedOn w:val="Zadanifontodlomka"/>
    <w:rsid w:val="003B2802"/>
  </w:style>
  <w:style w:styleId="Istaknuto" w:type="character">
    <w:name w:val="Emphasis"/>
    <w:basedOn w:val="Zadanifontodlomka"/>
    <w:uiPriority w:val="20"/>
    <w:qFormat/>
    <w:rsid w:val="003B2802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E3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5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5E2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5E2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5E2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866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512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488913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6736261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320647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889292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713410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4669996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6805053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6270167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7463066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6585281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2924874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2</properties:Pages>
  <properties:Words>481</properties:Words>
  <properties:Characters>2971</properties:Characters>
  <properties:Lines>65</properties:Lines>
  <properties:Paragraphs>25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2019-09-16T07:53:00Z</dcterms:created>
  <dc:creator>ADMINIBM</dc:creator>
  <cp:lastModifiedBy>Vinka Mihalinčić</cp:lastModifiedBy>
  <cp:lastPrinted>2019-05-17T18:04:00Z</cp:lastPrinted>
  <dcterms:modified xmlns:xsi="http://www.w3.org/2001/XMLSchema-instance" xsi:type="dcterms:W3CDTF">2019-09-16T07:54:00Z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St-25/2015-98 / Podnesak - Izvješće stečajnog upravitelja (12. 08.04.2019. - 07.07.2019_- IZVJEŠĆE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