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5e64" w14:paraId="e325e64" w:rsidRDefault="00220995" w:rsidP="008A6103" w:rsidR="003A7395" w:rsidRPr="00F0348D">
      <w:pPr>
        <w:ind w:left="360"/>
        <w:jc w:val="both"/>
        <w15:collapsed w:val="false"/>
        <w:rPr>
          <w:rFonts w:hAnsi="Times New Roman" w:ascii="Times New Roman"/>
          <w:szCs w:val="24"/>
          <w:lang w:val="hr-HR"/>
        </w:rPr>
      </w:pPr>
      <w:bookmarkStart w:name="_GoBack" w:id="0"/>
      <w:bookmarkEnd w:id="0"/>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t xml:space="preserve">    </w:t>
      </w:r>
      <w:r w:rsidR="00780A6F" w:rsidRPr="00F0348D">
        <w:rPr>
          <w:rFonts w:hAnsi="Times New Roman" w:ascii="Times New Roman"/>
          <w:szCs w:val="24"/>
          <w:lang w:val="hr-HR"/>
        </w:rPr>
        <w:tab/>
      </w:r>
    </w:p>
    <w:p w:rsidRDefault="009E6723" w:rsidP="009E6723" w:rsidR="00220995" w:rsidRPr="00F0348D">
      <w:pPr>
        <w:jc w:val="center"/>
        <w:rPr>
          <w:rFonts w:hAnsi="Times New Roman" w:ascii="Times New Roman"/>
          <w:szCs w:val="24"/>
          <w:lang w:val="hr-HR"/>
        </w:rPr>
      </w:pPr>
      <w:r w:rsidRPr="00F0348D">
        <w:rPr>
          <w:rFonts w:hAnsi="Times New Roman" w:ascii="Times New Roman"/>
          <w:szCs w:val="24"/>
          <w:lang w:val="hr-HR"/>
        </w:rPr>
        <w:t xml:space="preserve">R E P U B L I K A  H R V A T S K A </w:t>
      </w:r>
    </w:p>
    <w:p w:rsidRDefault="009E6723" w:rsidP="009E6723" w:rsidR="009E6723" w:rsidRPr="00F0348D">
      <w:pPr>
        <w:jc w:val="center"/>
        <w:rPr>
          <w:rFonts w:hAnsi="Times New Roman" w:ascii="Times New Roman"/>
          <w:szCs w:val="24"/>
          <w:lang w:val="hr-HR"/>
        </w:rPr>
      </w:pPr>
    </w:p>
    <w:p w:rsidRDefault="00220995" w:rsidP="009E6723" w:rsidR="00220995" w:rsidRPr="00F0348D">
      <w:pPr>
        <w:jc w:val="center"/>
        <w:rPr>
          <w:rFonts w:hAnsi="Times New Roman" w:ascii="Times New Roman"/>
          <w:szCs w:val="24"/>
          <w:lang w:val="hr-HR"/>
        </w:rPr>
      </w:pPr>
      <w:r w:rsidRPr="00F0348D">
        <w:rPr>
          <w:rFonts w:hAnsi="Times New Roman" w:ascii="Times New Roman"/>
          <w:szCs w:val="24"/>
          <w:lang w:val="hr-HR"/>
        </w:rPr>
        <w:t>R J E Š E N J E</w:t>
      </w:r>
    </w:p>
    <w:p w:rsidRDefault="009A79A3" w:rsidP="00220995" w:rsidR="009A79A3" w:rsidRPr="00F0348D">
      <w:pPr>
        <w:jc w:val="both"/>
        <w:rPr>
          <w:rFonts w:hAnsi="Times New Roman" w:ascii="Times New Roman"/>
          <w:b/>
          <w:szCs w:val="24"/>
          <w:lang w:val="hr-HR"/>
        </w:rPr>
      </w:pPr>
    </w:p>
    <w:p w:rsidRDefault="00667E15" w:rsidP="00667E15" w:rsidR="00735E99" w:rsidRPr="00F0348D">
      <w:pPr>
        <w:ind w:firstLine="720"/>
        <w:jc w:val="both"/>
        <w:rPr>
          <w:rFonts w:hAnsi="Times New Roman" w:ascii="Times New Roman"/>
          <w:szCs w:val="24"/>
          <w:lang w:val="hr-HR"/>
        </w:rPr>
      </w:pPr>
      <w:r w:rsidRPr="00F0348D">
        <w:rPr>
          <w:rFonts w:hAnsi="Times New Roman" w:ascii="Times New Roman"/>
          <w:szCs w:val="24"/>
          <w:lang w:val="hr-HR"/>
        </w:rPr>
        <w:t>Trgovački sud u Zagrebu po sucu pojedincu Nevenki Siladi</w:t>
      </w:r>
      <w:r w:rsidR="005A3A36" w:rsidRPr="00F0348D">
        <w:rPr>
          <w:rFonts w:hAnsi="Times New Roman" w:ascii="Times New Roman"/>
          <w:szCs w:val="24"/>
          <w:lang w:val="hr-HR"/>
        </w:rPr>
        <w:t xml:space="preserve"> Rstić</w:t>
      </w:r>
      <w:r w:rsidRPr="00F0348D">
        <w:rPr>
          <w:rFonts w:hAnsi="Times New Roman" w:ascii="Times New Roman"/>
          <w:szCs w:val="24"/>
          <w:lang w:val="hr-HR"/>
        </w:rPr>
        <w:t xml:space="preserve">, </w:t>
      </w:r>
      <w:r w:rsidR="005A3A36" w:rsidRPr="00F0348D">
        <w:rPr>
          <w:rFonts w:hAnsi="Times New Roman" w:ascii="Times New Roman"/>
          <w:szCs w:val="24"/>
          <w:lang w:val="hr-HR"/>
        </w:rPr>
        <w:t xml:space="preserve">u prethodnom postupku </w:t>
      </w:r>
      <w:r w:rsidRPr="00F0348D">
        <w:rPr>
          <w:rFonts w:hAnsi="Times New Roman" w:ascii="Times New Roman"/>
          <w:szCs w:val="24"/>
          <w:lang w:val="hr-HR"/>
        </w:rPr>
        <w:t xml:space="preserve">nad dužnikom </w:t>
      </w:r>
      <w:r w:rsidR="008A5736" w:rsidRPr="006C5D03">
        <w:rPr>
          <w:rFonts w:hAnsi="Times New Roman" w:ascii="Times New Roman"/>
          <w:szCs w:val="24"/>
        </w:rPr>
        <w:t>VIGRON d.o.o. za promidžbu, graditeljstvo i poslovne usluge</w:t>
      </w:r>
      <w:r w:rsidR="008A5736">
        <w:rPr>
          <w:rFonts w:hAnsi="Times New Roman" w:ascii="Times New Roman"/>
          <w:szCs w:val="24"/>
        </w:rPr>
        <w:t xml:space="preserve">, OIB: </w:t>
      </w:r>
      <w:r w:rsidR="008A5736" w:rsidRPr="006C5D03">
        <w:rPr>
          <w:rFonts w:hAnsi="Times New Roman" w:ascii="Times New Roman"/>
          <w:szCs w:val="24"/>
        </w:rPr>
        <w:t>24543873099</w:t>
      </w:r>
      <w:r w:rsidR="008A5736">
        <w:rPr>
          <w:rFonts w:hAnsi="Times New Roman" w:ascii="Times New Roman"/>
          <w:szCs w:val="24"/>
        </w:rPr>
        <w:t xml:space="preserve">, </w:t>
      </w:r>
      <w:r w:rsidR="008A5736" w:rsidRPr="006C5D03">
        <w:rPr>
          <w:rFonts w:hAnsi="Times New Roman" w:ascii="Times New Roman"/>
          <w:szCs w:val="24"/>
        </w:rPr>
        <w:t>Bedenica (Bedenica)</w:t>
      </w:r>
      <w:r w:rsidR="008A5736">
        <w:rPr>
          <w:rFonts w:hAnsi="Times New Roman" w:ascii="Times New Roman"/>
          <w:szCs w:val="24"/>
        </w:rPr>
        <w:t xml:space="preserve">, </w:t>
      </w:r>
      <w:r w:rsidR="008A5736" w:rsidRPr="004C1790">
        <w:rPr>
          <w:rFonts w:hAnsi="Times New Roman" w:ascii="Times New Roman"/>
          <w:szCs w:val="24"/>
        </w:rPr>
        <w:t>Bedenica 23</w:t>
      </w:r>
      <w:r w:rsidRPr="00F0348D">
        <w:rPr>
          <w:rFonts w:hAnsi="Times New Roman" w:ascii="Times New Roman"/>
          <w:szCs w:val="24"/>
          <w:lang w:val="hr-HR"/>
        </w:rPr>
        <w:t xml:space="preserve">, dana </w:t>
      </w:r>
      <w:r w:rsidR="008A5736">
        <w:rPr>
          <w:rFonts w:hAnsi="Times New Roman" w:ascii="Times New Roman"/>
          <w:szCs w:val="24"/>
          <w:lang w:val="hr-HR"/>
        </w:rPr>
        <w:t>3</w:t>
      </w:r>
      <w:r w:rsidRPr="00F0348D">
        <w:rPr>
          <w:rFonts w:hAnsi="Times New Roman" w:ascii="Times New Roman"/>
          <w:szCs w:val="24"/>
          <w:lang w:val="hr-HR"/>
        </w:rPr>
        <w:t xml:space="preserve">. </w:t>
      </w:r>
      <w:r w:rsidR="008A5736">
        <w:rPr>
          <w:rFonts w:hAnsi="Times New Roman" w:ascii="Times New Roman"/>
          <w:szCs w:val="24"/>
          <w:lang w:val="hr-HR"/>
        </w:rPr>
        <w:t>studenog</w:t>
      </w:r>
      <w:r w:rsidR="00DB01CD" w:rsidRPr="00F0348D">
        <w:rPr>
          <w:rFonts w:hAnsi="Times New Roman" w:ascii="Times New Roman"/>
          <w:szCs w:val="24"/>
          <w:lang w:val="hr-HR"/>
        </w:rPr>
        <w:t xml:space="preserve"> 2017</w:t>
      </w:r>
      <w:r w:rsidRPr="00F0348D">
        <w:rPr>
          <w:rFonts w:hAnsi="Times New Roman" w:ascii="Times New Roman"/>
          <w:szCs w:val="24"/>
          <w:lang w:val="hr-HR"/>
        </w:rPr>
        <w:t xml:space="preserve">. godine </w:t>
      </w:r>
    </w:p>
    <w:p w:rsidRDefault="005A3A36" w:rsidP="00667E15" w:rsidR="005A3A36" w:rsidRPr="00F0348D">
      <w:pPr>
        <w:ind w:firstLine="720"/>
        <w:jc w:val="both"/>
        <w:rPr>
          <w:rFonts w:hAnsi="Times New Roman" w:ascii="Times New Roman"/>
          <w:szCs w:val="24"/>
          <w:lang w:val="hr-HR"/>
        </w:rPr>
      </w:pPr>
    </w:p>
    <w:p w:rsidRDefault="00220995" w:rsidP="009E6723" w:rsidR="00220995" w:rsidRPr="00F0348D">
      <w:pPr>
        <w:jc w:val="center"/>
        <w:rPr>
          <w:rFonts w:hAnsi="Times New Roman" w:ascii="Times New Roman"/>
          <w:szCs w:val="24"/>
          <w:lang w:val="hr-HR"/>
        </w:rPr>
      </w:pPr>
      <w:r w:rsidRPr="00F0348D">
        <w:rPr>
          <w:rFonts w:hAnsi="Times New Roman" w:ascii="Times New Roman"/>
          <w:szCs w:val="24"/>
          <w:lang w:val="hr-HR"/>
        </w:rPr>
        <w:t>r i j e š i o      j e</w:t>
      </w:r>
    </w:p>
    <w:p w:rsidRDefault="00220995" w:rsidP="00220995" w:rsidR="00220995" w:rsidRPr="00F0348D">
      <w:pPr>
        <w:jc w:val="both"/>
        <w:rPr>
          <w:rFonts w:hAnsi="Times New Roman" w:ascii="Times New Roman"/>
          <w:szCs w:val="24"/>
          <w:lang w:val="hr-HR"/>
        </w:rPr>
      </w:pPr>
    </w:p>
    <w:p w:rsidRDefault="00834FFD" w:rsidP="008A5736" w:rsidR="008A5736">
      <w:pPr>
        <w:pStyle w:val="Odlomakpopisa"/>
        <w:numPr>
          <w:ilvl w:val="0"/>
          <w:numId w:val="5"/>
        </w:numPr>
        <w:ind w:left="709"/>
        <w:contextualSpacing w:val="false"/>
        <w:jc w:val="both"/>
        <w:rPr>
          <w:rFonts w:hAnsi="Times New Roman" w:ascii="Times New Roman"/>
          <w:szCs w:val="24"/>
          <w:lang w:val="hr-HR"/>
        </w:rPr>
      </w:pPr>
      <w:r w:rsidRPr="00F0348D">
        <w:rPr>
          <w:rFonts w:hAnsi="Times New Roman" w:ascii="Times New Roman"/>
          <w:szCs w:val="24"/>
          <w:lang w:val="hr-HR"/>
        </w:rPr>
        <w:t>Privremenom s</w:t>
      </w:r>
      <w:r w:rsidR="00220995" w:rsidRPr="00F0348D">
        <w:rPr>
          <w:rFonts w:hAnsi="Times New Roman" w:ascii="Times New Roman"/>
          <w:szCs w:val="24"/>
          <w:lang w:val="hr-HR"/>
        </w:rPr>
        <w:t>teč</w:t>
      </w:r>
      <w:r w:rsidR="00AD0CA6" w:rsidRPr="00F0348D">
        <w:rPr>
          <w:rFonts w:hAnsi="Times New Roman" w:ascii="Times New Roman"/>
          <w:szCs w:val="24"/>
          <w:lang w:val="hr-HR"/>
        </w:rPr>
        <w:t>ajnom</w:t>
      </w:r>
      <w:r w:rsidR="00220995" w:rsidRPr="00F0348D">
        <w:rPr>
          <w:rFonts w:hAnsi="Times New Roman" w:ascii="Times New Roman"/>
          <w:szCs w:val="24"/>
          <w:lang w:val="hr-HR"/>
        </w:rPr>
        <w:t xml:space="preserve"> </w:t>
      </w:r>
      <w:r w:rsidR="00AD0CA6" w:rsidRPr="00F0348D">
        <w:rPr>
          <w:rFonts w:hAnsi="Times New Roman" w:ascii="Times New Roman"/>
          <w:szCs w:val="24"/>
          <w:lang w:val="hr-HR"/>
        </w:rPr>
        <w:t>upravitelju</w:t>
      </w:r>
      <w:r w:rsidR="00220995" w:rsidRPr="00F0348D">
        <w:rPr>
          <w:rFonts w:hAnsi="Times New Roman" w:ascii="Times New Roman"/>
          <w:szCs w:val="24"/>
          <w:lang w:val="hr-HR"/>
        </w:rPr>
        <w:t xml:space="preserve"> </w:t>
      </w:r>
      <w:r w:rsidR="008A5736">
        <w:rPr>
          <w:rFonts w:hAnsi="Times New Roman" w:ascii="Times New Roman"/>
          <w:szCs w:val="24"/>
          <w:lang w:val="hr-HR"/>
        </w:rPr>
        <w:t>DUŠKU KORUGA, Zagreb, Ilica 129, OIB 40565203589</w:t>
      </w:r>
      <w:r w:rsidR="00C07648" w:rsidRPr="008A5736">
        <w:rPr>
          <w:rFonts w:hAnsi="Times New Roman" w:ascii="Times New Roman"/>
          <w:szCs w:val="24"/>
          <w:lang w:val="hr-HR"/>
        </w:rPr>
        <w:t>,</w:t>
      </w:r>
      <w:r w:rsidR="005A3A36" w:rsidRPr="008A5736">
        <w:rPr>
          <w:rFonts w:hAnsi="Times New Roman" w:ascii="Times New Roman"/>
          <w:szCs w:val="24"/>
          <w:lang w:val="hr-HR"/>
        </w:rPr>
        <w:t xml:space="preserve"> </w:t>
      </w:r>
      <w:r w:rsidR="001B60E8" w:rsidRPr="008A5736">
        <w:rPr>
          <w:rFonts w:hAnsi="Times New Roman" w:ascii="Times New Roman"/>
          <w:szCs w:val="24"/>
          <w:lang w:val="hr-HR"/>
        </w:rPr>
        <w:t>o</w:t>
      </w:r>
      <w:r w:rsidR="00220995" w:rsidRPr="008A5736">
        <w:rPr>
          <w:rFonts w:hAnsi="Times New Roman" w:ascii="Times New Roman"/>
          <w:szCs w:val="24"/>
          <w:lang w:val="hr-HR"/>
        </w:rPr>
        <w:t>dređuje se</w:t>
      </w:r>
      <w:r w:rsidR="005F432B" w:rsidRPr="008A5736">
        <w:rPr>
          <w:rFonts w:hAnsi="Times New Roman" w:ascii="Times New Roman"/>
          <w:szCs w:val="24"/>
          <w:lang w:val="hr-HR"/>
        </w:rPr>
        <w:t xml:space="preserve"> za poslove stečajno upraviteljske službe </w:t>
      </w:r>
      <w:r w:rsidR="00761F5A" w:rsidRPr="008A5736">
        <w:rPr>
          <w:rFonts w:hAnsi="Times New Roman" w:ascii="Times New Roman"/>
          <w:szCs w:val="24"/>
          <w:lang w:val="hr-HR"/>
        </w:rPr>
        <w:t xml:space="preserve">u prethodnom postupku </w:t>
      </w:r>
      <w:r w:rsidR="00BA57C8" w:rsidRPr="008A5736">
        <w:rPr>
          <w:rFonts w:hAnsi="Times New Roman" w:ascii="Times New Roman"/>
          <w:szCs w:val="24"/>
          <w:lang w:val="hr-HR"/>
        </w:rPr>
        <w:t xml:space="preserve"> vođenim nad </w:t>
      </w:r>
      <w:r w:rsidR="008A6103" w:rsidRPr="008A5736">
        <w:rPr>
          <w:rFonts w:hAnsi="Times New Roman" w:ascii="Times New Roman"/>
          <w:szCs w:val="24"/>
          <w:lang w:val="hr-HR"/>
        </w:rPr>
        <w:t xml:space="preserve">dužnikom </w:t>
      </w:r>
      <w:r w:rsidR="008A5736" w:rsidRPr="006C5D03">
        <w:rPr>
          <w:rFonts w:hAnsi="Times New Roman" w:ascii="Times New Roman"/>
          <w:szCs w:val="24"/>
        </w:rPr>
        <w:t>VIGRON d.o.o. za promidžbu, graditeljstvo i poslovne usluge</w:t>
      </w:r>
      <w:r w:rsidR="008A5736">
        <w:rPr>
          <w:rFonts w:hAnsi="Times New Roman" w:ascii="Times New Roman"/>
          <w:szCs w:val="24"/>
        </w:rPr>
        <w:t xml:space="preserve">, OIB: </w:t>
      </w:r>
      <w:r w:rsidR="008A5736" w:rsidRPr="006C5D03">
        <w:rPr>
          <w:rFonts w:hAnsi="Times New Roman" w:ascii="Times New Roman"/>
          <w:szCs w:val="24"/>
        </w:rPr>
        <w:t>24543873099</w:t>
      </w:r>
      <w:r w:rsidR="008A5736">
        <w:rPr>
          <w:rFonts w:hAnsi="Times New Roman" w:ascii="Times New Roman"/>
          <w:szCs w:val="24"/>
        </w:rPr>
        <w:t xml:space="preserve">, </w:t>
      </w:r>
      <w:r w:rsidR="008A5736" w:rsidRPr="006C5D03">
        <w:rPr>
          <w:rFonts w:hAnsi="Times New Roman" w:ascii="Times New Roman"/>
          <w:szCs w:val="24"/>
        </w:rPr>
        <w:t>Bedenica (Bedenica)</w:t>
      </w:r>
      <w:r w:rsidR="008A5736">
        <w:rPr>
          <w:rFonts w:hAnsi="Times New Roman" w:ascii="Times New Roman"/>
          <w:szCs w:val="24"/>
        </w:rPr>
        <w:t xml:space="preserve">, </w:t>
      </w:r>
      <w:r w:rsidR="008A5736" w:rsidRPr="004C1790">
        <w:rPr>
          <w:rFonts w:hAnsi="Times New Roman" w:ascii="Times New Roman"/>
          <w:szCs w:val="24"/>
        </w:rPr>
        <w:t>Bedenica 23</w:t>
      </w:r>
      <w:r w:rsidR="00DD2AFF" w:rsidRPr="008A5736">
        <w:rPr>
          <w:rFonts w:hAnsi="Times New Roman" w:ascii="Times New Roman"/>
          <w:szCs w:val="24"/>
          <w:lang w:val="hr-HR"/>
        </w:rPr>
        <w:t>,</w:t>
      </w:r>
      <w:r w:rsidR="005F432B" w:rsidRPr="008A5736">
        <w:rPr>
          <w:rFonts w:hAnsi="Times New Roman" w:ascii="Times New Roman"/>
          <w:szCs w:val="24"/>
          <w:lang w:val="hr-HR"/>
        </w:rPr>
        <w:t xml:space="preserve"> na ime nagrade i naknade</w:t>
      </w:r>
      <w:r w:rsidR="00761F5A" w:rsidRPr="008A5736">
        <w:rPr>
          <w:rFonts w:hAnsi="Times New Roman" w:ascii="Times New Roman"/>
          <w:szCs w:val="24"/>
          <w:lang w:val="hr-HR"/>
        </w:rPr>
        <w:t xml:space="preserve"> troškova </w:t>
      </w:r>
      <w:r w:rsidR="005F432B" w:rsidRPr="008A5736">
        <w:rPr>
          <w:rFonts w:hAnsi="Times New Roman" w:ascii="Times New Roman"/>
          <w:szCs w:val="24"/>
          <w:lang w:val="hr-HR"/>
        </w:rPr>
        <w:t>iznos</w:t>
      </w:r>
      <w:r w:rsidR="00220995" w:rsidRPr="008A5736">
        <w:rPr>
          <w:rFonts w:hAnsi="Times New Roman" w:ascii="Times New Roman"/>
          <w:szCs w:val="24"/>
          <w:lang w:val="hr-HR"/>
        </w:rPr>
        <w:t xml:space="preserve"> od</w:t>
      </w:r>
      <w:r w:rsidR="00193AA2" w:rsidRPr="008A5736">
        <w:rPr>
          <w:rFonts w:hAnsi="Times New Roman" w:ascii="Times New Roman"/>
          <w:szCs w:val="24"/>
          <w:lang w:val="hr-HR"/>
        </w:rPr>
        <w:t xml:space="preserve"> </w:t>
      </w:r>
      <w:r w:rsidR="00E95DDD">
        <w:rPr>
          <w:rFonts w:hAnsi="Times New Roman" w:ascii="Times New Roman"/>
          <w:szCs w:val="24"/>
          <w:u w:val="single"/>
          <w:lang w:val="hr-HR"/>
        </w:rPr>
        <w:t>4</w:t>
      </w:r>
      <w:r w:rsidR="002D08FA" w:rsidRPr="008A5736">
        <w:rPr>
          <w:rFonts w:hAnsi="Times New Roman" w:ascii="Times New Roman"/>
          <w:szCs w:val="24"/>
          <w:u w:val="single"/>
          <w:lang w:val="hr-HR"/>
        </w:rPr>
        <w:t>.</w:t>
      </w:r>
      <w:r w:rsidR="008A6103" w:rsidRPr="008A5736">
        <w:rPr>
          <w:rFonts w:hAnsi="Times New Roman" w:ascii="Times New Roman"/>
          <w:szCs w:val="24"/>
          <w:u w:val="single"/>
          <w:lang w:val="hr-HR"/>
        </w:rPr>
        <w:t>0</w:t>
      </w:r>
      <w:r w:rsidR="00712DDF" w:rsidRPr="008A5736">
        <w:rPr>
          <w:rFonts w:hAnsi="Times New Roman" w:ascii="Times New Roman"/>
          <w:szCs w:val="24"/>
          <w:u w:val="single"/>
          <w:lang w:val="hr-HR"/>
        </w:rPr>
        <w:t>00,00</w:t>
      </w:r>
      <w:r w:rsidR="00220995" w:rsidRPr="008A5736">
        <w:rPr>
          <w:rFonts w:hAnsi="Times New Roman" w:ascii="Times New Roman"/>
          <w:szCs w:val="24"/>
          <w:u w:val="single"/>
          <w:lang w:val="hr-HR"/>
        </w:rPr>
        <w:t xml:space="preserve"> kuna </w:t>
      </w:r>
      <w:r w:rsidR="001B60E8" w:rsidRPr="008A5736">
        <w:rPr>
          <w:rFonts w:hAnsi="Times New Roman" w:ascii="Times New Roman"/>
          <w:szCs w:val="24"/>
          <w:u w:val="single"/>
          <w:lang w:val="hr-HR"/>
        </w:rPr>
        <w:t>bruto</w:t>
      </w:r>
      <w:r w:rsidR="00E95DDD">
        <w:rPr>
          <w:rFonts w:hAnsi="Times New Roman" w:ascii="Times New Roman"/>
          <w:szCs w:val="24"/>
          <w:lang w:val="hr-HR"/>
        </w:rPr>
        <w:t>.</w:t>
      </w:r>
    </w:p>
    <w:p w:rsidRDefault="008A5736" w:rsidP="008A5736" w:rsidR="008A5736">
      <w:pPr>
        <w:pStyle w:val="Odlomakpopisa"/>
        <w:ind w:left="709"/>
        <w:contextualSpacing w:val="false"/>
        <w:jc w:val="both"/>
        <w:rPr>
          <w:rFonts w:hAnsi="Times New Roman" w:ascii="Times New Roman"/>
          <w:szCs w:val="24"/>
          <w:lang w:val="hr-HR"/>
        </w:rPr>
      </w:pPr>
    </w:p>
    <w:p w:rsidRDefault="00220995" w:rsidP="008A5736" w:rsidR="00C07648" w:rsidRPr="008A5736">
      <w:pPr>
        <w:pStyle w:val="Odlomakpopisa"/>
        <w:numPr>
          <w:ilvl w:val="0"/>
          <w:numId w:val="5"/>
        </w:numPr>
        <w:ind w:left="709"/>
        <w:contextualSpacing w:val="false"/>
        <w:jc w:val="both"/>
        <w:rPr>
          <w:rFonts w:hAnsi="Times New Roman" w:ascii="Times New Roman"/>
          <w:szCs w:val="24"/>
          <w:lang w:val="hr-HR"/>
        </w:rPr>
      </w:pPr>
      <w:r w:rsidRPr="008A5736">
        <w:rPr>
          <w:rFonts w:hAnsi="Times New Roman" w:ascii="Times New Roman"/>
          <w:szCs w:val="24"/>
          <w:lang w:val="hr-HR"/>
        </w:rPr>
        <w:t>Nalaže se računovodstvu ov</w:t>
      </w:r>
      <w:r w:rsidR="00712DDF" w:rsidRPr="008A5736">
        <w:rPr>
          <w:rFonts w:hAnsi="Times New Roman" w:ascii="Times New Roman"/>
          <w:szCs w:val="24"/>
          <w:lang w:val="hr-HR"/>
        </w:rPr>
        <w:t xml:space="preserve">og suda da navedeni iznos od </w:t>
      </w:r>
      <w:r w:rsidR="00E95DDD">
        <w:rPr>
          <w:rFonts w:hAnsi="Times New Roman" w:ascii="Times New Roman"/>
          <w:szCs w:val="24"/>
          <w:lang w:val="hr-HR"/>
        </w:rPr>
        <w:t>4</w:t>
      </w:r>
      <w:r w:rsidR="002D08FA" w:rsidRPr="008A5736">
        <w:rPr>
          <w:rFonts w:hAnsi="Times New Roman" w:ascii="Times New Roman"/>
          <w:szCs w:val="24"/>
          <w:lang w:val="hr-HR"/>
        </w:rPr>
        <w:t>.</w:t>
      </w:r>
      <w:r w:rsidR="008A6103" w:rsidRPr="008A5736">
        <w:rPr>
          <w:rFonts w:hAnsi="Times New Roman" w:ascii="Times New Roman"/>
          <w:szCs w:val="24"/>
          <w:lang w:val="hr-HR"/>
        </w:rPr>
        <w:t>0</w:t>
      </w:r>
      <w:r w:rsidR="00712DDF" w:rsidRPr="008A5736">
        <w:rPr>
          <w:rFonts w:hAnsi="Times New Roman" w:ascii="Times New Roman"/>
          <w:szCs w:val="24"/>
          <w:lang w:val="hr-HR"/>
        </w:rPr>
        <w:t>00,00</w:t>
      </w:r>
      <w:r w:rsidR="004236A8" w:rsidRPr="008A5736">
        <w:rPr>
          <w:rFonts w:hAnsi="Times New Roman" w:ascii="Times New Roman"/>
          <w:szCs w:val="24"/>
          <w:lang w:val="hr-HR"/>
        </w:rPr>
        <w:t xml:space="preserve"> kuna bruto </w:t>
      </w:r>
      <w:r w:rsidR="00BE7492" w:rsidRPr="008A5736">
        <w:rPr>
          <w:rFonts w:hAnsi="Times New Roman" w:ascii="Times New Roman"/>
          <w:szCs w:val="24"/>
          <w:lang w:val="hr-HR"/>
        </w:rPr>
        <w:t>isplati</w:t>
      </w:r>
      <w:r w:rsidRPr="008A5736">
        <w:rPr>
          <w:rFonts w:hAnsi="Times New Roman" w:ascii="Times New Roman"/>
          <w:szCs w:val="24"/>
          <w:lang w:val="hr-HR"/>
        </w:rPr>
        <w:t xml:space="preserve"> </w:t>
      </w:r>
      <w:r w:rsidR="00CA7706" w:rsidRPr="008A5736">
        <w:rPr>
          <w:rFonts w:hAnsi="Times New Roman" w:ascii="Times New Roman"/>
          <w:szCs w:val="24"/>
          <w:lang w:val="hr-HR"/>
        </w:rPr>
        <w:t>iz Fonda</w:t>
      </w:r>
      <w:r w:rsidR="00DD2AFF" w:rsidRPr="008A5736">
        <w:rPr>
          <w:rFonts w:hAnsi="Times New Roman" w:ascii="Times New Roman"/>
          <w:szCs w:val="24"/>
          <w:lang w:val="hr-HR"/>
        </w:rPr>
        <w:t xml:space="preserve"> </w:t>
      </w:r>
      <w:r w:rsidR="00051883" w:rsidRPr="008A5736">
        <w:rPr>
          <w:rFonts w:hAnsi="Times New Roman" w:ascii="Times New Roman"/>
          <w:szCs w:val="24"/>
          <w:lang w:val="hr-HR"/>
        </w:rPr>
        <w:t>za namirenje troškova stečajnog postupka</w:t>
      </w:r>
      <w:r w:rsidR="00E95DDD">
        <w:rPr>
          <w:rFonts w:hAnsi="Times New Roman" w:ascii="Times New Roman"/>
          <w:szCs w:val="24"/>
          <w:lang w:val="hr-HR"/>
        </w:rPr>
        <w:t>, na račun naveden u zahtjevu od 20. listopada 2017.</w:t>
      </w:r>
      <w:r w:rsidRPr="008A5736">
        <w:rPr>
          <w:rFonts w:hAnsi="Times New Roman" w:ascii="Times New Roman"/>
          <w:b/>
          <w:szCs w:val="24"/>
          <w:lang w:val="hr-HR"/>
        </w:rPr>
        <w:t xml:space="preserve">    </w:t>
      </w:r>
    </w:p>
    <w:p w:rsidRDefault="00220995" w:rsidP="00C07648" w:rsidR="003A7395" w:rsidRPr="00F0348D">
      <w:pPr>
        <w:pStyle w:val="Odlomakpopisa"/>
        <w:ind w:left="1080"/>
        <w:contextualSpacing w:val="false"/>
        <w:jc w:val="both"/>
        <w:rPr>
          <w:rFonts w:hAnsi="Times New Roman" w:ascii="Times New Roman"/>
          <w:szCs w:val="24"/>
          <w:lang w:val="hr-HR"/>
        </w:rPr>
      </w:pPr>
      <w:r w:rsidRPr="00F0348D">
        <w:rPr>
          <w:rFonts w:hAnsi="Times New Roman" w:ascii="Times New Roman"/>
          <w:b/>
          <w:szCs w:val="24"/>
          <w:lang w:val="hr-HR"/>
        </w:rPr>
        <w:t xml:space="preserve"> </w:t>
      </w:r>
    </w:p>
    <w:p w:rsidRDefault="00220995" w:rsidP="0026226C" w:rsidR="00220995" w:rsidRPr="00F0348D">
      <w:pPr>
        <w:jc w:val="center"/>
        <w:rPr>
          <w:rFonts w:hAnsi="Times New Roman" w:ascii="Times New Roman"/>
          <w:szCs w:val="24"/>
          <w:lang w:val="hr-HR"/>
        </w:rPr>
      </w:pPr>
      <w:r w:rsidRPr="00F0348D">
        <w:rPr>
          <w:rFonts w:hAnsi="Times New Roman" w:ascii="Times New Roman"/>
          <w:szCs w:val="24"/>
          <w:lang w:val="hr-HR"/>
        </w:rPr>
        <w:t>Obrazloženje</w:t>
      </w:r>
    </w:p>
    <w:p w:rsidRDefault="00667E15" w:rsidP="00220995" w:rsidR="00667E15" w:rsidRPr="00F0348D">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sidRPr="00F0348D">
        <w:rPr>
          <w:rFonts w:hAnsi="Times New Roman" w:ascii="Times New Roman"/>
          <w:szCs w:val="24"/>
          <w:lang w:val="hr-HR"/>
        </w:rPr>
        <w:t>Nakon što je p</w:t>
      </w:r>
      <w:r w:rsidR="00667E15" w:rsidRPr="00F0348D">
        <w:rPr>
          <w:rFonts w:hAnsi="Times New Roman" w:ascii="Times New Roman"/>
          <w:szCs w:val="24"/>
          <w:lang w:val="hr-HR"/>
        </w:rPr>
        <w:t>redlagatelj, Financijska agencija</w:t>
      </w:r>
      <w:r w:rsidR="006B36CA" w:rsidRPr="00F0348D">
        <w:rPr>
          <w:rFonts w:hAnsi="Times New Roman" w:ascii="Times New Roman"/>
          <w:szCs w:val="24"/>
          <w:lang w:val="hr-HR"/>
        </w:rPr>
        <w:t xml:space="preserve"> Regionalni centar Zagreb, podnijela </w:t>
      </w:r>
      <w:r w:rsidR="00667E15" w:rsidRPr="00F0348D">
        <w:rPr>
          <w:rFonts w:hAnsi="Times New Roman" w:ascii="Times New Roman"/>
          <w:szCs w:val="24"/>
          <w:lang w:val="hr-HR"/>
        </w:rPr>
        <w:t xml:space="preserve"> prijedlog za otvaranje stečajnog postupka nad gore navedenim dužnikom temeljem odredbe članka 110. stav 1. Stečajnog zakona ("Narodne novine" 71/15</w:t>
      </w:r>
      <w:r w:rsidRPr="00F0348D">
        <w:rPr>
          <w:rFonts w:hAnsi="Times New Roman" w:ascii="Times New Roman"/>
          <w:szCs w:val="24"/>
          <w:lang w:val="hr-HR"/>
        </w:rPr>
        <w:t>, dalje SZ</w:t>
      </w:r>
      <w:r w:rsidR="00667E15" w:rsidRPr="00F0348D">
        <w:rPr>
          <w:rFonts w:hAnsi="Times New Roman" w:ascii="Times New Roman"/>
          <w:szCs w:val="24"/>
          <w:lang w:val="hr-HR"/>
        </w:rPr>
        <w:t xml:space="preserve">), </w:t>
      </w:r>
      <w:r w:rsidRPr="00F0348D">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BA7D57" w:rsidP="009721DE" w:rsidR="00BA7D57" w:rsidRPr="00F0348D">
      <w:pPr>
        <w:ind w:firstLine="720"/>
        <w:jc w:val="both"/>
        <w:rPr>
          <w:rFonts w:hAnsi="Times New Roman" w:ascii="Times New Roman"/>
          <w:szCs w:val="24"/>
          <w:lang w:val="hr-HR"/>
        </w:rPr>
      </w:pPr>
    </w:p>
    <w:p w:rsidRDefault="009721DE" w:rsidP="001E1B75" w:rsidR="009721DE" w:rsidRPr="00F0348D">
      <w:pPr>
        <w:ind w:firstLine="720"/>
        <w:jc w:val="both"/>
        <w:rPr>
          <w:rFonts w:hAnsi="Times New Roman" w:ascii="Times New Roman"/>
          <w:szCs w:val="24"/>
          <w:lang w:val="hr-HR"/>
        </w:rPr>
      </w:pPr>
      <w:r w:rsidRPr="00F0348D">
        <w:rPr>
          <w:rFonts w:hAnsi="Times New Roman" w:ascii="Times New Roman"/>
          <w:szCs w:val="24"/>
          <w:lang w:val="hr-HR"/>
        </w:rPr>
        <w:t xml:space="preserve">Kako je  Financijska agencija oslobođena plaćanja troškova i predujmova sukladno odredbi čl. 114. st.3 SZ-a, to su na platež pozvane osobe iz čl. 110. st. 2. i 113. st.1. SZ-a, </w:t>
      </w:r>
      <w:r w:rsidR="001E1B75">
        <w:rPr>
          <w:rFonts w:hAnsi="Times New Roman" w:ascii="Times New Roman"/>
          <w:szCs w:val="24"/>
          <w:lang w:val="hr-HR"/>
        </w:rPr>
        <w:t xml:space="preserve">a kao u izreci ovog rješenja odlučeno je temeljem </w:t>
      </w:r>
      <w:r w:rsidR="00367E85" w:rsidRPr="00F0348D">
        <w:rPr>
          <w:rFonts w:hAnsi="Times New Roman" w:ascii="Times New Roman"/>
          <w:szCs w:val="24"/>
          <w:lang w:val="hr-HR"/>
        </w:rPr>
        <w:t xml:space="preserve">čl. 4. Uredba o  kriterijima i načinu obračuna i plaćanja nagrada stečajnim upraviteljima (NN 105/15), i čl. 18., </w:t>
      </w:r>
      <w:r w:rsidR="000B17E3" w:rsidRPr="00F0348D">
        <w:rPr>
          <w:rFonts w:hAnsi="Times New Roman" w:ascii="Times New Roman"/>
          <w:szCs w:val="24"/>
          <w:lang w:val="hr-HR"/>
        </w:rPr>
        <w:t>76. st. 1. točka 6, te čl. 94. SZ-a</w:t>
      </w:r>
      <w:r w:rsidR="001E1B75">
        <w:rPr>
          <w:rFonts w:hAnsi="Times New Roman" w:ascii="Times New Roman"/>
          <w:szCs w:val="24"/>
          <w:lang w:val="hr-HR"/>
        </w:rPr>
        <w:t xml:space="preserve"> budući da u ovom trenutku još nema stečajne mase za namirenje troškova, između ostalog nagrade iz iste.</w:t>
      </w:r>
    </w:p>
    <w:p w:rsidRDefault="009721DE" w:rsidP="009721DE" w:rsidR="009721DE" w:rsidRPr="00F0348D">
      <w:pPr>
        <w:ind w:firstLine="720"/>
        <w:jc w:val="both"/>
        <w:rPr>
          <w:rFonts w:hAnsi="Times New Roman" w:ascii="Times New Roman"/>
          <w:szCs w:val="24"/>
          <w:lang w:val="hr-HR"/>
        </w:rPr>
      </w:pPr>
    </w:p>
    <w:p w:rsidRDefault="00667E15" w:rsidP="00667E15" w:rsidR="00667E15" w:rsidRPr="00F0348D">
      <w:pPr>
        <w:ind w:firstLine="720"/>
        <w:jc w:val="both"/>
        <w:rPr>
          <w:rFonts w:hAnsi="Times New Roman" w:ascii="Times New Roman"/>
          <w:szCs w:val="24"/>
          <w:lang w:val="hr-HR"/>
        </w:rPr>
      </w:pPr>
    </w:p>
    <w:p w:rsidRDefault="00BE7492" w:rsidP="00780A6F" w:rsidR="00220995" w:rsidRPr="00F0348D">
      <w:pPr>
        <w:jc w:val="center"/>
        <w:outlineLvl w:val="0"/>
        <w:rPr>
          <w:rFonts w:hAnsi="Times New Roman" w:ascii="Times New Roman"/>
          <w:szCs w:val="24"/>
          <w:lang w:val="hr-HR"/>
        </w:rPr>
      </w:pPr>
      <w:r w:rsidRPr="00F0348D">
        <w:rPr>
          <w:rFonts w:hAnsi="Times New Roman" w:ascii="Times New Roman"/>
          <w:szCs w:val="24"/>
          <w:lang w:val="hr-HR"/>
        </w:rPr>
        <w:t xml:space="preserve">U </w:t>
      </w:r>
      <w:r w:rsidR="00220995" w:rsidRPr="00F0348D">
        <w:rPr>
          <w:rFonts w:hAnsi="Times New Roman" w:ascii="Times New Roman"/>
          <w:szCs w:val="24"/>
          <w:lang w:val="hr-HR"/>
        </w:rPr>
        <w:t xml:space="preserve"> Zagreb</w:t>
      </w:r>
      <w:r w:rsidRPr="00F0348D">
        <w:rPr>
          <w:rFonts w:hAnsi="Times New Roman" w:ascii="Times New Roman"/>
          <w:szCs w:val="24"/>
          <w:lang w:val="hr-HR"/>
        </w:rPr>
        <w:t>u</w:t>
      </w:r>
      <w:r w:rsidR="00220995" w:rsidRPr="00F0348D">
        <w:rPr>
          <w:rFonts w:hAnsi="Times New Roman" w:ascii="Times New Roman"/>
          <w:szCs w:val="24"/>
          <w:lang w:val="hr-HR"/>
        </w:rPr>
        <w:t xml:space="preserve">, </w:t>
      </w:r>
      <w:r w:rsidR="008A5736">
        <w:rPr>
          <w:rFonts w:hAnsi="Times New Roman" w:ascii="Times New Roman"/>
          <w:szCs w:val="24"/>
          <w:lang w:val="hr-HR"/>
        </w:rPr>
        <w:t>3</w:t>
      </w:r>
      <w:r w:rsidR="0026226C" w:rsidRPr="00F0348D">
        <w:rPr>
          <w:rFonts w:hAnsi="Times New Roman" w:ascii="Times New Roman"/>
          <w:szCs w:val="24"/>
          <w:lang w:val="hr-HR"/>
        </w:rPr>
        <w:t xml:space="preserve">. </w:t>
      </w:r>
      <w:r w:rsidR="008A5736">
        <w:rPr>
          <w:rFonts w:hAnsi="Times New Roman" w:ascii="Times New Roman"/>
          <w:szCs w:val="24"/>
          <w:lang w:val="hr-HR"/>
        </w:rPr>
        <w:t>studenog</w:t>
      </w:r>
      <w:r w:rsidR="009A79A3" w:rsidRPr="00F0348D">
        <w:rPr>
          <w:rFonts w:hAnsi="Times New Roman" w:ascii="Times New Roman"/>
          <w:szCs w:val="24"/>
          <w:lang w:val="hr-HR"/>
        </w:rPr>
        <w:t xml:space="preserve"> </w:t>
      </w:r>
      <w:r w:rsidR="000535BB" w:rsidRPr="00F0348D">
        <w:rPr>
          <w:rFonts w:hAnsi="Times New Roman" w:ascii="Times New Roman"/>
          <w:szCs w:val="24"/>
          <w:lang w:val="hr-HR"/>
        </w:rPr>
        <w:t>2017</w:t>
      </w:r>
      <w:r w:rsidR="003E7C9C" w:rsidRPr="00F0348D">
        <w:rPr>
          <w:rFonts w:hAnsi="Times New Roman" w:ascii="Times New Roman"/>
          <w:szCs w:val="24"/>
          <w:lang w:val="hr-HR"/>
        </w:rPr>
        <w:t>.</w:t>
      </w:r>
    </w:p>
    <w:p w:rsidRDefault="00220995" w:rsidP="00220995" w:rsidR="00220995" w:rsidRPr="00F0348D">
      <w:pPr>
        <w:jc w:val="both"/>
        <w:rPr>
          <w:rFonts w:hAnsi="Times New Roman" w:ascii="Times New Roman"/>
          <w:szCs w:val="24"/>
          <w:lang w:val="hr-HR"/>
        </w:rPr>
      </w:pP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t>SUDAC:</w:t>
      </w:r>
    </w:p>
    <w:p w:rsidRDefault="00DD2AFF" w:rsidP="0026226C" w:rsidR="009E6723" w:rsidRPr="00F0348D">
      <w:pPr>
        <w:jc w:val="both"/>
        <w:rPr>
          <w:rFonts w:hAnsi="Times New Roman" w:ascii="Times New Roman"/>
          <w:szCs w:val="24"/>
          <w:lang w:val="hr-HR"/>
        </w:rPr>
      </w:pP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00220995" w:rsidRPr="00F0348D">
        <w:rPr>
          <w:rFonts w:hAnsi="Times New Roman" w:ascii="Times New Roman"/>
          <w:szCs w:val="24"/>
          <w:lang w:val="hr-HR"/>
        </w:rPr>
        <w:t xml:space="preserve"> </w:t>
      </w:r>
      <w:r w:rsidRPr="00F0348D">
        <w:rPr>
          <w:rFonts w:hAnsi="Times New Roman" w:ascii="Times New Roman"/>
          <w:szCs w:val="24"/>
          <w:lang w:val="hr-HR"/>
        </w:rPr>
        <w:tab/>
      </w:r>
      <w:r w:rsidR="00220995" w:rsidRPr="00F0348D">
        <w:rPr>
          <w:rFonts w:hAnsi="Times New Roman" w:ascii="Times New Roman"/>
          <w:szCs w:val="24"/>
          <w:lang w:val="hr-HR"/>
        </w:rPr>
        <w:t xml:space="preserve"> </w:t>
      </w:r>
      <w:r w:rsidR="00780A6F" w:rsidRPr="00F0348D">
        <w:rPr>
          <w:rFonts w:hAnsi="Times New Roman" w:ascii="Times New Roman"/>
          <w:szCs w:val="24"/>
          <w:lang w:val="hr-HR"/>
        </w:rPr>
        <w:t xml:space="preserve">   </w:t>
      </w:r>
      <w:r w:rsidR="00220995" w:rsidRPr="00F0348D">
        <w:rPr>
          <w:rFonts w:hAnsi="Times New Roman" w:ascii="Times New Roman"/>
          <w:szCs w:val="24"/>
          <w:lang w:val="hr-HR"/>
        </w:rPr>
        <w:t xml:space="preserve">    </w:t>
      </w:r>
      <w:r w:rsidR="00424910" w:rsidRPr="00F0348D">
        <w:rPr>
          <w:rFonts w:hAnsi="Times New Roman" w:ascii="Times New Roman"/>
          <w:szCs w:val="24"/>
          <w:lang w:val="hr-HR"/>
        </w:rPr>
        <w:t xml:space="preserve">   </w:t>
      </w:r>
      <w:r w:rsidR="00220995" w:rsidRPr="00F0348D">
        <w:rPr>
          <w:rFonts w:hAnsi="Times New Roman" w:ascii="Times New Roman"/>
          <w:szCs w:val="24"/>
          <w:lang w:val="hr-HR"/>
        </w:rPr>
        <w:t>Nevenka Siladi Rstić</w:t>
      </w:r>
      <w:r w:rsidR="00BA7D57">
        <w:rPr>
          <w:rFonts w:hAnsi="Times New Roman" w:ascii="Times New Roman"/>
          <w:szCs w:val="24"/>
          <w:lang w:val="hr-HR"/>
        </w:rPr>
        <w:t>,v.r.</w:t>
      </w:r>
    </w:p>
    <w:p w:rsidRDefault="000535BB" w:rsidP="0026226C" w:rsidR="000535BB" w:rsidRPr="00F0348D">
      <w:pPr>
        <w:jc w:val="both"/>
        <w:rPr>
          <w:rFonts w:hAnsi="Times New Roman" w:ascii="Times New Roman"/>
          <w:i/>
          <w:szCs w:val="24"/>
          <w:lang w:val="hr-HR"/>
        </w:rPr>
      </w:pPr>
    </w:p>
    <w:p w:rsidRDefault="001E1B75" w:rsidP="0026226C" w:rsidR="001E1B75">
      <w:pPr>
        <w:jc w:val="both"/>
        <w:rPr>
          <w:rFonts w:hAnsi="Times New Roman" w:ascii="Times New Roman"/>
          <w:i/>
          <w:szCs w:val="24"/>
          <w:lang w:val="hr-HR"/>
        </w:rPr>
      </w:pPr>
    </w:p>
    <w:p w:rsidRDefault="001E1B75" w:rsidP="0026226C" w:rsidR="001E1B75">
      <w:pPr>
        <w:jc w:val="both"/>
        <w:rPr>
          <w:rFonts w:hAnsi="Times New Roman" w:ascii="Times New Roman"/>
          <w:i/>
          <w:szCs w:val="24"/>
          <w:lang w:val="hr-HR"/>
        </w:rPr>
      </w:pPr>
    </w:p>
    <w:p w:rsidRDefault="001E1B75" w:rsidP="0026226C" w:rsidR="001E1B75">
      <w:pPr>
        <w:jc w:val="both"/>
        <w:rPr>
          <w:rFonts w:hAnsi="Times New Roman" w:ascii="Times New Roman"/>
          <w:i/>
          <w:szCs w:val="24"/>
          <w:lang w:val="hr-HR"/>
        </w:rPr>
      </w:pPr>
    </w:p>
    <w:p w:rsidRDefault="009E6723" w:rsidP="0026226C" w:rsidR="009E6723" w:rsidRPr="00F0348D">
      <w:pPr>
        <w:jc w:val="both"/>
        <w:rPr>
          <w:rFonts w:hAnsi="Times New Roman" w:ascii="Times New Roman"/>
          <w:i/>
          <w:szCs w:val="24"/>
          <w:lang w:val="hr-HR"/>
        </w:rPr>
      </w:pPr>
      <w:r w:rsidRPr="00F0348D">
        <w:rPr>
          <w:rFonts w:hAnsi="Times New Roman" w:ascii="Times New Roman"/>
          <w:i/>
          <w:szCs w:val="24"/>
          <w:lang w:val="hr-HR"/>
        </w:rPr>
        <w:t>Uputa o pravom lijeku:</w:t>
      </w:r>
    </w:p>
    <w:p w:rsidRDefault="009E6723" w:rsidP="0026226C" w:rsidR="009E6723" w:rsidRPr="00F0348D">
      <w:pPr>
        <w:jc w:val="both"/>
        <w:rPr>
          <w:rFonts w:hAnsi="Times New Roman" w:ascii="Times New Roman"/>
          <w:i/>
          <w:szCs w:val="24"/>
          <w:lang w:val="hr-HR"/>
        </w:rPr>
      </w:pPr>
      <w:r w:rsidRPr="00F0348D">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BA7D57" w:rsidP="00BA7D57" w:rsidR="00BA7D57">
      <w:pPr>
        <w:jc w:val="both"/>
        <w:rPr>
          <w:rFonts w:hAnsi="Times New Roman" w:ascii="Times New Roman"/>
          <w:szCs w:val="24"/>
          <w:lang w:val="hr-HR"/>
        </w:rPr>
      </w:pPr>
    </w:p>
    <w:p w:rsidRDefault="00BA7D57" w:rsidP="00BA7D57" w:rsidR="00BA7D57">
      <w:pPr>
        <w:jc w:val="both"/>
        <w:rPr>
          <w:rFonts w:hAnsi="Times New Roman" w:ascii="Times New Roman"/>
          <w:szCs w:val="24"/>
          <w:lang w:val="hr-HR"/>
        </w:rPr>
      </w:pPr>
    </w:p>
    <w:p w:rsidRDefault="00BA7D57" w:rsidP="00BA7D57" w:rsidR="00BA7D57">
      <w:pPr>
        <w:jc w:val="both"/>
        <w:rPr>
          <w:rFonts w:hAnsi="Times New Roman" w:ascii="Times New Roman"/>
          <w:szCs w:val="24"/>
          <w:lang w:val="hr-HR"/>
        </w:rPr>
      </w:pPr>
      <w:r>
        <w:rPr>
          <w:rFonts w:hAnsi="Times New Roman" w:ascii="Times New Roman"/>
          <w:szCs w:val="24"/>
          <w:lang w:val="hr-HR"/>
        </w:rPr>
        <w:t>Za točnost otpravka – ovlašteni službenik</w:t>
      </w:r>
    </w:p>
    <w:p w:rsidRDefault="00BA7D57" w:rsidP="00BA7D57" w:rsidR="00BA7D57" w:rsidRPr="00BA7D57">
      <w:pPr>
        <w:jc w:val="both"/>
        <w:rPr>
          <w:rFonts w:hAnsi="Times New Roman" w:ascii="Times New Roman"/>
          <w:szCs w:val="24"/>
          <w:lang w:val="hr-HR"/>
        </w:rPr>
      </w:pPr>
      <w:r>
        <w:rPr>
          <w:rFonts w:hAnsi="Times New Roman" w:ascii="Times New Roman"/>
          <w:szCs w:val="24"/>
          <w:lang w:val="hr-HR"/>
        </w:rPr>
        <w:t xml:space="preserve">                Monika Grbac</w:t>
      </w:r>
    </w:p>
    <w:p w:rsidRDefault="000535BB" w:rsidP="000535BB" w:rsidR="000535BB" w:rsidRPr="00F0348D">
      <w:pPr>
        <w:jc w:val="both"/>
        <w:rPr>
          <w:rFonts w:hAnsi="Times New Roman" w:ascii="Times New Roman"/>
          <w:szCs w:val="24"/>
          <w:lang w:val="hr-HR"/>
        </w:rPr>
      </w:pPr>
    </w:p>
    <w:sectPr w:rsidSect="00780A6F" w:rsidR="000535BB" w:rsidRPr="00F0348D">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A7D57">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8A5736">
      <w:rPr>
        <w:rFonts w:hAnsi="Times New Roman" w:ascii="Times New Roman"/>
        <w:szCs w:val="24"/>
        <w:lang w:val="hr-HR"/>
      </w:rPr>
      <w:t>2643</w:t>
    </w:r>
    <w:r w:rsidR="0080395F">
      <w:rPr>
        <w:rFonts w:hAnsi="Times New Roman" w:ascii="Times New Roman"/>
        <w:szCs w:val="24"/>
        <w:lang w:val="hr-HR"/>
      </w:rPr>
      <w:t>/1</w:t>
    </w:r>
    <w:r w:rsidR="008A5736">
      <w:rPr>
        <w:rFonts w:hAnsi="Times New Roman" w:ascii="Times New Roman"/>
        <w:szCs w:val="24"/>
        <w:lang w:val="hr-HR"/>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103" w:rsidP="00953077" w:rsidR="00712DDF" w:rsidRPr="008A6103">
    <w:pPr>
      <w:pStyle w:val="Zaglavlje"/>
      <w:rPr>
        <w:rFonts w:hAnsi="Times New Roman" w:ascii="Times New Roman"/>
        <w:lang w:val="hr-HR"/>
      </w:rPr>
    </w:pPr>
    <w:r>
      <w:rPr>
        <w:rFonts w:hAnsi="Times New Roman" w:ascii="Times New Roman"/>
        <w:szCs w:val="24"/>
        <w:lang w:val="hr-HR"/>
      </w:rPr>
      <w:t xml:space="preserve">    </w:t>
    </w:r>
    <w:r w:rsidR="00712DDF">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1E1B75">
      <w:rPr>
        <w:rFonts w:hAnsi="Times New Roman" w:ascii="Times New Roman"/>
        <w:szCs w:val="24"/>
        <w:lang w:val="hr-HR"/>
      </w:rPr>
      <w:tab/>
    </w:r>
    <w:r w:rsidR="001E1B75" w:rsidRPr="00DD2AFF">
      <w:rPr>
        <w:rFonts w:hAnsi="Times New Roman" w:ascii="Times New Roman"/>
        <w:szCs w:val="24"/>
        <w:lang w:val="hr-HR"/>
      </w:rPr>
      <w:t>47</w:t>
    </w:r>
    <w:r w:rsidR="001E1B75">
      <w:rPr>
        <w:rFonts w:hAnsi="Times New Roman" w:ascii="Times New Roman"/>
        <w:szCs w:val="24"/>
        <w:lang w:val="hr-HR"/>
      </w:rPr>
      <w:t xml:space="preserve">. </w:t>
    </w:r>
    <w:r w:rsidR="001E1B75" w:rsidRPr="00DD2AFF">
      <w:rPr>
        <w:rFonts w:hAnsi="Times New Roman" w:ascii="Times New Roman"/>
        <w:szCs w:val="24"/>
        <w:lang w:val="hr-HR"/>
      </w:rPr>
      <w:t>St-</w:t>
    </w:r>
    <w:r w:rsidR="001E1B75">
      <w:rPr>
        <w:rFonts w:hAnsi="Times New Roman" w:ascii="Times New Roman"/>
        <w:szCs w:val="24"/>
        <w:lang w:val="hr-HR"/>
      </w:rPr>
      <w:t>2643/16</w:t>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02B8"/>
    <w:rsid w:val="00193AA2"/>
    <w:rsid w:val="0019665F"/>
    <w:rsid w:val="001A63C1"/>
    <w:rsid w:val="001B60E8"/>
    <w:rsid w:val="001B7C99"/>
    <w:rsid w:val="001D1436"/>
    <w:rsid w:val="001D2BDF"/>
    <w:rsid w:val="001E1B75"/>
    <w:rsid w:val="001E241B"/>
    <w:rsid w:val="001E280A"/>
    <w:rsid w:val="001F5360"/>
    <w:rsid w:val="001F7E40"/>
    <w:rsid w:val="00200509"/>
    <w:rsid w:val="00204F64"/>
    <w:rsid w:val="002104E9"/>
    <w:rsid w:val="00212B6D"/>
    <w:rsid w:val="00220995"/>
    <w:rsid w:val="00222FCD"/>
    <w:rsid w:val="0022375B"/>
    <w:rsid w:val="002311F0"/>
    <w:rsid w:val="00233F52"/>
    <w:rsid w:val="00247A82"/>
    <w:rsid w:val="0025441F"/>
    <w:rsid w:val="002558D3"/>
    <w:rsid w:val="0026226C"/>
    <w:rsid w:val="002A12CC"/>
    <w:rsid w:val="002D08FA"/>
    <w:rsid w:val="002D0A57"/>
    <w:rsid w:val="002D1981"/>
    <w:rsid w:val="002D61BB"/>
    <w:rsid w:val="002E501D"/>
    <w:rsid w:val="002F0EF1"/>
    <w:rsid w:val="002F2A18"/>
    <w:rsid w:val="00302E20"/>
    <w:rsid w:val="003137CE"/>
    <w:rsid w:val="00325721"/>
    <w:rsid w:val="00367E85"/>
    <w:rsid w:val="0037763C"/>
    <w:rsid w:val="003A02CA"/>
    <w:rsid w:val="003A7395"/>
    <w:rsid w:val="003C5395"/>
    <w:rsid w:val="003C611C"/>
    <w:rsid w:val="003E2E7E"/>
    <w:rsid w:val="003E7C9C"/>
    <w:rsid w:val="003F462E"/>
    <w:rsid w:val="00402CDF"/>
    <w:rsid w:val="00412375"/>
    <w:rsid w:val="004236A8"/>
    <w:rsid w:val="00424910"/>
    <w:rsid w:val="00447BE0"/>
    <w:rsid w:val="00481B26"/>
    <w:rsid w:val="004B0D0A"/>
    <w:rsid w:val="004C1393"/>
    <w:rsid w:val="004C22F2"/>
    <w:rsid w:val="004D641C"/>
    <w:rsid w:val="00513886"/>
    <w:rsid w:val="005218D6"/>
    <w:rsid w:val="00535B53"/>
    <w:rsid w:val="00536038"/>
    <w:rsid w:val="005534AC"/>
    <w:rsid w:val="00556775"/>
    <w:rsid w:val="00556CF6"/>
    <w:rsid w:val="005758F8"/>
    <w:rsid w:val="005A3A36"/>
    <w:rsid w:val="005B6418"/>
    <w:rsid w:val="005D32B6"/>
    <w:rsid w:val="005D6234"/>
    <w:rsid w:val="005E13C6"/>
    <w:rsid w:val="005F02F3"/>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6E7B54"/>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0395F"/>
    <w:rsid w:val="00814547"/>
    <w:rsid w:val="008269EB"/>
    <w:rsid w:val="008303E6"/>
    <w:rsid w:val="00834FFD"/>
    <w:rsid w:val="00836DC0"/>
    <w:rsid w:val="008372D1"/>
    <w:rsid w:val="00874415"/>
    <w:rsid w:val="00881CE1"/>
    <w:rsid w:val="00892680"/>
    <w:rsid w:val="00892C86"/>
    <w:rsid w:val="0089356E"/>
    <w:rsid w:val="00893CD3"/>
    <w:rsid w:val="00896643"/>
    <w:rsid w:val="008A073F"/>
    <w:rsid w:val="008A5736"/>
    <w:rsid w:val="008A6103"/>
    <w:rsid w:val="008B559E"/>
    <w:rsid w:val="008B55DE"/>
    <w:rsid w:val="008B5B0B"/>
    <w:rsid w:val="008C07B9"/>
    <w:rsid w:val="008C7A64"/>
    <w:rsid w:val="008F1073"/>
    <w:rsid w:val="00900AD1"/>
    <w:rsid w:val="009017F7"/>
    <w:rsid w:val="009023DB"/>
    <w:rsid w:val="00916877"/>
    <w:rsid w:val="00920A62"/>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A7D57"/>
    <w:rsid w:val="00BE7492"/>
    <w:rsid w:val="00BF26FC"/>
    <w:rsid w:val="00C047C2"/>
    <w:rsid w:val="00C07648"/>
    <w:rsid w:val="00C168EC"/>
    <w:rsid w:val="00C17E85"/>
    <w:rsid w:val="00C53BCA"/>
    <w:rsid w:val="00C9155F"/>
    <w:rsid w:val="00C94A55"/>
    <w:rsid w:val="00CA11A7"/>
    <w:rsid w:val="00CA7706"/>
    <w:rsid w:val="00CC05B0"/>
    <w:rsid w:val="00CC1BFA"/>
    <w:rsid w:val="00CC7EDE"/>
    <w:rsid w:val="00CD1C56"/>
    <w:rsid w:val="00CE6185"/>
    <w:rsid w:val="00D01FF9"/>
    <w:rsid w:val="00D12FBF"/>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95DDD"/>
    <w:rsid w:val="00EA0491"/>
    <w:rsid w:val="00EA7565"/>
    <w:rsid w:val="00EC1615"/>
    <w:rsid w:val="00EC2581"/>
    <w:rsid w:val="00EC49EE"/>
    <w:rsid w:val="00ED5CF9"/>
    <w:rsid w:val="00ED64A2"/>
    <w:rsid w:val="00EF697A"/>
    <w:rsid w:val="00F01C9E"/>
    <w:rsid w:val="00F0348D"/>
    <w:rsid w:val="00F070A5"/>
    <w:rsid w:val="00F12CCE"/>
    <w:rsid w:val="00F12F85"/>
    <w:rsid w:val="00F20EC5"/>
    <w:rsid w:val="00F369C4"/>
    <w:rsid w:val="00F42934"/>
    <w:rsid w:val="00F5584F"/>
    <w:rsid w:val="00F56463"/>
    <w:rsid w:val="00F81BDE"/>
    <w:rsid w:val="00F95288"/>
    <w:rsid w:val="00FA29F6"/>
    <w:rsid w:val="00FC5540"/>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BA7D57"/>
    <w:rPr>
      <w:color w:val="808080"/>
      <w:bdr w:space="0" w:sz="0" w:color="auto" w:val="none"/>
      <w:shd w:fill="auto" w:color="auto" w:val="clear"/>
    </w:rPr>
  </w:style>
  <w:style w:customStyle="true" w:styleId="eSPISCCParagraphDefaultFont" w:type="character">
    <w:name w:val="eSPIS_CC_Paragraph Default Font"/>
    <w:basedOn w:val="Zadanifontodlomka"/>
    <w:rsid w:val="00BA7D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7D5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A7D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7D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BA7D57"/>
    <w:rPr>
      <w:color w:val="808080"/>
      <w:bdr w:color="auto" w:space="0" w:sz="0" w:val="none"/>
      <w:shd w:color="auto" w:fill="auto" w:val="clear"/>
    </w:rPr>
  </w:style>
  <w:style w:customStyle="1" w:styleId="eSPISCCParagraphDefaultFont" w:type="character">
    <w:name w:val="eSPIS_CC_Paragraph Default Font"/>
    <w:basedOn w:val="Zadanifontodlomka"/>
    <w:rsid w:val="00BA7D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7D5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A7D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7D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izvorni_sadrzaj>
    <derivirana_varijabla naziv="DomainObject.Primjedba_1">nagrada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2643</izvorni_sadrzaj>
    <derivirana_varijabla naziv="DomainObject.Predmet.Broj_1">2643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St-2643/2016</izvorni_sadrzaj>
    <derivirana_varijabla naziv="DomainObject.Predmet.OznakaBroj_1">St-2643/2016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VIGRON d.o.o. za promidžbu, graditeljstvo i poslovne usluge zastupanog po punomoćniku Ivanka Bičak</izvorni_sadrzaj>
    <derivirana_varijabla naziv="DomainObject.Predmet.ProtustrankaFormated_1">  VIGRON d.o.o. za promidžbu, graditeljstvo i poslovne usluge zastupanog po punomoćniku Ivanka Bičak</derivirana_varijabla>
  </DomainObject.Predmet.ProtustrankaFormated>
  <DomainObject.Predmet.ProtustrankaFormatedOIB>
    <izvorni_sadrzaj>  VIGRON d.o.o. za promidžbu, graditeljstvo i poslovne usluge, OIB 24543873099 zastupanog po punomoćniku Ivanka Bičak</izvorni_sadrzaj>
    <derivirana_varijabla naziv="DomainObject.Predmet.ProtustrankaFormatedOIB_1">  VIGRON d.o.o. za promidžbu, graditeljstvo i poslovne usluge, OIB 24543873099 zastupanog po punomoćniku Ivanka Bičak</derivirana_varijabla>
  </DomainObject.Predmet.ProtustrankaFormatedOIB>
  <DomainObject.Predmet.ProtustrankaFormatedWithAdress>
    <izvorni_sadrzaj> VIGRON d.o.o. za promidžbu, graditeljstvo i poslovne usluge, Bedenica 23, 10380 Bedenica zastupanog po punomoćniku Ivanka Bičak</izvorni_sadrzaj>
    <derivirana_varijabla naziv="DomainObject.Predmet.ProtustrankaFormatedWithAdress_1"> VIGRON d.o.o. za promidžbu, graditeljstvo i poslovne usluge, Bedenica 23, 10380 Bedenica zastupanog po punomoćniku Ivanka Bičak</derivirana_varijabla>
  </DomainObject.Predmet.ProtustrankaFormatedWithAdress>
  <DomainObject.Predmet.ProtustrankaFormatedWithAdressOIB>
    <izvorni_sadrzaj> VIGRON d.o.o. za promidžbu, graditeljstvo i poslovne usluge, OIB 24543873099, Bedenica 23, 10380 Bedenica zastupanog po punomoćniku Ivanka Bičak</izvorni_sadrzaj>
    <derivirana_varijabla naziv="DomainObject.Predmet.ProtustrankaFormatedWithAdressOIB_1"> VIGRON d.o.o. za promidžbu, graditeljstvo i poslovne usluge, OIB 24543873099, Bedenica 23, 10380 Bedenica zastupanog po punomoćniku Ivanka Bičak</derivirana_varijabla>
  </DomainObject.Predmet.ProtustrankaFormatedWithAdressOIB>
  <DomainObject.Predmet.ProtustrankaWithAdress>
    <izvorni_sadrzaj>VIGRON d.o.o. za promidžbu, graditeljstvo i poslovne usluge Bedenica 23, 10380 Bedenica</izvorni_sadrzaj>
    <derivirana_varijabla naziv="DomainObject.Predmet.ProtustrankaWithAdress_1">VIGRON d.o.o. za promidžbu, graditeljstvo i poslovne usluge Bedenica 23, 10380 Bedenica</derivirana_varijabla>
  </DomainObject.Predmet.ProtustrankaWithAdress>
  <DomainObject.Predmet.ProtustrankaWithAdressOIB>
    <izvorni_sadrzaj>VIGRON d.o.o. za promidžbu, graditeljstvo i poslovne usluge, OIB 24543873099, Bedenica 23, 10380 Bedenica</izvorni_sadrzaj>
    <derivirana_varijabla naziv="DomainObject.Predmet.ProtustrankaWithAdressOIB_1">VIGRON d.o.o. za promidžbu, graditeljstvo i poslovne usluge, OIB 24543873099, Bedenica 23, 10380 Bedenica</derivirana_varijabla>
  </DomainObject.Predmet.ProtustrankaWithAdressOIB>
  <DomainObject.Predmet.ProtustrankaNazivFormated>
    <izvorni_sadrzaj>VIGRON d.o.o. za promidžbu, graditeljstvo i poslovne usluge</izvorni_sadrzaj>
    <derivirana_varijabla naziv="DomainObject.Predmet.ProtustrankaNazivFormated_1">VIGRON d.o.o. za promidžbu, graditeljstvo i poslovne usluge</derivirana_varijabla>
  </DomainObject.Predmet.ProtustrankaNazivFormated>
  <DomainObject.Predmet.ProtustrankaNazivFormatedOIB>
    <izvorni_sadrzaj>VIGRON d.o.o. za promidžbu, graditeljstvo i poslovne usluge, OIB 24543873099</izvorni_sadrzaj>
    <derivirana_varijabla naziv="DomainObject.Predmet.ProtustrankaNazivFormatedOIB_1">VIGRON d.o.o. za promidžbu, graditeljstvo i poslovne usluge, OIB 24543873099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Ivanka Bičak</izvorni_sadrzaj>
    <derivirana_varijabla naziv="DomainObject.Predmet.StrankaFormated_1">  FINA Regionalni centar Zagreb; Ivanka Bičak</derivirana_varijabla>
  </DomainObject.Predmet.StrankaFormated>
  <DomainObject.Predmet.StrankaFormatedOIB>
    <izvorni_sadrzaj>  FINA Regionalni centar Zagreb, OIB 85821130368; Ivanka Bičak, OIB 48131079507</izvorni_sadrzaj>
    <derivirana_varijabla naziv="DomainObject.Predmet.StrankaFormatedOIB_1">  FINA Regionalni centar Zagreb, OIB 85821130368; Ivanka Bičak, OIB 48131079507</derivirana_varijabla>
  </DomainObject.Predmet.StrankaFormatedOIB>
  <DomainObject.Predmet.StrankaFormatedWithAdress>
    <izvorni_sadrzaj> FINA Regionalni centar Zagreb, Trg svibanjskih žrtava 1995. 1, 10000 Zagreb; Ivanka Bičak, Bedenica 23, 10380 Bedenica</izvorni_sadrzaj>
    <derivirana_varijabla naziv="DomainObject.Predmet.StrankaFormatedWithAdress_1"> FINA Regionalni centar Zagreb, Trg svibanjskih žrtava 1995. 1, 10000 Zagreb; Ivanka Bičak, Bedenica 23, 10380 Bedenica</derivirana_varijabla>
  </DomainObject.Predmet.StrankaFormatedWithAdress>
  <DomainObject.Predmet.StrankaFormatedWithAdressOIB>
    <izvorni_sadrzaj> FINA Regionalni centar Zagreb, OIB 85821130368, Trg svibanjskih žrtava 1995. 1, 10000 Zagreb; Ivanka Bičak, OIB 48131079507, Bedenica 23, 10380 Bedenica</izvorni_sadrzaj>
    <derivirana_varijabla naziv="DomainObject.Predmet.StrankaFormatedWithAdressOIB_1"> FINA Regionalni centar Zagreb, OIB 85821130368, Trg svibanjskih žrtava 1995. 1, 10000 Zagreb; Ivanka Bičak, OIB 48131079507, Bedenica 23, 10380 Bedenica</derivirana_varijabla>
  </DomainObject.Predmet.StrankaFormatedWithAdressOIB>
  <DomainObject.Predmet.StrankaWithAdress>
    <izvorni_sadrzaj>FINA Regionalni centar Zagreb Trg svibanjskih žrtava 1995. 1,10000 Zagreb,Ivanka Bičak Bedenica 23,10380 Bedenica</izvorni_sadrzaj>
    <derivirana_varijabla naziv="DomainObject.Predmet.StrankaWithAdress_1">FINA Regionalni centar Zagreb Trg svibanjskih žrtava 1995. 1,10000 Zagreb,Ivanka Bičak Bedenica 23,10380 Bedenica</derivirana_varijabla>
  </DomainObject.Predmet.StrankaWithAdress>
  <DomainObject.Predmet.StrankaWithAdressOIB>
    <izvorni_sadrzaj>FINA Regionalni centar Zagreb, OIB 85821130368, Trg svibanjskih žrtava 1995. 1,10000 Zagreb,Ivanka Bičak, OIB 48131079507, Bedenica 23,10380 Bedenica</izvorni_sadrzaj>
    <derivirana_varijabla naziv="DomainObject.Predmet.StrankaWithAdressOIB_1">FINA Regionalni centar Zagreb, OIB 85821130368, Trg svibanjskih žrtava 1995. 1,10000 Zagreb,Ivanka Bičak, OIB 48131079507, Bedenica 23,10380 Bedenica</derivirana_varijabla>
  </DomainObject.Predmet.StrankaWithAdressOIB>
  <DomainObject.Predmet.StrankaNazivFormated>
    <izvorni_sadrzaj>FINA Regionalni centar Zagreb,Ivanka Bičak</izvorni_sadrzaj>
    <derivirana_varijabla naziv="DomainObject.Predmet.StrankaNazivFormated_1">FINA Regionalni centar Zagreb,Ivanka Bičak</derivirana_varijabla>
  </DomainObject.Predmet.StrankaNazivFormated>
  <DomainObject.Predmet.StrankaNazivFormatedOIB>
    <izvorni_sadrzaj>FINA Regionalni centar Zagreb, OIB 85821130368,Ivanka Bičak, OIB 48131079507</izvorni_sadrzaj>
    <derivirana_varijabla naziv="DomainObject.Predmet.StrankaNazivFormatedOIB_1">FINA Regionalni centar Zagreb, OIB 85821130368,Ivanka Bičak, OIB 48131079507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Ivanka Bičak</item>
    </izvorni_sadrzaj>
    <derivirana_varijabla naziv="DomainObject.Predmet.StrankaListFormated_1">
      <item>FINA Regionalni centar Zagreb</item>
      <item>Ivanka Bičak</item>
    </derivirana_varijabla>
  </DomainObject.Predmet.StrankaListFormated>
  <DomainObject.Predmet.StrankaListFormatedOIB>
    <izvorni_sadrzaj>
      <item>FINA Regionalni centar Zagreb, OIB 85821130368</item>
      <item>Ivanka Bičak, OIB 48131079507</item>
    </izvorni_sadrzaj>
    <derivirana_varijabla naziv="DomainObject.Predmet.StrankaListFormatedOIB_1">
      <item>FINA Regionalni centar Zagreb, OIB 85821130368</item>
      <item>Ivanka Bičak, OIB 48131079507</item>
    </derivirana_varijabla>
  </DomainObject.Predmet.StrankaListFormatedOIB>
  <DomainObject.Predmet.StrankaListFormatedWithAdress>
    <izvorni_sadrzaj>
      <item>FINA Regionalni centar Zagreb, Trg svibanjskih žrtava 1995. 1, 10000 Zagreb</item>
      <item>Ivanka Bičak, Bedenica 23, 10380 Bedenica</item>
    </izvorni_sadrzaj>
    <derivirana_varijabla naziv="DomainObject.Predmet.StrankaListFormatedWithAdress_1">
      <item>FINA Regionalni centar Zagreb, Trg svibanjskih žrtava 1995. 1, 10000 Zagreb</item>
      <item>Ivanka Bičak, Bedenica 23, 10380 Bedenica</item>
    </derivirana_varijabla>
  </DomainObject.Predmet.StrankaListFormatedWithAdress>
  <DomainObject.Predmet.StrankaListFormatedWithAdressOIB>
    <izvorni_sadrzaj>
      <item>FINA Regionalni centar Zagreb, OIB 85821130368, Trg svibanjskih žrtava 1995. 1, 10000 Zagreb</item>
      <item>Ivanka Bičak, OIB 48131079507, Bedenica 23, 10380 Bedenica</item>
    </izvorni_sadrzaj>
    <derivirana_varijabla naziv="DomainObject.Predmet.StrankaListFormatedWithAdressOIB_1">
      <item>FINA Regionalni centar Zagreb, OIB 85821130368, Trg svibanjskih žrtava 1995. 1, 10000 Zagreb</item>
      <item>Ivanka Bičak, OIB 48131079507, Bedenica 23, 10380 Bedenica</item>
    </derivirana_varijabla>
  </DomainObject.Predmet.StrankaListFormatedWithAdressOIB>
  <DomainObject.Predmet.StrankaListNazivFormated>
    <izvorni_sadrzaj>
      <item>FINA Regionalni centar Zagreb</item>
      <item>Ivanka Bičak</item>
    </izvorni_sadrzaj>
    <derivirana_varijabla naziv="DomainObject.Predmet.StrankaListNazivFormated_1">
      <item>FINA Regionalni centar Zagreb</item>
      <item>Ivanka Bičak</item>
    </derivirana_varijabla>
  </DomainObject.Predmet.StrankaListNazivFormated>
  <DomainObject.Predmet.StrankaListNazivFormatedOIB>
    <izvorni_sadrzaj>
      <item>FINA Regionalni centar Zagreb, OIB 85821130368</item>
      <item>Ivanka Bičak, OIB 48131079507</item>
    </izvorni_sadrzaj>
    <derivirana_varijabla naziv="DomainObject.Predmet.StrankaListNazivFormatedOIB_1">
      <item>FINA Regionalni centar Zagreb, OIB 85821130368</item>
      <item>Ivanka Bičak, OIB 48131079507</item>
    </derivirana_varijabla>
  </DomainObject.Predmet.StrankaListNazivFormatedOIB>
  <DomainObject.Predmet.ProtuStrankaListFormated>
    <izvorni_sadrzaj>
      <item>VIGRON d.o.o. za promidžbu, graditeljstvo i poslovne usluge zastupanog po punomoćniku Ivanka Bičak</item>
    </izvorni_sadrzaj>
    <derivirana_varijabla naziv="DomainObject.Predmet.ProtuStrankaListFormated_1">
      <item>VIGRON d.o.o. za promidžbu, graditeljstvo i poslovne usluge zastupanog po punomoćniku Ivanka Bičak</item>
    </derivirana_varijabla>
  </DomainObject.Predmet.ProtuStrankaListFormated>
  <DomainObject.Predmet.ProtuStrankaListFormatedOIB>
    <izvorni_sadrzaj>
      <item>VIGRON d.o.o. za promidžbu, graditeljstvo i poslovne usluge, OIB 24543873099 zastupanog po punomoćniku Ivanka Bičak</item>
    </izvorni_sadrzaj>
    <derivirana_varijabla naziv="DomainObject.Predmet.ProtuStrankaListFormatedOIB_1">
      <item>VIGRON d.o.o. za promidžbu, graditeljstvo i poslovne usluge, OIB 24543873099 zastupanog po punomoćniku Ivanka Bičak</item>
    </derivirana_varijabla>
  </DomainObject.Predmet.ProtuStrankaListFormatedOIB>
  <DomainObject.Predmet.ProtuStrankaListFormatedWithAdress>
    <izvorni_sadrzaj>
      <item>VIGRON d.o.o. za promidžbu, graditeljstvo i poslovne usluge, Bedenica 23, 10380 Bedenica zastupanog po punomoćniku Ivanka Bičak</item>
    </izvorni_sadrzaj>
    <derivirana_varijabla naziv="DomainObject.Predmet.ProtuStrankaListFormatedWithAdress_1">
      <item>VIGRON d.o.o. za promidžbu, graditeljstvo i poslovne usluge, Bedenica 23, 10380 Bedenica zastupanog po punomoćniku Ivanka Bičak</item>
    </derivirana_varijabla>
  </DomainObject.Predmet.ProtuStrankaListFormatedWithAdress>
  <DomainObject.Predmet.ProtuStrankaListFormatedWithAdressOIB>
    <izvorni_sadrzaj>
      <item>VIGRON d.o.o. za promidžbu, graditeljstvo i poslovne usluge, OIB 24543873099, Bedenica 23, 10380 Bedenica zastupanog po punomoćniku Ivanka Bičak</item>
    </izvorni_sadrzaj>
    <derivirana_varijabla naziv="DomainObject.Predmet.ProtuStrankaListFormatedWithAdressOIB_1">
      <item>VIGRON d.o.o. za promidžbu, graditeljstvo i poslovne usluge, OIB 24543873099, Bedenica 23, 10380 Bedenica zastupanog po punomoćniku Ivanka Bičak</item>
    </derivirana_varijabla>
  </DomainObject.Predmet.ProtuStrankaListFormatedWithAdressOIB>
  <DomainObject.Predmet.ProtuStrankaListNazivFormated>
    <izvorni_sadrzaj>
      <item>VIGRON d.o.o. za promidžbu, graditeljstvo i poslovne usluge</item>
    </izvorni_sadrzaj>
    <derivirana_varijabla naziv="DomainObject.Predmet.ProtuStrankaListNazivFormated_1">
      <item>VIGRON d.o.o. za promidžbu, graditeljstvo i poslovne usluge</item>
    </derivirana_varijabla>
  </DomainObject.Predmet.ProtuStrankaListNazivFormated>
  <DomainObject.Predmet.ProtuStrankaListNazivFormatedOIB>
    <izvorni_sadrzaj>
      <item>VIGRON d.o.o. za promidžbu, graditeljstvo i poslovne usluge, OIB 24543873099</item>
    </izvorni_sadrzaj>
    <derivirana_varijabla naziv="DomainObject.Predmet.ProtuStrankaListNazivFormatedOIB_1">
      <item>VIGRON d.o.o. za promidžbu, graditeljstvo i poslovne usluge, OIB 24543873099</item>
    </derivirana_varijabla>
  </DomainObject.Predmet.ProtuStrankaListNazivFormatedOIB>
  <DomainObject.Predmet.OstaliListFormated>
    <izvorni_sadrzaj>
      <item>Ivanka Bičak punomoćnik sudionika u postupku VIGRON d.o.o. za promidžbu, graditeljstvo i poslovne usluge</item>
    </izvorni_sadrzaj>
    <derivirana_varijabla naziv="DomainObject.Predmet.OstaliListFormated_1">
      <item>Ivanka Bičak punomoćnik sudionika u postupku VIGRON d.o.o. za promidžbu, graditeljstvo i poslovne usluge</item>
    </derivirana_varijabla>
  </DomainObject.Predmet.OstaliListFormated>
  <DomainObject.Predmet.OstaliListFormatedOIB>
    <izvorni_sadrzaj>
      <item>Ivanka Bičak, OIB 48131079507 punomoćnik sudionika u postupku VIGRON d.o.o. za promidžbu, graditeljstvo i poslovne usluge</item>
    </izvorni_sadrzaj>
    <derivirana_varijabla naziv="DomainObject.Predmet.OstaliListFormatedOIB_1">
      <item>Ivanka Bičak, OIB 48131079507 punomoćnik sudionika u postupku VIGRON d.o.o. za promidžbu, graditeljstvo i poslovne usluge</item>
    </derivirana_varijabla>
  </DomainObject.Predmet.OstaliListFormatedOIB>
  <DomainObject.Predmet.OstaliListFormatedWithAdress>
    <izvorni_sadrzaj>
      <item>Ivanka Bičak, Bedenica 23, 10380 Bedenica punomoćnik sudionika u postupku VIGRON d.o.o. za promidžbu, graditeljstvo i poslovne usluge</item>
    </izvorni_sadrzaj>
    <derivirana_varijabla naziv="DomainObject.Predmet.OstaliListFormatedWithAdress_1">
      <item>Ivanka Bičak, Bedenica 23, 10380 Bedenica punomoćnik sudionika u postupku VIGRON d.o.o. za promidžbu, graditeljstvo i poslovne usluge</item>
    </derivirana_varijabla>
  </DomainObject.Predmet.OstaliListFormatedWithAdress>
  <DomainObject.Predmet.OstaliListFormatedWithAdressOIB>
    <izvorni_sadrzaj>
      <item>Ivanka Bičak, OIB 48131079507, Bedenica 23, 10380 Bedenica punomoćnik sudionika u postupku VIGRON d.o.o. za promidžbu, graditeljstvo i poslovne usluge</item>
    </izvorni_sadrzaj>
    <derivirana_varijabla naziv="DomainObject.Predmet.OstaliListFormatedWithAdressOIB_1">
      <item>Ivanka Bičak, OIB 48131079507, Bedenica 23, 10380 Bedenica punomoćnik sudionika u postupku VIGRON d.o.o. za promidžbu, graditeljstvo i poslovne usluge</item>
    </derivirana_varijabla>
  </DomainObject.Predmet.OstaliListFormatedWithAdressOIB>
  <DomainObject.Predmet.OstaliListNazivFormated>
    <izvorni_sadrzaj>
      <item>Ivanka Bičak</item>
    </izvorni_sadrzaj>
    <derivirana_varijabla naziv="DomainObject.Predmet.OstaliListNazivFormated_1">
      <item>Ivanka Bičak</item>
    </derivirana_varijabla>
  </DomainObject.Predmet.OstaliListNazivFormated>
  <DomainObject.Predmet.OstaliListNazivFormatedOIB>
    <izvorni_sadrzaj>
      <item>Ivanka Bičak, OIB 48131079507</item>
    </izvorni_sadrzaj>
    <derivirana_varijabla naziv="DomainObject.Predmet.OstaliListNazivFormatedOIB_1">
      <item>Ivanka Bičak, OIB 48131079507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VIGRON d.o.o. za promidžbu, graditeljstvo i poslovne usluge</izvorni_sadrzaj>
    <derivirana_varijabla naziv="DomainObject.Predmet.ProtustrankaIDrugi_1">VIGRON d.o.o. za promidžbu, graditeljstvo i poslovne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VIGRON d.o.o. za promidžbu, graditeljstvo i poslovne usluge, OIB 24543873099, Bedenica 23, 10380 Bedenica</izvorni_sadrzaj>
    <derivirana_varijabla naziv="DomainObject.Predmet.ProtustrankaIDrugiAdressOIB_1">VIGRON d.o.o. za promidžbu, graditeljstvo i poslovne usluge, OIB 24543873099, Bedenica 23, 10380 Bedenica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VIGRON d.o.o. za promidžbu, graditeljstvo i poslovne usluge</item>
      <item>Ivanka Bičak</item>
      <item>Ivanka Bičak</item>
    </izvorni_sadrzaj>
    <derivirana_varijabla naziv="DomainObject.Predmet.SudioniciListNaziv_1">
      <item>FINA Regionalni centar Zagreb</item>
      <item>VIGRON d.o.o. za promidžbu, graditeljstvo i poslovne usluge</item>
      <item>Ivanka Bičak</item>
      <item>Ivanka Bičak</item>
    </derivirana_varijabla>
  </DomainObject.Predmet.SudioniciListNaziv>
  <DomainObject.Predmet.SudioniciListAdressOIB>
    <izvorni_sadrzaj>
      <item>FINA Regionalni centar Zagreb, OIB 85821130368, Trg svibanjskih žrtava 1995. 1,10000 Zagreb</item>
      <item>VIGRON d.o.o. za promidžbu, graditeljstvo i poslovne usluge, OIB 24543873099, Bedenica 23,10380 Bedenica</item>
      <item>Ivanka Bičak, OIB 48131079507, Bedenica 23,10380 Bedenica</item>
      <item>Ivanka Bičak, OIB 48131079507, Bedenica 23,10380 Bedenica</item>
    </izvorni_sadrzaj>
    <derivirana_varijabla naziv="DomainObject.Predmet.SudioniciListAdressOIB_1">
      <item>FINA Regionalni centar Zagreb, OIB 85821130368, Trg svibanjskih žrtava 1995. 1,10000 Zagreb</item>
      <item>VIGRON d.o.o. za promidžbu, graditeljstvo i poslovne usluge, OIB 24543873099, Bedenica 23,10380 Bedenica</item>
      <item>Ivanka Bičak, OIB 48131079507, Bedenica 23,10380 Bedenica</item>
      <item>Ivanka Bičak, OIB 48131079507, Bedenica 23,10380 Bedenica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24543873099</item>
      <item>, OIB 48131079507</item>
      <item>, OIB 48131079507</item>
    </izvorni_sadrzaj>
    <derivirana_varijabla naziv="DomainObject.Predmet.SudioniciListNazivOIB_1">
      <item>, OIB 85821130368</item>
      <item>, OIB 24543873099</item>
      <item>, OIB 48131079507</item>
      <item>, OIB 48131079507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1857</properties:Characters>
  <properties:Lines>54</properties:Lines>
  <properties:Paragraphs>16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2017-11-03T09:40:00Z</dcterms:created>
  <dc:creator>rsticn</dc:creator>
  <cp:lastModifiedBy>Monika Grbac</cp:lastModifiedBy>
  <cp:lastPrinted>2017-11-03T10:40:00Z</cp:lastPrinted>
  <dcterms:modified xmlns:xsi="http://www.w3.org/2001/XMLSchema-instance" xsi:type="dcterms:W3CDTF">2017-11-03T10:40:00Z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