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0b172" w14:paraId="290b172" w:rsidRDefault="00A557B9" w:rsidP="00A557B9" w:rsidR="00A557B9">
      <w:pPr>
        <w:tabs>
          <w:tab w:pos="7245" w:val="left"/>
        </w:tabs>
        <w15:collapsed w:val="false"/>
      </w:pPr>
      <w:r>
        <w:tab/>
        <w:t>3 St-125/2016-52</w:t>
      </w:r>
    </w:p>
    <w:p w:rsidRDefault="00A557B9" w:rsidP="00A557B9" w:rsidR="00A557B9">
      <w:r>
        <w:rPr>
          <w:b/>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557B9" w:rsidP="00A557B9" w:rsidR="00A557B9">
      <w:pPr>
        <w:rPr>
          <w:b/>
          <w:i/>
          <w:u w:val="single"/>
        </w:rPr>
      </w:pPr>
      <w:r>
        <w:tab/>
      </w:r>
      <w:r>
        <w:tab/>
      </w:r>
      <w:r>
        <w:tab/>
      </w:r>
      <w:r>
        <w:tab/>
      </w:r>
      <w:r>
        <w:tab/>
      </w:r>
      <w:r>
        <w:tab/>
      </w:r>
      <w:r>
        <w:tab/>
      </w:r>
      <w:r>
        <w:tab/>
      </w:r>
      <w:r>
        <w:tab/>
      </w:r>
    </w:p>
    <w:p w:rsidRDefault="00A557B9" w:rsidP="00A557B9" w:rsidR="00A557B9">
      <w:pPr>
        <w:ind w:hanging="720" w:left="360"/>
        <w:rPr>
          <w:b/>
        </w:rPr>
      </w:pPr>
      <w:r>
        <w:rPr>
          <w:b/>
        </w:rPr>
        <w:t xml:space="preserve">     REPUBLIKA HRVATSKA</w:t>
      </w:r>
    </w:p>
    <w:p w:rsidRDefault="00A557B9" w:rsidP="00A557B9" w:rsidR="00A557B9">
      <w:pPr>
        <w:ind w:hanging="720" w:left="360"/>
        <w:rPr>
          <w:sz w:val="22"/>
          <w:szCs w:val="22"/>
        </w:rPr>
      </w:pPr>
      <w:r>
        <w:rPr>
          <w:sz w:val="22"/>
          <w:szCs w:val="22"/>
        </w:rPr>
        <w:t xml:space="preserve">      TRGOVAČKI SUD U OSIJEKU</w:t>
      </w:r>
    </w:p>
    <w:p w:rsidRDefault="00A557B9" w:rsidP="00A557B9" w:rsidR="00A557B9">
      <w:pPr>
        <w:ind w:hanging="720" w:left="360"/>
        <w:rPr>
          <w:sz w:val="22"/>
          <w:szCs w:val="22"/>
        </w:rPr>
      </w:pPr>
      <w:r>
        <w:rPr>
          <w:sz w:val="22"/>
          <w:szCs w:val="22"/>
        </w:rPr>
        <w:t xml:space="preserve">      STALNA SLUŽBA U SLAVONSKOM BRODU</w:t>
      </w:r>
    </w:p>
    <w:p w:rsidRDefault="00A557B9" w:rsidP="00A557B9" w:rsidR="00A557B9">
      <w:pPr>
        <w:ind w:hanging="720" w:left="360"/>
        <w:rPr>
          <w:sz w:val="22"/>
          <w:szCs w:val="22"/>
        </w:rPr>
      </w:pPr>
      <w:r>
        <w:rPr>
          <w:sz w:val="22"/>
          <w:szCs w:val="22"/>
        </w:rPr>
        <w:t xml:space="preserve">      Trg pobjede   13 </w:t>
      </w:r>
    </w:p>
    <w:p w:rsidRDefault="00A557B9" w:rsidP="00A557B9" w:rsidR="00A557B9">
      <w:pPr>
        <w:ind w:hanging="720" w:left="360"/>
        <w:rPr>
          <w:sz w:val="22"/>
          <w:szCs w:val="22"/>
        </w:rPr>
      </w:pPr>
      <w:r>
        <w:rPr>
          <w:sz w:val="22"/>
          <w:szCs w:val="22"/>
        </w:rPr>
        <w:t xml:space="preserve">      35 000 SLAVONSKI BROD</w:t>
      </w:r>
    </w:p>
    <w:p w:rsidRDefault="00A557B9" w:rsidP="00A557B9" w:rsidR="00A557B9">
      <w:pPr>
        <w:tabs>
          <w:tab w:pos="7245" w:val="left"/>
        </w:tabs>
        <w:jc w:val="center"/>
        <w:rPr>
          <w:b/>
          <w:bCs/>
        </w:rPr>
      </w:pPr>
      <w:r>
        <w:rPr>
          <w:b/>
          <w:bCs/>
        </w:rPr>
        <w:t>Z A K L J U Č A K</w:t>
      </w:r>
    </w:p>
    <w:p w:rsidRDefault="00A557B9" w:rsidP="00A557B9" w:rsidR="00A557B9">
      <w:pPr>
        <w:jc w:val="both"/>
      </w:pPr>
      <w:r>
        <w:tab/>
        <w:t xml:space="preserve">Trgovački sud u Osijeku, Stajna služba u Slavonskom Brodu, po stečajnoj sutkinji Danieli Martini Maoduš, u stečajnom postupku nad dužnikom LUX-ART d.o.o., Slavonski Brod u stečaju, </w:t>
      </w:r>
      <w:proofErr w:type="spellStart"/>
      <w:r>
        <w:t>N.Zrins</w:t>
      </w:r>
      <w:r w:rsidR="002F213D">
        <w:t>kog</w:t>
      </w:r>
      <w:proofErr w:type="spellEnd"/>
      <w:r w:rsidR="002F213D">
        <w:t xml:space="preserve"> 67, OIB 82105122420, dana  24</w:t>
      </w:r>
      <w:r>
        <w:t>. 05. 2017.</w:t>
      </w:r>
      <w:r w:rsidR="002F213D">
        <w:t xml:space="preserve"> </w:t>
      </w:r>
    </w:p>
    <w:p w:rsidRDefault="00A557B9" w:rsidP="00A557B9" w:rsidR="00A557B9">
      <w:pPr>
        <w:jc w:val="center"/>
      </w:pPr>
      <w:r>
        <w:t>z a k l j u č i o  j e</w:t>
      </w:r>
    </w:p>
    <w:p w:rsidRDefault="00A557B9" w:rsidP="00A557B9" w:rsidR="00A557B9" w:rsidRPr="002F213D">
      <w:pPr>
        <w:pStyle w:val="Odlomakpopisa"/>
        <w:numPr>
          <w:ilvl w:val="0"/>
          <w:numId w:val="47"/>
        </w:numPr>
        <w:tabs>
          <w:tab w:pos="851" w:val="clear"/>
        </w:tabs>
        <w:spacing w:after="0"/>
        <w:ind w:firstLine="0" w:left="142"/>
        <w:contextualSpacing/>
        <w:rPr>
          <w:rStyle w:val="Naglaeno"/>
        </w:rPr>
      </w:pPr>
      <w:r w:rsidRPr="002F213D">
        <w:t xml:space="preserve"> </w:t>
      </w:r>
      <w:r w:rsidRPr="002F213D">
        <w:rPr>
          <w:rStyle w:val="Naglaeno"/>
        </w:rPr>
        <w:t xml:space="preserve">Utvrđena vrijednost nekretnina opterećenih </w:t>
      </w:r>
      <w:proofErr w:type="spellStart"/>
      <w:r w:rsidRPr="002F213D">
        <w:rPr>
          <w:rStyle w:val="Naglaeno"/>
        </w:rPr>
        <w:t>razlučnim</w:t>
      </w:r>
      <w:proofErr w:type="spellEnd"/>
      <w:r w:rsidRPr="002F213D">
        <w:rPr>
          <w:rStyle w:val="Naglaeno"/>
        </w:rPr>
        <w:t xml:space="preserve"> pravima:</w:t>
      </w:r>
    </w:p>
    <w:p w:rsidRDefault="00A557B9" w:rsidP="00A557B9" w:rsidR="00A557B9">
      <w:pPr>
        <w:pStyle w:val="Odlomakpopisa"/>
        <w:ind w:left="142"/>
        <w:rPr>
          <w:rStyle w:val="Naglaeno"/>
          <w:b w:val="false"/>
        </w:rPr>
      </w:pPr>
    </w:p>
    <w:p w:rsidRDefault="00A557B9" w:rsidP="00A557B9" w:rsidR="00A557B9">
      <w:pPr>
        <w:tabs>
          <w:tab w:pos="426" w:val="left"/>
        </w:tabs>
      </w:pPr>
      <w:r>
        <w:t xml:space="preserve">u vlasništvu stečajnog dužnika LUX-ART d.o.o., Slavonski Brod u stečaju, </w:t>
      </w:r>
      <w:proofErr w:type="spellStart"/>
      <w:r>
        <w:t>N.Zrinskog</w:t>
      </w:r>
      <w:proofErr w:type="spellEnd"/>
      <w:r>
        <w:t xml:space="preserve"> 67, OIB 82105122420 i to:</w:t>
      </w:r>
    </w:p>
    <w:p w:rsidRDefault="00A557B9" w:rsidP="00A557B9" w:rsidR="00A557B9">
      <w:pPr>
        <w:spacing w:after="180" w:before="180"/>
        <w:jc w:val="both"/>
      </w:pPr>
      <w:r>
        <w:t xml:space="preserve">  10. suvlasnički dio :1/12 ETAŽNO VLASNIŠTVO (E-10) s kojim je povezano pravo vlasništva na posebni dio nekretnine A10, u naravi stan na drugom katu zgrade koji se sastoji od predsoblja, dnevnog boravka, kuhinje i blagovaonice, kupaonice, terase, dva tavana i parkirnog mjesta, sve obojeno u smeđu boju, ukupne neto površine 93,08 m</w:t>
      </w:r>
      <w:r>
        <w:rPr>
          <w:vertAlign w:val="superscript"/>
        </w:rPr>
        <w:t>2</w:t>
      </w:r>
      <w:r>
        <w:t>,  s kojim nekretninama je neodvojivo povezano suvlasništvo na zajedničkim dijelovima zgrade i na zemljištu  nekretnina označenih kao k. č. br. 923 /7  STAMBENA ZGRADA, DVORIŠTE, PODUL, 1-12, površine od 805 m2, koje nekretnine su upisane u z. k. ul. 9713   K. O. PEROJ</w:t>
      </w:r>
    </w:p>
    <w:p w:rsidRDefault="00A557B9" w:rsidP="00A557B9" w:rsidR="00A557B9">
      <w:pPr>
        <w:tabs>
          <w:tab w:pos="426" w:val="left"/>
        </w:tabs>
        <w:rPr>
          <w:rStyle w:val="Naglaeno"/>
          <w:b w:val="false"/>
          <w:bCs w:val="false"/>
        </w:rPr>
      </w:pPr>
      <w:r>
        <w:rPr>
          <w:color w:val="000000"/>
        </w:rPr>
        <w:t xml:space="preserve">- </w:t>
      </w:r>
      <w:r>
        <w:rPr>
          <w:rStyle w:val="Naglaeno"/>
        </w:rPr>
        <w:t xml:space="preserve">iznosi </w:t>
      </w:r>
      <w:r>
        <w:rPr>
          <w:b/>
        </w:rPr>
        <w:t>920.400,00 kn.</w:t>
      </w:r>
      <w:r>
        <w:rPr>
          <w:rStyle w:val="Naglaeno"/>
        </w:rPr>
        <w:t xml:space="preserve"> </w:t>
      </w:r>
    </w:p>
    <w:p w:rsidRDefault="00A557B9" w:rsidP="00A557B9" w:rsidR="00A557B9">
      <w:pPr>
        <w:pStyle w:val="Odlomakpopisa"/>
        <w:numPr>
          <w:ilvl w:val="0"/>
          <w:numId w:val="47"/>
        </w:numPr>
        <w:tabs>
          <w:tab w:pos="851" w:val="clear"/>
          <w:tab w:pos="567" w:val="left"/>
        </w:tabs>
        <w:spacing w:after="0"/>
        <w:ind w:hanging="425" w:left="567"/>
        <w:contextualSpacing/>
        <w:rPr>
          <w:rStyle w:val="Naglaeno"/>
          <w:b w:val="false"/>
        </w:rPr>
      </w:pPr>
      <w:r>
        <w:rPr>
          <w:rStyle w:val="Naglaeno"/>
        </w:rPr>
        <w:t>Nekretnina je slobodna od osoba i stvari.</w:t>
      </w:r>
    </w:p>
    <w:p w:rsidRDefault="00A557B9" w:rsidP="00A557B9" w:rsidR="00A557B9" w:rsidRPr="002F213D">
      <w:pPr>
        <w:pStyle w:val="Odlomakpopisa"/>
        <w:ind w:left="142"/>
        <w:rPr>
          <w:rStyle w:val="Naglaeno"/>
          <w:b w:val="false"/>
        </w:rPr>
      </w:pPr>
    </w:p>
    <w:p w:rsidRDefault="00A557B9" w:rsidP="00A557B9" w:rsidR="00A557B9" w:rsidRPr="002F213D">
      <w:pPr>
        <w:pStyle w:val="Odlomakpopisa"/>
        <w:numPr>
          <w:ilvl w:val="0"/>
          <w:numId w:val="47"/>
        </w:numPr>
        <w:tabs>
          <w:tab w:pos="851" w:val="clear"/>
        </w:tabs>
        <w:spacing w:after="0"/>
        <w:ind w:hanging="425" w:left="567"/>
        <w:contextualSpacing/>
        <w:rPr>
          <w:rStyle w:val="Naglaeno"/>
          <w:b w:val="false"/>
        </w:rPr>
      </w:pPr>
      <w:r w:rsidRPr="002F213D">
        <w:rPr>
          <w:rStyle w:val="Naglaeno"/>
          <w:b w:val="false"/>
        </w:rPr>
        <w:t xml:space="preserve">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w:t>
      </w:r>
      <w:r w:rsidRPr="002F213D">
        <w:rPr>
          <w:rStyle w:val="Naglaeno"/>
          <w:b w:val="false"/>
        </w:rPr>
        <w:lastRenderedPageBreak/>
        <w:t>na mrežnim stranicama Financijske agencije do početka prikupljanja ponuda mora proteći najmanje šezdeset dana.</w:t>
      </w:r>
    </w:p>
    <w:p w:rsidRDefault="00A557B9" w:rsidP="00A557B9" w:rsidR="00A557B9">
      <w:pPr>
        <w:pStyle w:val="Odlomakpopisa"/>
        <w:ind w:left="567"/>
        <w:rPr>
          <w:rStyle w:val="Naglaeno"/>
          <w:b w:val="false"/>
        </w:rPr>
      </w:pPr>
    </w:p>
    <w:p w:rsidRDefault="00A557B9" w:rsidP="00A557B9" w:rsidR="00A557B9">
      <w:pPr>
        <w:pStyle w:val="Odlomakpopisa"/>
        <w:numPr>
          <w:ilvl w:val="0"/>
          <w:numId w:val="47"/>
        </w:numPr>
        <w:tabs>
          <w:tab w:pos="851" w:val="clear"/>
        </w:tabs>
        <w:spacing w:after="0"/>
        <w:ind w:firstLine="0" w:left="142"/>
        <w:contextualSpacing/>
      </w:pPr>
      <w:r>
        <w:t>UVJETI PRODAJE:</w:t>
      </w:r>
    </w:p>
    <w:p w:rsidRDefault="00A557B9" w:rsidP="00A557B9" w:rsidR="00A557B9">
      <w:pPr>
        <w:pStyle w:val="Odlomakpopisa"/>
      </w:pPr>
    </w:p>
    <w:p w:rsidRDefault="00A557B9" w:rsidP="002F213D" w:rsidR="00A557B9">
      <w:pPr>
        <w:pStyle w:val="Odlomakpopisa"/>
        <w:numPr>
          <w:ilvl w:val="1"/>
          <w:numId w:val="47"/>
        </w:numPr>
        <w:spacing w:after="0"/>
        <w:contextualSpacing/>
      </w:pPr>
      <w:r>
        <w:t>Nekretnina iz točke I. ovog zaključka se ne može prodati:</w:t>
      </w:r>
    </w:p>
    <w:p w:rsidRDefault="00A557B9" w:rsidP="00A557B9" w:rsidR="00A557B9">
      <w:pPr>
        <w:pStyle w:val="Odlomakpopisa"/>
        <w:numPr>
          <w:ilvl w:val="0"/>
          <w:numId w:val="50"/>
        </w:numPr>
        <w:tabs>
          <w:tab w:pos="851" w:val="clear"/>
        </w:tabs>
        <w:spacing w:after="0"/>
        <w:ind w:hanging="338" w:left="1418"/>
        <w:contextualSpacing/>
      </w:pPr>
      <w:r>
        <w:t>na prvoj dražbi ispod 690.300,00 kn odnosno ¾ utvrđene vrijednosti nekretnine iz točke II. ovog Zaključka;</w:t>
      </w:r>
    </w:p>
    <w:p w:rsidRDefault="00A557B9" w:rsidP="00A557B9" w:rsidR="00A557B9">
      <w:pPr>
        <w:pStyle w:val="Odlomakpopisa"/>
        <w:numPr>
          <w:ilvl w:val="0"/>
          <w:numId w:val="50"/>
        </w:numPr>
        <w:tabs>
          <w:tab w:pos="851" w:val="clear"/>
        </w:tabs>
        <w:spacing w:after="0"/>
        <w:ind w:hanging="338" w:left="1418"/>
        <w:contextualSpacing/>
      </w:pPr>
      <w:r>
        <w:t>na drugoj dražbi ispod 460.200,00 kn odnosno ½ utvrđene vrijednosti nekretnine iz točke II. ovog Zaključka;</w:t>
      </w:r>
    </w:p>
    <w:p w:rsidRDefault="00A557B9" w:rsidP="00A557B9" w:rsidR="00A557B9">
      <w:pPr>
        <w:pStyle w:val="Odlomakpopisa"/>
        <w:numPr>
          <w:ilvl w:val="0"/>
          <w:numId w:val="50"/>
        </w:numPr>
        <w:tabs>
          <w:tab w:pos="851" w:val="clear"/>
        </w:tabs>
        <w:spacing w:after="0"/>
        <w:ind w:hanging="338" w:left="1418"/>
        <w:contextualSpacing/>
      </w:pPr>
      <w:r>
        <w:t>na trećoj dražbi ispod 230.100,00 kn odnosno ¼ utvrđene vrijednosti nekretnine iz točke II. ovog Zaključka.</w:t>
      </w:r>
    </w:p>
    <w:p w:rsidRDefault="00A557B9" w:rsidP="002F213D" w:rsidR="00A557B9">
      <w:pPr>
        <w:pStyle w:val="Odlomakpopisa"/>
        <w:numPr>
          <w:ilvl w:val="0"/>
          <w:numId w:val="50"/>
        </w:numPr>
        <w:tabs>
          <w:tab w:pos="851" w:val="clear"/>
        </w:tabs>
        <w:spacing w:after="0"/>
        <w:contextualSpacing/>
      </w:pPr>
    </w:p>
    <w:p w:rsidRDefault="00A557B9" w:rsidP="002F213D" w:rsidR="00A557B9">
      <w:pPr>
        <w:pStyle w:val="Odlomakpopisa"/>
        <w:numPr>
          <w:ilvl w:val="0"/>
          <w:numId w:val="50"/>
        </w:numPr>
        <w:tabs>
          <w:tab w:pos="851" w:val="clear"/>
        </w:tabs>
        <w:spacing w:after="0"/>
        <w:contextualSpacing/>
      </w:pPr>
      <w:r>
        <w:t xml:space="preserve">Obzirom na ponuđenu cijenu, sud može prema okolnostima slučaja ocijeniti da li je prodaja svrhovita obzirom na visinu iznosa troškova stečajnog postupka i iznosa djelomičnog namirenja </w:t>
      </w:r>
      <w:proofErr w:type="spellStart"/>
      <w:r>
        <w:t>razlučnog</w:t>
      </w:r>
      <w:proofErr w:type="spellEnd"/>
      <w:r>
        <w:t xml:space="preserve"> vjerovnika (čl. 94. stavak 3 Ovršnog zakona), te  odbiti ponudu, ako ocjeni da prodaja nije svrhovita.</w:t>
      </w:r>
    </w:p>
    <w:p w:rsidRDefault="00A557B9" w:rsidP="002F213D" w:rsidR="00A557B9">
      <w:pPr>
        <w:ind w:left="720"/>
        <w:jc w:val="both"/>
      </w:pPr>
    </w:p>
    <w:p w:rsidRDefault="00A557B9" w:rsidP="002F213D" w:rsidR="00A557B9">
      <w:pPr>
        <w:pStyle w:val="Odlomakpopisa"/>
      </w:pPr>
      <w:r>
        <w:t xml:space="preserve"> Sud zastaje s postupkom prodaje na četvrtoj javnoj dražbi zbog uloženog zahtjeva za ocjenu ustavnosti odredbe Zakona  koja regulira uvjete četvrte javne dražbe. </w:t>
      </w:r>
    </w:p>
    <w:p w:rsidRDefault="00A557B9" w:rsidP="002F213D" w:rsidR="00A557B9" w:rsidRPr="002F213D">
      <w:pPr>
        <w:ind w:firstLine="567"/>
        <w:jc w:val="both"/>
        <w:rPr>
          <w:rStyle w:val="Naglaeno"/>
          <w:b w:val="false"/>
          <w:bCs w:val="false"/>
        </w:rPr>
      </w:pPr>
      <w:r w:rsidRPr="002F213D">
        <w:t>Prikupljanje ponuda traje deset radnih dana. Ako se na prvoj</w:t>
      </w:r>
      <w:r w:rsidRPr="002F213D">
        <w:rPr>
          <w:rStyle w:val="Naglaeno"/>
          <w:b w:val="false"/>
        </w:rPr>
        <w:t xml:space="preserve"> elektroničkoj javnoj dražbi ne prikupi niti jedna valjana ponuda, druga elektronička javna dražba počinje objavom poziva za sudjelovanje prvog dana nakon završetka prve elektroničke javne dražbe.</w:t>
      </w:r>
      <w:r w:rsidRPr="002F213D">
        <w:rPr>
          <w:b/>
        </w:rPr>
        <w:t xml:space="preserve"> Ako se na drugoj</w:t>
      </w:r>
      <w:r w:rsidRPr="002F213D">
        <w:rPr>
          <w:rStyle w:val="Naglaeno"/>
          <w:b w:val="false"/>
        </w:rPr>
        <w:t xml:space="preserve"> elektroničkoj javnoj dražbi ne prikupi niti jedna valjana ponuda, treća elektronička javna dražba počinje objavom poziva za sudjelovanje prvog dana nakon završetka druge elektroničke javne dražbe.</w:t>
      </w:r>
      <w:r w:rsidRPr="002F213D">
        <w:rPr>
          <w:b/>
        </w:rPr>
        <w:t xml:space="preserve"> Ako se na trećoj</w:t>
      </w:r>
      <w:r w:rsidRPr="002F213D">
        <w:rPr>
          <w:rStyle w:val="Naglaeno"/>
          <w:b w:val="false"/>
        </w:rPr>
        <w:t xml:space="preserve"> elektroničkoj javnoj dražbi ne prikupi niti jedna valjana ponuda, četvrta elektronička javna dražba počinje objavom poziva za sudjelovanje prvog dana nakon završetka treće elektroničke javne dražbe.</w:t>
      </w:r>
    </w:p>
    <w:p w:rsidRDefault="00A557B9" w:rsidP="00A557B9" w:rsidR="00A557B9">
      <w:pPr>
        <w:pStyle w:val="Odlomakpopisa"/>
        <w:ind w:hanging="567" w:left="1276"/>
        <w:rPr>
          <w:rStyle w:val="Naglaeno"/>
          <w:b w:val="false"/>
        </w:rPr>
      </w:pPr>
    </w:p>
    <w:p w:rsidRDefault="00A557B9" w:rsidP="002F213D" w:rsidR="00A557B9">
      <w:pPr>
        <w:pStyle w:val="Odlomakpopisa"/>
        <w:numPr>
          <w:ilvl w:val="0"/>
          <w:numId w:val="47"/>
        </w:numPr>
        <w:tabs>
          <w:tab w:pos="851" w:val="clear"/>
        </w:tabs>
        <w:spacing w:after="0"/>
        <w:ind w:hanging="567" w:left="1276"/>
        <w:contextualSpacing/>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p>
    <w:p w:rsidRDefault="00A557B9" w:rsidP="002F213D" w:rsidR="00A557B9">
      <w:pPr>
        <w:pStyle w:val="Odlomakpopisa"/>
        <w:numPr>
          <w:ilvl w:val="0"/>
          <w:numId w:val="47"/>
        </w:numPr>
        <w:tabs>
          <w:tab w:pos="851" w:val="clear"/>
        </w:tabs>
        <w:spacing w:after="0"/>
        <w:ind w:hanging="567" w:left="1276"/>
        <w:contextualSpacing/>
      </w:pPr>
      <w:r>
        <w:t>Kupac je dužan platiti porez kupoprodajne cijene i poreze i doprinose  u skladu sa Zakonom.</w:t>
      </w:r>
    </w:p>
    <w:p w:rsidRDefault="00A557B9" w:rsidP="00A557B9" w:rsidR="00A557B9">
      <w:pPr>
        <w:pStyle w:val="Odlomakpopisa"/>
      </w:pPr>
    </w:p>
    <w:p w:rsidRDefault="00A557B9" w:rsidP="002F213D" w:rsidR="00A557B9">
      <w:pPr>
        <w:pStyle w:val="Odlomakpopisa"/>
        <w:numPr>
          <w:ilvl w:val="0"/>
          <w:numId w:val="47"/>
        </w:numPr>
        <w:tabs>
          <w:tab w:pos="851" w:val="clear"/>
        </w:tabs>
        <w:spacing w:after="0"/>
        <w:ind w:hanging="567" w:left="1276"/>
        <w:contextualSpacing/>
      </w:pPr>
      <w:r>
        <w:t>Nekretnina navedena u točki I. ovog zaključka prodaje se po načelu „viđeno-kupljeno“, te se neće priznati naknadne pritužbe na pravne ili materijalne nedostatke istih.</w:t>
      </w:r>
    </w:p>
    <w:p w:rsidRDefault="00A557B9" w:rsidP="00A557B9" w:rsidR="00A557B9">
      <w:pPr>
        <w:pStyle w:val="Odlomakpopisa"/>
        <w:ind w:hanging="567" w:left="1276"/>
      </w:pPr>
    </w:p>
    <w:p w:rsidRDefault="00A557B9" w:rsidP="002F213D" w:rsidR="00A557B9">
      <w:pPr>
        <w:pStyle w:val="Odlomakpopisa"/>
        <w:numPr>
          <w:ilvl w:val="0"/>
          <w:numId w:val="47"/>
        </w:numPr>
        <w:tabs>
          <w:tab w:pos="851" w:val="clear"/>
        </w:tabs>
        <w:spacing w:after="0"/>
        <w:ind w:hanging="567" w:left="1276"/>
        <w:contextualSpacing/>
      </w:pPr>
      <w:r>
        <w:t xml:space="preserve">Kao kupci u elektroničkoj javnoj dražbi mogu sudjelovati samo osobe koje su prethodno dale jamčevinu u visini od 10% utvrđene vrijednosti pojedine </w:t>
      </w:r>
      <w:r>
        <w:lastRenderedPageBreak/>
        <w:t>nekretnine iz točke II. zaključka. Jamčevina se uplaćuje najkasnije zadnjeg dana objave poziva na sudjelovanje i to na poseban račun</w:t>
      </w:r>
      <w:r>
        <w:rPr>
          <w:rStyle w:val="Naglaeno"/>
        </w:rPr>
        <w:t xml:space="preserve"> Financijske agencije u iznosu, roku i na način utvrđen u pozivu na sudjelovanje. Uplatiteljom jamčevine smatrat će se osoba čiji je osobni identifikacijski broj (OIB) naveden u pozivu uplate (PNB).</w:t>
      </w:r>
    </w:p>
    <w:p w:rsidRDefault="00A557B9" w:rsidP="00A557B9" w:rsidR="00A557B9">
      <w:pPr>
        <w:pStyle w:val="Odlomakpopisa"/>
        <w:ind w:hanging="567" w:left="1276"/>
      </w:pPr>
    </w:p>
    <w:p w:rsidRDefault="00A557B9" w:rsidP="002F213D" w:rsidR="00A557B9">
      <w:pPr>
        <w:pStyle w:val="Odlomakpopisa"/>
        <w:numPr>
          <w:ilvl w:val="0"/>
          <w:numId w:val="47"/>
        </w:numPr>
        <w:tabs>
          <w:tab w:pos="851" w:val="clear"/>
        </w:tabs>
        <w:spacing w:after="0"/>
        <w:ind w:hanging="567" w:left="1276"/>
        <w:contextualSpacing/>
      </w:pPr>
      <w:r>
        <w:t>Ponuditeljima čija ponuda nije prihvaćena Agencija će vratiti jamčevinu na temelju naloga suda za prijenos novčanih sredstava (čl. 99. st.4.OZ).</w:t>
      </w:r>
    </w:p>
    <w:p w:rsidRDefault="00A557B9" w:rsidP="00A557B9" w:rsidR="00A557B9">
      <w:pPr>
        <w:pStyle w:val="Odlomakpopisa"/>
        <w:ind w:hanging="567" w:left="1276"/>
      </w:pPr>
    </w:p>
    <w:p w:rsidRDefault="00A557B9" w:rsidP="002F213D" w:rsidR="00A557B9">
      <w:pPr>
        <w:pStyle w:val="Odlomakpopisa"/>
        <w:numPr>
          <w:ilvl w:val="0"/>
          <w:numId w:val="47"/>
        </w:numPr>
        <w:tabs>
          <w:tab w:pos="851" w:val="clear"/>
        </w:tabs>
        <w:spacing w:after="0"/>
        <w:ind w:hanging="567" w:left="1276"/>
        <w:contextualSpacing/>
        <w:rPr>
          <w:rStyle w:val="Naglaeno"/>
          <w:b w:val="false"/>
          <w:bCs w:val="false"/>
        </w:rPr>
      </w:pPr>
      <w:r>
        <w:t xml:space="preserve">Valjanom uplatom jamčevine i </w:t>
      </w:r>
      <w:proofErr w:type="spellStart"/>
      <w:r>
        <w:t>kupovnine</w:t>
      </w:r>
      <w:proofErr w:type="spellEnd"/>
      <w:r>
        <w:t xml:space="preserve"> smatrat će se uplata izvršena u roku i evidentirana na računu</w:t>
      </w:r>
      <w:r>
        <w:rPr>
          <w:rStyle w:val="Naglaeno"/>
        </w:rPr>
        <w:t xml:space="preserve"> Financijske agencije najkasnije u roku od 8 dana od isteka rok za uplatu.</w:t>
      </w:r>
    </w:p>
    <w:p w:rsidRDefault="00A557B9" w:rsidP="00A557B9" w:rsidR="00A557B9">
      <w:pPr>
        <w:pStyle w:val="Odlomakpopisa"/>
        <w:ind w:hanging="567" w:left="1276"/>
      </w:pPr>
    </w:p>
    <w:p w:rsidRDefault="00A557B9" w:rsidP="002F213D" w:rsidR="00A557B9">
      <w:pPr>
        <w:pStyle w:val="Odlomakpopisa"/>
        <w:numPr>
          <w:ilvl w:val="0"/>
          <w:numId w:val="47"/>
        </w:numPr>
        <w:tabs>
          <w:tab w:pos="851" w:val="clear"/>
        </w:tabs>
        <w:spacing w:after="0"/>
        <w:ind w:hanging="567" w:left="1276"/>
        <w:contextualSpacing/>
      </w:pPr>
      <w:r>
        <w:t xml:space="preserve">Kupac je dužan platiti </w:t>
      </w:r>
      <w:proofErr w:type="spellStart"/>
      <w:r>
        <w:t>kupovninu</w:t>
      </w:r>
      <w:proofErr w:type="spellEnd"/>
      <w:r>
        <w:t xml:space="preserve"> na poseban račun </w:t>
      </w:r>
      <w:r>
        <w:rPr>
          <w:rStyle w:val="Naglaeno"/>
        </w:rPr>
        <w:t xml:space="preserve">Financijske agencije otvoren za tu namjenu u roku od 30 dana od dana  primitka rješenja o dosudi, a smatra se da je rješenje  o dosudi dostavljeno ponuditelju osmog dana od dana objave istog rješenja na e oglasnoj ploči suda.  </w:t>
      </w:r>
    </w:p>
    <w:p w:rsidRDefault="00A557B9" w:rsidP="002F213D" w:rsidR="00A557B9">
      <w:pPr>
        <w:pStyle w:val="Odlomakpopisa"/>
        <w:numPr>
          <w:ilvl w:val="0"/>
          <w:numId w:val="47"/>
        </w:numPr>
        <w:tabs>
          <w:tab w:pos="851" w:val="clear"/>
        </w:tabs>
        <w:spacing w:after="0"/>
        <w:ind w:hanging="567" w:left="1276"/>
        <w:contextualSpacing/>
      </w:pPr>
      <w:r>
        <w:t xml:space="preserve">U rješenju o dosudi će se odrediti da će se nekretnina dosuditi i kupcima koji su ponudili nižu cijenu, redom prema veličini cijene koju su ponudili, ako kupci koji su ponudili višu cijenu ne polože </w:t>
      </w:r>
      <w:proofErr w:type="spellStart"/>
      <w:r>
        <w:t>kupovninu</w:t>
      </w:r>
      <w:proofErr w:type="spellEnd"/>
      <w:r>
        <w:t xml:space="preserve"> u roku koji im je određen. U tom slučaju sud će donijeti posebno rješenje o dosudi svakom sljedećem kupcu koji je ispunio uvjete da mu se nekretnina dosudi, u kojem rješenju će se odrediti rok za polaganje </w:t>
      </w:r>
      <w:proofErr w:type="spellStart"/>
      <w:r>
        <w:t>kupovnine</w:t>
      </w:r>
      <w:proofErr w:type="spellEnd"/>
      <w:r>
        <w:t>. Sud će u tom rješenju najprije oglasiti nevažećom dosudu kupcu koji je ponudio višu cijenu (čl. 103. st. 6. OZ).</w:t>
      </w:r>
    </w:p>
    <w:p w:rsidRDefault="00A557B9" w:rsidP="00A557B9" w:rsidR="00A557B9">
      <w:pPr>
        <w:pStyle w:val="Odlomakpopisa"/>
        <w:ind w:hanging="567" w:left="1276"/>
      </w:pPr>
    </w:p>
    <w:p w:rsidRDefault="00A557B9" w:rsidP="002F213D" w:rsidR="00A557B9">
      <w:pPr>
        <w:pStyle w:val="Odlomakpopisa"/>
        <w:numPr>
          <w:ilvl w:val="0"/>
          <w:numId w:val="47"/>
        </w:numPr>
        <w:tabs>
          <w:tab w:pos="851" w:val="clear"/>
        </w:tabs>
        <w:spacing w:after="0"/>
        <w:ind w:hanging="567" w:left="1276"/>
        <w:contextualSpacing/>
      </w:pPr>
      <w:r>
        <w:t xml:space="preserve">Ako kupac u određenom roku ne položi </w:t>
      </w:r>
      <w:proofErr w:type="spellStart"/>
      <w:r>
        <w:t>kupovninu</w:t>
      </w:r>
      <w:proofErr w:type="spellEnd"/>
      <w:r>
        <w:t xml:space="preserve">, a ne postoje uvjeti za dosudu nekretnine kupcu koji su ponudili nižu cijenu prema odredbi čl. 103. st. 6. OZ, te </w:t>
      </w:r>
      <w:proofErr w:type="spellStart"/>
      <w:r>
        <w:t>razlučni</w:t>
      </w:r>
      <w:proofErr w:type="spellEnd"/>
      <w:r>
        <w:t xml:space="preserve"> </w:t>
      </w:r>
      <w:proofErr w:type="spellStart"/>
      <w:r>
        <w:t>vrjeovnik</w:t>
      </w:r>
      <w:proofErr w:type="spellEnd"/>
      <w:r>
        <w:t xml:space="preserve"> nije stavio zahtjev po čl. 247 stavak 7 Stečajnog zakona NN 71/15,   sud će rješenjem prodaju oglasiti nevažećom i odrediti novu prodaju, uz uvjete određene za prodaju koja je oglašena nevažećom. Iz položene jamčevine namirit će se troškovi nove prodaje i naknaditi razlika između </w:t>
      </w:r>
      <w:proofErr w:type="spellStart"/>
      <w:r>
        <w:t>kupovnine</w:t>
      </w:r>
      <w:proofErr w:type="spellEnd"/>
      <w:r>
        <w:t xml:space="preserve"> postignute na prijašnjoj dražbi i novoj prodaji.</w:t>
      </w:r>
    </w:p>
    <w:p w:rsidRDefault="00A557B9" w:rsidP="00A557B9" w:rsidR="00A557B9">
      <w:pPr>
        <w:pStyle w:val="Odlomakpopisa"/>
        <w:ind w:hanging="567" w:left="1276"/>
      </w:pPr>
    </w:p>
    <w:p w:rsidRDefault="00A557B9" w:rsidP="002F213D" w:rsidR="00A557B9">
      <w:pPr>
        <w:pStyle w:val="Odlomakpopisa"/>
        <w:numPr>
          <w:ilvl w:val="0"/>
          <w:numId w:val="47"/>
        </w:numPr>
        <w:tabs>
          <w:tab w:pos="851" w:val="clear"/>
        </w:tabs>
        <w:spacing w:after="0"/>
        <w:ind w:hanging="567" w:left="1276"/>
        <w:contextualSpacing/>
      </w:pPr>
      <w:r>
        <w:t xml:space="preserve">Nakon što kupac položi </w:t>
      </w:r>
      <w:proofErr w:type="spellStart"/>
      <w:r>
        <w:t>kupovninu</w:t>
      </w:r>
      <w:proofErr w:type="spellEnd"/>
      <w:r>
        <w:t xml:space="preserve"> i rješenje o dosudi postane pravomoćno sud  će odrediti predaju nekretnine kupcu, upis prava vlasništva nekretnine u zemljišnim knjigama u korist kupca i brisanje založnih prava, na kupljenoj nekretnini.</w:t>
      </w:r>
    </w:p>
    <w:p w:rsidRDefault="002F213D" w:rsidP="002F213D" w:rsidR="002F213D" w:rsidRPr="002F213D">
      <w:pPr>
        <w:pStyle w:val="ListaeSPIS"/>
        <w:numPr>
          <w:ilvl w:val="0"/>
          <w:numId w:val="0"/>
        </w:numPr>
        <w:ind w:left="624"/>
      </w:pPr>
    </w:p>
    <w:p w:rsidRDefault="00A557B9" w:rsidP="002F213D" w:rsidR="00A557B9">
      <w:pPr>
        <w:pStyle w:val="Odlomakpopisa"/>
        <w:numPr>
          <w:ilvl w:val="0"/>
          <w:numId w:val="47"/>
        </w:numPr>
        <w:tabs>
          <w:tab w:pos="851" w:val="clear"/>
        </w:tabs>
        <w:spacing w:after="0"/>
        <w:ind w:hanging="567" w:left="1276"/>
        <w:contextualSpacing/>
      </w:pPr>
      <w:r>
        <w:t>Razgledavanje nekretnine, te uvid u procjenu vrijednosti iste, može se obaviti uz prethodni dogovor sa stečajnim upraviteljem Željkom Ferenčić, tel. 098/953-0031</w:t>
      </w:r>
      <w:r w:rsidR="00023056">
        <w:t>,</w:t>
      </w:r>
      <w:r>
        <w:rPr>
          <w:u w:val="single"/>
        </w:rPr>
        <w:t xml:space="preserve"> Vukovar,Velebitska 95 </w:t>
      </w:r>
      <w:r>
        <w:t xml:space="preserve">_(ranija adresa Kardinala A. Stepinca 2, </w:t>
      </w:r>
      <w:proofErr w:type="spellStart"/>
      <w:r>
        <w:t>pp</w:t>
      </w:r>
      <w:proofErr w:type="spellEnd"/>
      <w:r>
        <w:t xml:space="preserve"> 82 Vukovar). </w:t>
      </w:r>
    </w:p>
    <w:p w:rsidRDefault="00A557B9" w:rsidP="00A557B9" w:rsidR="00A557B9">
      <w:pPr>
        <w:jc w:val="both"/>
      </w:pPr>
    </w:p>
    <w:p w:rsidRDefault="00A557B9" w:rsidP="00A557B9" w:rsidR="00A557B9">
      <w:pPr>
        <w:ind w:left="3540"/>
        <w:jc w:val="both"/>
      </w:pPr>
      <w:r>
        <w:lastRenderedPageBreak/>
        <w:t>O b r a z l o ž e nj e</w:t>
      </w:r>
    </w:p>
    <w:p w:rsidRDefault="00A557B9" w:rsidP="00A557B9" w:rsidR="00A557B9">
      <w:pPr>
        <w:ind w:firstLine="708" w:left="708"/>
        <w:jc w:val="both"/>
      </w:pPr>
      <w:r>
        <w:t xml:space="preserve">Stečajni upravitelj je stavio prijedlog za prodaju u stečajnom postupku nekretnina označenih u </w:t>
      </w:r>
      <w:proofErr w:type="spellStart"/>
      <w:r>
        <w:t>toč</w:t>
      </w:r>
      <w:proofErr w:type="spellEnd"/>
      <w:r>
        <w:t>. I. ovog rješenja, te je odlučeno o prodaji nekretnina u stečaju temeljem rješenja koje je postalo pravomoćno 02. svibnja 2017.   </w:t>
      </w:r>
    </w:p>
    <w:p w:rsidRDefault="00A557B9" w:rsidP="00A557B9" w:rsidR="00A557B9">
      <w:pPr>
        <w:ind w:left="708"/>
        <w:jc w:val="both"/>
      </w:pPr>
      <w:r>
        <w:tab/>
        <w:t xml:space="preserve">Iz podneska prvog </w:t>
      </w:r>
      <w:proofErr w:type="spellStart"/>
      <w:r>
        <w:t>razlučnog</w:t>
      </w:r>
      <w:proofErr w:type="spellEnd"/>
      <w:r>
        <w:t xml:space="preserve"> vjerovnika Zagrebačke banke d. d. Zagreb od  09. 03. 2017 proizlazi da je isti suglasan da se utvrđivanje vrijednosti nekretnina provede prema procjeni sačinjenoj za potrebe postupka ovrhe pred Općinskim sudom u Puli, </w:t>
      </w:r>
      <w:proofErr w:type="spellStart"/>
      <w:r>
        <w:t>Ov</w:t>
      </w:r>
      <w:proofErr w:type="spellEnd"/>
      <w:r>
        <w:t xml:space="preserve">- 875/13, prema kojem je tržišna vrijednost  920.409,41 kn. (nalaz vještaka  Franka Kaić od 11. 09. 2013.) </w:t>
      </w:r>
    </w:p>
    <w:p w:rsidRDefault="00A557B9" w:rsidP="00A557B9" w:rsidR="00A557B9">
      <w:pPr>
        <w:ind w:left="708"/>
        <w:jc w:val="both"/>
      </w:pPr>
      <w:r>
        <w:tab/>
        <w:t xml:space="preserve">S  ovim prijedlogom se je složio i stečajni upravitelj, te </w:t>
      </w:r>
      <w:proofErr w:type="spellStart"/>
      <w:r>
        <w:t>razlučni</w:t>
      </w:r>
      <w:proofErr w:type="spellEnd"/>
      <w:r>
        <w:t xml:space="preserve"> vjerovnik Republika Hrvatska.</w:t>
      </w:r>
    </w:p>
    <w:p w:rsidRDefault="00A557B9" w:rsidP="00A557B9" w:rsidR="00A557B9">
      <w:pPr>
        <w:ind w:left="708"/>
        <w:jc w:val="both"/>
      </w:pPr>
      <w:r>
        <w:tab/>
        <w:t>Odlučeno je o zastajanju s postupkom u odnosu na četvrtu javnu dražbu zbog pokrenutog postupka radi  prijedloga ocjene ustavnosti odredbe stečajnog zakona koja se odnosi na uvjete prodaje četvrte javne dražbe u postupku pred Finom po Stečajnom zakonu NN 71/15.</w:t>
      </w:r>
    </w:p>
    <w:p w:rsidRDefault="00A557B9" w:rsidP="00A557B9" w:rsidR="00A557B9">
      <w:pPr>
        <w:ind w:firstLine="708" w:left="708"/>
        <w:jc w:val="both"/>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A557B9" w:rsidP="00A557B9" w:rsidR="00A557B9">
      <w:pPr>
        <w:ind w:left="708"/>
      </w:pPr>
    </w:p>
    <w:p w:rsidRDefault="002F213D" w:rsidP="00A557B9" w:rsidR="00A557B9">
      <w:pPr>
        <w:jc w:val="center"/>
      </w:pPr>
      <w:r>
        <w:t>U Slavonskom Brodu  24</w:t>
      </w:r>
      <w:bookmarkStart w:name="_GoBack" w:id="0"/>
      <w:bookmarkEnd w:id="0"/>
      <w:r w:rsidR="00A557B9">
        <w:t>. 05.  2017.</w:t>
      </w:r>
    </w:p>
    <w:p w:rsidRDefault="00A557B9" w:rsidP="00A557B9" w:rsidR="00A557B9">
      <w:pPr>
        <w:jc w:val="both"/>
      </w:pPr>
    </w:p>
    <w:p w:rsidRDefault="00A557B9" w:rsidP="00A557B9" w:rsidR="00A557B9">
      <w:pPr>
        <w:jc w:val="both"/>
      </w:pPr>
    </w:p>
    <w:p w:rsidRDefault="00A557B9" w:rsidP="00A557B9" w:rsidR="00A557B9">
      <w:pPr>
        <w:jc w:val="both"/>
      </w:pPr>
      <w:r>
        <w:tab/>
      </w:r>
      <w:r>
        <w:tab/>
      </w:r>
      <w:r>
        <w:tab/>
      </w:r>
      <w:r>
        <w:tab/>
      </w:r>
      <w:r>
        <w:tab/>
      </w:r>
      <w:r>
        <w:tab/>
      </w:r>
      <w:r>
        <w:tab/>
      </w:r>
      <w:r>
        <w:tab/>
        <w:t>Stečajna sutkinja:</w:t>
      </w:r>
    </w:p>
    <w:p w:rsidRDefault="00A557B9" w:rsidP="00A557B9" w:rsidR="00A557B9">
      <w:pPr>
        <w:jc w:val="both"/>
      </w:pPr>
      <w:r>
        <w:tab/>
      </w:r>
      <w:r>
        <w:tab/>
      </w:r>
      <w:r>
        <w:tab/>
      </w:r>
      <w:r>
        <w:tab/>
      </w:r>
      <w:r>
        <w:tab/>
        <w:t xml:space="preserve">             </w:t>
      </w:r>
      <w:r>
        <w:tab/>
        <w:t xml:space="preserve">      Daniela Martini Maoduš    </w:t>
      </w:r>
    </w:p>
    <w:p w:rsidRDefault="00A557B9" w:rsidP="00A557B9" w:rsidR="00A557B9">
      <w:pPr>
        <w:jc w:val="both"/>
      </w:pPr>
    </w:p>
    <w:p w:rsidRDefault="00A557B9" w:rsidP="00A557B9" w:rsidR="00A557B9">
      <w:pPr>
        <w:jc w:val="both"/>
      </w:pPr>
    </w:p>
    <w:p w:rsidRDefault="00A557B9" w:rsidP="00A557B9" w:rsidR="00A557B9">
      <w:pPr>
        <w:jc w:val="both"/>
      </w:pPr>
      <w:r>
        <w:t>UPUTA O PRAVNOM LIJEKU:</w:t>
      </w:r>
    </w:p>
    <w:p w:rsidRDefault="00A557B9" w:rsidP="00A557B9" w:rsidR="00A557B9">
      <w:pPr>
        <w:jc w:val="both"/>
      </w:pPr>
      <w:r>
        <w:t>Protiv ovog zaključka nije dopušten pravni lijek. (čl. 11. st 5. OZ-a)</w:t>
      </w:r>
    </w:p>
    <w:p w:rsidRDefault="00A557B9" w:rsidP="00A557B9" w:rsidR="00A557B9">
      <w:pPr>
        <w:jc w:val="both"/>
      </w:pPr>
    </w:p>
    <w:p w:rsidRDefault="00A557B9" w:rsidP="00A557B9" w:rsidR="00A557B9">
      <w:pPr>
        <w:jc w:val="both"/>
      </w:pPr>
    </w:p>
    <w:p w:rsidRDefault="00A557B9" w:rsidP="00A557B9" w:rsidR="00A557B9">
      <w:pPr>
        <w:numPr>
          <w:ilvl w:val="1"/>
          <w:numId w:val="47"/>
        </w:numPr>
        <w:spacing w:after="0"/>
        <w:jc w:val="both"/>
      </w:pPr>
      <w:r>
        <w:lastRenderedPageBreak/>
        <w:t>DNA: mrežna stranica e-Oglasna ploča sudova</w:t>
      </w:r>
    </w:p>
    <w:p w:rsidRDefault="00A557B9" w:rsidP="00A557B9" w:rsidR="00A557B9">
      <w:pPr>
        <w:jc w:val="both"/>
      </w:pPr>
    </w:p>
    <w:p w:rsidRDefault="00A557B9" w:rsidP="00A557B9" w:rsidR="00A557B9">
      <w:pPr>
        <w:numPr>
          <w:ilvl w:val="1"/>
          <w:numId w:val="47"/>
        </w:numPr>
        <w:spacing w:after="0"/>
        <w:jc w:val="both"/>
      </w:pPr>
      <w:r>
        <w:t>stečajni upravitelj</w:t>
      </w:r>
    </w:p>
    <w:p w:rsidRDefault="00A557B9" w:rsidP="00A557B9" w:rsidR="00A557B9">
      <w:pPr>
        <w:numPr>
          <w:ilvl w:val="1"/>
          <w:numId w:val="47"/>
        </w:numPr>
        <w:spacing w:after="0"/>
        <w:jc w:val="both"/>
      </w:pPr>
      <w:proofErr w:type="spellStart"/>
      <w:r>
        <w:t>razlučni</w:t>
      </w:r>
      <w:proofErr w:type="spellEnd"/>
      <w:r>
        <w:t xml:space="preserve"> vjerovnik ZAGREBAČKA BANKA d.d. Zagreb po Mađarić&amp;</w:t>
      </w:r>
      <w:proofErr w:type="spellStart"/>
      <w:r>
        <w:t>Lui</w:t>
      </w:r>
      <w:proofErr w:type="spellEnd"/>
    </w:p>
    <w:p w:rsidRDefault="00A557B9" w:rsidP="00A557B9" w:rsidR="00A557B9">
      <w:pPr>
        <w:numPr>
          <w:ilvl w:val="1"/>
          <w:numId w:val="47"/>
        </w:numPr>
        <w:spacing w:after="0"/>
        <w:jc w:val="both"/>
      </w:pPr>
      <w:proofErr w:type="spellStart"/>
      <w:r>
        <w:t>razlučni</w:t>
      </w:r>
      <w:proofErr w:type="spellEnd"/>
      <w:r>
        <w:t xml:space="preserve"> vjerovnik RH, MF, ŽDO GUO Slavonski Brod</w:t>
      </w:r>
    </w:p>
    <w:p w:rsidRDefault="00A557B9" w:rsidP="00A557B9" w:rsidR="00A557B9">
      <w:pPr>
        <w:numPr>
          <w:ilvl w:val="1"/>
          <w:numId w:val="47"/>
        </w:numPr>
        <w:spacing w:after="0"/>
        <w:jc w:val="both"/>
      </w:pPr>
      <w:r>
        <w:t>FINA-i Osijek uz Zahtjev za prodaju nekretnine u stečajnom postupku, rješenje o prodaji i original z. k. izvatka, poslati i poštom</w:t>
      </w:r>
    </w:p>
    <w:p w:rsidRDefault="00A557B9" w:rsidP="00A557B9" w:rsidR="00A557B9">
      <w:pPr>
        <w:ind w:left="720"/>
        <w:jc w:val="both"/>
      </w:pPr>
    </w:p>
    <w:p w:rsidRDefault="00A557B9" w:rsidP="00A557B9" w:rsidR="00A557B9"/>
    <w:p w:rsidRDefault="00A557B9" w:rsidP="00A557B9" w:rsidR="00A557B9"/>
    <w:p w:rsidRDefault="00E8458A" w:rsidP="00A557B9" w:rsidR="00E8458A">
      <w:pPr>
        <w:tabs>
          <w:tab w:pos="7245" w:val="left"/>
        </w:tabs>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1AB2" w:rsidP="00537B78" w:rsidR="00A31AB2">
      <w:r>
        <w:separator/>
      </w:r>
    </w:p>
  </w:endnote>
  <w:endnote w:id="0" w:type="continuationSeparator">
    <w:p w:rsidRDefault="00A31AB2" w:rsidP="00537B78" w:rsidR="00A31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1AB2" w:rsidP="00537B78" w:rsidR="00A31AB2">
      <w:r>
        <w:separator/>
      </w:r>
    </w:p>
  </w:footnote>
  <w:footnote w:id="0" w:type="continuationSeparator">
    <w:p w:rsidRDefault="00A31AB2" w:rsidP="00537B78" w:rsidR="00A31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B9E6A7E"/>
    <w:multiLevelType w:val="hybridMultilevel"/>
    <w:tmpl w:val="7FCC531A"/>
    <w:lvl w:tplc="041A000F" w:ilvl="0">
      <w:start w:val="1"/>
      <w:numFmt w:val="decimal"/>
      <w:lvlText w:val="%1."/>
      <w:lvlJc w:val="left"/>
      <w:pPr>
        <w:ind w:hanging="360" w:left="149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FE72646"/>
    <w:multiLevelType w:val="hybridMultilevel"/>
    <w:tmpl w:val="1E1A254A"/>
    <w:lvl w:tplc="041A0013" w:ilvl="0">
      <w:start w:val="1"/>
      <w:numFmt w:val="upperRoman"/>
      <w:lvlText w:val="%1."/>
      <w:lvlJc w:val="right"/>
      <w:pPr>
        <w:ind w:hanging="360" w:left="360"/>
      </w:pPr>
    </w:lvl>
    <w:lvl w:tplc="0AE08C58" w:ilvl="1">
      <w:start w:val="1"/>
      <w:numFmt w:val="decimal"/>
      <w:lvlText w:val="%2."/>
      <w:lvlJc w:val="left"/>
      <w:pPr>
        <w:ind w:hanging="360" w:left="1156"/>
      </w:pPr>
    </w:lvl>
    <w:lvl w:tplc="041A001B" w:ilvl="2">
      <w:start w:val="1"/>
      <w:numFmt w:val="lowerRoman"/>
      <w:lvlText w:val="%3."/>
      <w:lvlJc w:val="right"/>
      <w:pPr>
        <w:ind w:hanging="180" w:left="1876"/>
      </w:pPr>
    </w:lvl>
    <w:lvl w:tplc="041A000F" w:ilvl="3">
      <w:start w:val="1"/>
      <w:numFmt w:val="decimal"/>
      <w:lvlText w:val="%4."/>
      <w:lvlJc w:val="left"/>
      <w:pPr>
        <w:ind w:hanging="360" w:left="2596"/>
      </w:pPr>
    </w:lvl>
    <w:lvl w:tplc="041A0019" w:ilvl="4">
      <w:start w:val="1"/>
      <w:numFmt w:val="lowerLetter"/>
      <w:lvlText w:val="%5."/>
      <w:lvlJc w:val="left"/>
      <w:pPr>
        <w:ind w:hanging="360" w:left="3316"/>
      </w:pPr>
    </w:lvl>
    <w:lvl w:tplc="041A001B" w:ilvl="5">
      <w:start w:val="1"/>
      <w:numFmt w:val="lowerRoman"/>
      <w:lvlText w:val="%6."/>
      <w:lvlJc w:val="right"/>
      <w:pPr>
        <w:ind w:hanging="180" w:left="4036"/>
      </w:pPr>
    </w:lvl>
    <w:lvl w:tplc="041A000F" w:ilvl="6">
      <w:start w:val="1"/>
      <w:numFmt w:val="decimal"/>
      <w:lvlText w:val="%7."/>
      <w:lvlJc w:val="left"/>
      <w:pPr>
        <w:ind w:hanging="360" w:left="4756"/>
      </w:pPr>
    </w:lvl>
    <w:lvl w:tplc="041A0019" w:ilvl="7">
      <w:start w:val="1"/>
      <w:numFmt w:val="lowerLetter"/>
      <w:lvlText w:val="%8."/>
      <w:lvlJc w:val="left"/>
      <w:pPr>
        <w:ind w:hanging="360" w:left="5476"/>
      </w:pPr>
    </w:lvl>
    <w:lvl w:tplc="041A001B" w:ilvl="8">
      <w:start w:val="1"/>
      <w:numFmt w:val="lowerRoman"/>
      <w:lvlText w:val="%9."/>
      <w:lvlJc w:val="right"/>
      <w:pPr>
        <w:ind w:hanging="180" w:left="6196"/>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4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2C18"/>
    <w:rsid w:val="000050EC"/>
    <w:rsid w:val="00005E94"/>
    <w:rsid w:val="0000675C"/>
    <w:rsid w:val="000067F9"/>
    <w:rsid w:val="00010F86"/>
    <w:rsid w:val="00011EE4"/>
    <w:rsid w:val="000136D3"/>
    <w:rsid w:val="00014324"/>
    <w:rsid w:val="000159D5"/>
    <w:rsid w:val="00016862"/>
    <w:rsid w:val="00017A47"/>
    <w:rsid w:val="000208BC"/>
    <w:rsid w:val="00023056"/>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6438"/>
    <w:rsid w:val="00137AA7"/>
    <w:rsid w:val="0014018B"/>
    <w:rsid w:val="0014087E"/>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B7B"/>
    <w:rsid w:val="00285C1A"/>
    <w:rsid w:val="00286696"/>
    <w:rsid w:val="00286D9C"/>
    <w:rsid w:val="00287B3C"/>
    <w:rsid w:val="00287C8C"/>
    <w:rsid w:val="0029371A"/>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F67"/>
    <w:rsid w:val="002F138D"/>
    <w:rsid w:val="002F1D95"/>
    <w:rsid w:val="002F213D"/>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369F"/>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CA2"/>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6C8"/>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25A"/>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87BE0"/>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653"/>
    <w:rsid w:val="006E6966"/>
    <w:rsid w:val="006E7207"/>
    <w:rsid w:val="006F1302"/>
    <w:rsid w:val="006F1A59"/>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0A3"/>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72E"/>
    <w:rsid w:val="007A7CCA"/>
    <w:rsid w:val="007B3913"/>
    <w:rsid w:val="007B4345"/>
    <w:rsid w:val="007B6A27"/>
    <w:rsid w:val="007B7E9C"/>
    <w:rsid w:val="007C0054"/>
    <w:rsid w:val="007C0CDB"/>
    <w:rsid w:val="007C335F"/>
    <w:rsid w:val="007C533E"/>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4F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1AB2"/>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57B9"/>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A29"/>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58A"/>
    <w:rsid w:val="00E84FC1"/>
    <w:rsid w:val="00E856E8"/>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D81"/>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2220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70597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St-125/2016-52</izvorni_sadrzaj>
    <derivirana_varijabla naziv="DomainObject.Oznaka_1">St-125/2016-52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LUX-ART društvo s ograničenom odgovornošću za proizvodnju, trgovinu i usluge</izvorni_sadrzaj>
    <derivirana_varijabla naziv="DomainObject.Predmet.ProtustrankaFormated_1">  LUX-ART društvo s ograničenom odgovornošću za proizvodnju, trgovinu i usluge</derivirana_varijabla>
  </DomainObject.Predmet.ProtustrankaFormated>
  <DomainObject.Predmet.ProtustrankaFormatedOIB>
    <izvorni_sadrzaj>  LUX-ART društvo s ograničenom odgovornošću za proizvodnju, trgovinu i usluge, OIB 88506593146</izvorni_sadrzaj>
    <derivirana_varijabla naziv="DomainObject.Predmet.ProtustrankaFormatedOIB_1">  LUX-ART društvo s ograničenom odgovornošću za proizvodnju, trgovinu i usluge, OIB 88506593146</derivirana_varijabla>
  </DomainObject.Predmet.ProtustrankaFormatedOIB>
  <DomainObject.Predmet.ProtustrankaFormatedWithAdress>
    <izvorni_sadrzaj> LUX-ART društvo s ograničenom odgovornošću za proizvodnju, trgovinu i usluge, Nikole Zrinskog 67, 35000 Slavonski Brod</izvorni_sadrzaj>
    <derivirana_varijabla naziv="DomainObject.Predmet.ProtustrankaFormatedWithAdress_1"> LUX-ART društvo s ograničenom odgovornošću za proizvodnju, trgovinu i usluge, Nikole Zrinskog 67, 35000 Slavonski Brod</derivirana_varijabla>
  </DomainObject.Predmet.ProtustrankaFormatedWithAdress>
  <DomainObject.Predmet.ProtustrankaFormatedWithAdressOIB>
    <izvorni_sadrzaj> LUX-ART društvo s ograničenom odgovornošću za proizvodnju, trgovinu i usluge, OIB 88506593146, Nikole Zrinskog 67, 35000 Slavonski Brod</izvorni_sadrzaj>
    <derivirana_varijabla naziv="DomainObject.Predmet.ProtustrankaFormatedWithAdressOIB_1"> LUX-ART društvo s ograničenom odgovornošću za proizvodnju, trgovinu i usluge, OIB 88506593146, Nikole Zrinskog 67, 35000 Slavonski Brod</derivirana_varijabla>
  </DomainObject.Predmet.ProtustrankaFormatedWithAdressOIB>
  <DomainObject.Predmet.ProtustrankaWithAdress>
    <izvorni_sadrzaj>LUX-ART društvo s ograničenom odgovornošću za proizvodnju, trgovinu i usluge Nikole Zrinskog 67, 35000 Slavonski Brod</izvorni_sadrzaj>
    <derivirana_varijabla naziv="DomainObject.Predmet.ProtustrankaWithAdress_1">LUX-ART društvo s ograničenom odgovornošću za proizvodnju, trgovinu i usluge Nikole Zrinskog 67, 35000 Slavonski Brod</derivirana_varijabla>
  </DomainObject.Predmet.ProtustrankaWithAdress>
  <DomainObject.Predmet.ProtustrankaWithAdressOIB>
    <izvorni_sadrzaj>LUX-ART društvo s ograničenom odgovornošću za proizvodnju, trgovinu i usluge, OIB 88506593146, Nikole Zrinskog 67, 35000 Slavonski Brod</izvorni_sadrzaj>
    <derivirana_varijabla naziv="DomainObject.Predmet.ProtustrankaWithAdressOIB_1">LUX-ART društvo s ograničenom odgovornošću za proizvodnju, trgovinu i usluge, OIB 88506593146, Nikole Zrinskog 67, 35000 Slavonski Brod</derivirana_varijabla>
  </DomainObject.Predmet.ProtustrankaWithAdressOIB>
  <DomainObject.Predmet.ProtustrankaNazivFormated>
    <izvorni_sadrzaj>LUX-ART društvo s ograničenom odgovornošću za proizvodnju, trgovinu i usluge</izvorni_sadrzaj>
    <derivirana_varijabla naziv="DomainObject.Predmet.ProtustrankaNazivFormated_1">LUX-ART društvo s ograničenom odgovornošću za proizvodnju, trgovinu i usluge</derivirana_varijabla>
  </DomainObject.Predmet.ProtustrankaNazivFormated>
  <DomainObject.Predmet.ProtustrankaNazivFormatedOIB>
    <izvorni_sadrzaj>LUX-ART društvo s ograničenom odgovornošću za proizvodnju, trgovinu i usluge, OIB 88506593146</izvorni_sadrzaj>
    <derivirana_varijabla naziv="DomainObject.Predmet.ProtustrankaNazivFormatedOIB_1">LUX-ART društvo s ograničenom odgovornošću za proizvodnju, trgovinu i usluge, OIB 88506593146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885119.65</izvorni_sadrzaj>
    <derivirana_varijabla naziv="DomainObject.Predmet.TrenutnaVrijednost_1">885119.65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LUX-ART društvo s ograničenom odgovornošću za proizvodnju, trgovinu i usluge</item>
    </izvorni_sadrzaj>
    <derivirana_varijabla naziv="DomainObject.Predmet.ProtuStrankaListFormated_1">
      <item>LUX-ART društvo s ograničenom odgovornošću za proizvodnju, trgovinu i usluge</item>
    </derivirana_varijabla>
  </DomainObject.Predmet.ProtuStrankaListFormated>
  <DomainObject.Predmet.ProtuStrankaListFormatedOIB>
    <izvorni_sadrzaj>
      <item>LUX-ART društvo s ograničenom odgovornošću za proizvodnju, trgovinu i usluge, OIB 88506593146</item>
    </izvorni_sadrzaj>
    <derivirana_varijabla naziv="DomainObject.Predmet.ProtuStrankaListFormatedOIB_1">
      <item>LUX-ART društvo s ograničenom odgovornošću za proizvodnju, trgovinu i usluge, OIB 88506593146</item>
    </derivirana_varijabla>
  </DomainObject.Predmet.ProtuStrankaListFormatedOIB>
  <DomainObject.Predmet.ProtuStrankaListFormatedWithAdress>
    <izvorni_sadrzaj>
      <item>LUX-ART društvo s ograničenom odgovornošću za proizvodnju, trgovinu i usluge, Nikole Zrinskog 67, 35000 Slavonski Brod</item>
    </izvorni_sadrzaj>
    <derivirana_varijabla naziv="DomainObject.Predmet.ProtuStrankaListFormatedWithAdress_1">
      <item>LUX-ART društvo s ograničenom odgovornošću za proizvodnju, trgovinu i usluge, Nikole Zrinskog 67, 35000 Slavonski Brod</item>
    </derivirana_varijabla>
  </DomainObject.Predmet.ProtuStrankaListFormatedWithAdress>
  <DomainObject.Predmet.ProtuStrankaListFormatedWithAdressOIB>
    <izvorni_sadrzaj>
      <item>LUX-ART društvo s ograničenom odgovornošću za proizvodnju, trgovinu i usluge, OIB 88506593146, Nikole Zrinskog 67, 35000 Slavonski Brod</item>
    </izvorni_sadrzaj>
    <derivirana_varijabla naziv="DomainObject.Predmet.ProtuStrankaListFormatedWithAdressOIB_1">
      <item>LUX-ART društvo s ograničenom odgovornošću za proizvodnju, trgovinu i usluge, OIB 88506593146, Nikole Zrinskog 67, 35000 Slavonski Brod</item>
    </derivirana_varijabla>
  </DomainObject.Predmet.ProtuStrankaListFormatedWithAdressOIB>
  <DomainObject.Predmet.ProtuStrankaListNazivFormated>
    <izvorni_sadrzaj>
      <item>LUX-ART društvo s ograničenom odgovornošću za proizvodnju, trgovinu i usluge</item>
    </izvorni_sadrzaj>
    <derivirana_varijabla naziv="DomainObject.Predmet.ProtuStrankaListNazivFormated_1">
      <item>LUX-ART društvo s ograničenom odgovornošću za proizvodnju, trgovinu i usluge</item>
    </derivirana_varijabla>
  </DomainObject.Predmet.ProtuStrankaListNazivFormated>
  <DomainObject.Predmet.ProtuStrankaListNazivFormatedOIB>
    <izvorni_sadrzaj>
      <item>LUX-ART društvo s ograničenom odgovornošću za proizvodnju, trgovinu i usluge, OIB 88506593146</item>
    </izvorni_sadrzaj>
    <derivirana_varijabla naziv="DomainObject.Predmet.ProtuStrankaListNazivFormatedOIB_1">
      <item>LUX-ART društvo s ograničenom odgovornošću za proizvodnju, trgovinu i usluge, OIB 88506593146</item>
    </derivirana_varijabla>
  </DomainObject.Predmet.ProtuStrankaListNazivFormatedOIB>
  <DomainObject.Predmet.OstaliListFormated>
    <izvorni_sadrzaj>
      <item>Željko Ferenčić</item>
      <item>Vlatka Forgić</item>
      <item>Vesna Lazarić, z.z. ŽDO</item>
    </izvorni_sadrzaj>
    <derivirana_varijabla naziv="DomainObject.Predmet.OstaliListFormated_1">
      <item>Željko Ferenčić</item>
      <item>Vlatka Forgić</item>
      <item>Vesna Lazarić, z.z. ŽDO</item>
    </derivirana_varijabla>
  </DomainObject.Predmet.OstaliListFormated>
  <DomainObject.Predmet.OstaliListFormatedOIB>
    <izvorni_sadrzaj>
      <item>Željko Ferenčić</item>
      <item>Vlatka Forgić</item>
      <item>Vesna Lazarić, z.z. ŽDO</item>
    </izvorni_sadrzaj>
    <derivirana_varijabla naziv="DomainObject.Predmet.OstaliListFormatedOIB_1">
      <item>Željko Ferenčić</item>
      <item>Vlatka Forgić</item>
      <item>Vesna Lazarić, z.z. ŽDO</item>
    </derivirana_varijabla>
  </DomainObject.Predmet.OstaliListFormatedOIB>
  <DomainObject.Predmet.OstaliListFormatedWithAdress>
    <izvorni_sadrzaj>
      <item>Željko Ferenčić</item>
      <item>Vlatka Forgić</item>
      <item>Vesna Lazarić, z.z. ŽDO</item>
    </izvorni_sadrzaj>
    <derivirana_varijabla naziv="DomainObject.Predmet.OstaliListFormatedWithAdress_1">
      <item>Željko Ferenčić</item>
      <item>Vlatka Forgić</item>
      <item>Vesna Lazarić, z.z. ŽDO</item>
    </derivirana_varijabla>
  </DomainObject.Predmet.OstaliListFormatedWithAdress>
  <DomainObject.Predmet.OstaliListFormatedWithAdressOIB>
    <izvorni_sadrzaj>
      <item>Željko Ferenčić</item>
      <item>Vlatka Forgić</item>
      <item>Vesna Lazarić, z.z. ŽDO</item>
    </izvorni_sadrzaj>
    <derivirana_varijabla naziv="DomainObject.Predmet.OstaliListFormatedWithAdressOIB_1">
      <item>Željko Ferenčić</item>
      <item>Vlatka Forgić</item>
      <item>Vesna Lazarić, z.z. ŽDO</item>
    </derivirana_varijabla>
  </DomainObject.Predmet.OstaliListFormatedWithAdressOIB>
  <DomainObject.Predmet.OstaliListNazivFormated>
    <izvorni_sadrzaj>
      <item>Željko Ferenčić</item>
      <item>Vlatka Forgić</item>
      <item>Vesna Lazarić, z.z. ŽDO</item>
    </izvorni_sadrzaj>
    <derivirana_varijabla naziv="DomainObject.Predmet.OstaliListNazivFormated_1">
      <item>Željko Ferenčić</item>
      <item>Vlatka Forgić</item>
      <item>Vesna Lazarić, z.z. ŽDO</item>
    </derivirana_varijabla>
  </DomainObject.Predmet.OstaliListNazivFormated>
  <DomainObject.Predmet.OstaliListNazivFormatedOIB>
    <izvorni_sadrzaj>
      <item>Željko Ferenčić</item>
      <item>Vlatka Forgić</item>
      <item>Vesna Lazarić, z.z. ŽDO</item>
    </izvorni_sadrzaj>
    <derivirana_varijabla naziv="DomainObject.Predmet.OstaliListNazivFormatedOIB_1">
      <item>Željko Ferenčić</item>
      <item>Vlatka Forgić</item>
      <item>Vesna Lazarić, z.z.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St-125/2016-52</izvorni_sadrzaj>
    <derivirana_varijabla naziv="DomainObject.PoslovniBrojDokumenta_1">St-125/2016-52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LUX-ART društvo s ograničenom odgovornošću za proizvodnju, trgovinu i usluge</izvorni_sadrzaj>
    <derivirana_varijabla naziv="DomainObject.Predmet.ProtustrankaIDrugi_1">LUX-ART društvo s ograničenom odgovornošću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LUX-ART društvo s ograničenom odgovornošću za proizvodnju, trgovinu i usluge, OIB 88506593146, Nikole Zrinskog 67, 35000 Slavonski Brod</izvorni_sadrzaj>
    <derivirana_varijabla naziv="DomainObject.Predmet.ProtustrankaIDrugiAdressOIB_1">LUX-ART društvo s ograničenom odgovornošću za proizvodnju, trgovinu i usluge, OIB 88506593146, Nikole Zrinskog 67,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LUX-ART društvo s ograničenom odgovornošću za proizvodnju, trgovinu i usluge</item>
      <item>Financijska agencija</item>
      <item>Željko Ferenčić</item>
      <item>Vlatka Forgić</item>
      <item>Vesna Lazarić, z.z. ŽDO</item>
    </izvorni_sadrzaj>
    <derivirana_varijabla naziv="DomainObject.Predmet.SudioniciListNaziv_1">
      <item>LUX-ART društvo s ograničenom odgovornošću za proizvodnju, trgovinu i usluge</item>
      <item>Financijska agencija</item>
      <item>Željko Ferenčić</item>
      <item>Vlatka Forgić</item>
      <item>Vesna Lazarić, z.z. ŽDO</item>
    </derivirana_varijabla>
  </DomainObject.Predmet.SudioniciListNaziv>
  <DomainObject.Predmet.SudioniciListAdressOIB>
    <izvorni_sadrzaj>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zvorni_sadrzaj>
    <derivirana_varijabla naziv="DomainObject.Predmet.SudioniciListAdressOIB_1">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EF279A-8951-4F4D-8DFF-F936884F15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1289</properties:Words>
  <properties:Characters>7026</properties:Characters>
  <properties:Lines>160</properties:Lines>
  <properties:Paragraphs>51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2017-05-24T12:19:00Z</cp:lastPrinted>
  <dcterms:modified xmlns:xsi="http://www.w3.org/2001/XMLSchema-instance" xsi:type="dcterms:W3CDTF">2017-05-24T12:19:00Z</dcterms:modified>
  <cp:revision>26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St-125/2016-52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