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89a61" w14:paraId="9789a61" w:rsidRDefault="00220071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20071" w:rsidP="00220071" w:rsidR="00220071" w:rsidRPr="00220071">
      <w:pPr>
        <w:spacing w:after="0"/>
        <w:rPr>
          <w:rFonts w:cs="Times New Roman" w:eastAsia="Times New Roman"/>
          <w:b/>
          <w:lang w:eastAsia="hr-HR"/>
        </w:rPr>
      </w:pPr>
      <w:r w:rsidRPr="00220071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220071">
        <w:rPr>
          <w:rFonts w:cs="Times New Roman" w:eastAsia="Times New Roman"/>
          <w:b/>
          <w:lang w:eastAsia="hr-HR"/>
        </w:rPr>
        <w:t>Broj: 14. St-182/2015.</w:t>
      </w:r>
    </w:p>
    <w:p w:rsidRDefault="00220071" w:rsidP="00220071" w:rsidR="00220071" w:rsidRPr="00220071">
      <w:pPr>
        <w:spacing w:after="0"/>
        <w:rPr>
          <w:rFonts w:cs="Times New Roman" w:eastAsia="Times New Roman"/>
          <w:lang w:eastAsia="hr-HR"/>
        </w:rPr>
      </w:pPr>
      <w:r w:rsidRPr="0022007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20071" w:rsidP="00220071" w:rsidR="00220071" w:rsidRPr="00220071">
      <w:pPr>
        <w:spacing w:after="0"/>
        <w:rPr>
          <w:rFonts w:cs="Times New Roman" w:eastAsia="Times New Roman"/>
          <w:b/>
          <w:lang w:eastAsia="hr-HR"/>
        </w:rPr>
      </w:pPr>
      <w:r w:rsidRPr="0022007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20071">
        <w:rPr>
          <w:rFonts w:cs="Times New Roman" w:eastAsia="Times New Roman"/>
          <w:b/>
          <w:lang w:eastAsia="hr-HR"/>
        </w:rPr>
        <w:t>Sukoišanska</w:t>
      </w:r>
      <w:proofErr w:type="spellEnd"/>
      <w:r w:rsidRPr="0022007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20071" w:rsidP="00220071" w:rsidR="00220071" w:rsidRPr="002200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0071" w:rsidP="00220071" w:rsidR="00220071" w:rsidRPr="002200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0071" w:rsidP="00220071" w:rsidR="00220071" w:rsidRPr="0022007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20071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220071" w:rsidP="00220071" w:rsidR="00220071" w:rsidRPr="0022007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20071" w:rsidP="00220071" w:rsidR="00220071" w:rsidRPr="0022007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20071">
        <w:rPr>
          <w:rFonts w:cs="Times New Roman" w:eastAsia="Times New Roman"/>
          <w:b/>
          <w:lang w:eastAsia="hr-HR"/>
        </w:rPr>
        <w:t>R J E Š E NJ E</w:t>
      </w:r>
    </w:p>
    <w:p w:rsidRDefault="00220071" w:rsidP="00220071" w:rsidR="00220071" w:rsidRPr="0022007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20071" w:rsidP="00220071" w:rsidR="00220071" w:rsidRPr="00220071">
      <w:pPr>
        <w:spacing w:after="0"/>
        <w:jc w:val="both"/>
        <w:rPr>
          <w:rFonts w:cs="Times New Roman" w:eastAsia="Times New Roman"/>
          <w:lang w:eastAsia="hr-HR"/>
        </w:rPr>
      </w:pPr>
      <w:r w:rsidRPr="00220071">
        <w:rPr>
          <w:rFonts w:cs="Times New Roman" w:eastAsia="Times New Roman"/>
          <w:b/>
          <w:lang w:eastAsia="hr-HR"/>
        </w:rPr>
        <w:tab/>
      </w:r>
      <w:r w:rsidRPr="00220071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GRANČIĆ, d.o.o., Glavina Donja, Glavina Donja 31., OIB: 0284774289., MBS: 060221458., dana 10. ožujka 2016. godine</w:t>
      </w:r>
    </w:p>
    <w:p w:rsidRDefault="00220071" w:rsidP="00220071" w:rsidR="00220071" w:rsidRPr="002200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0071" w:rsidP="00220071" w:rsidR="00220071" w:rsidRPr="00220071">
      <w:pPr>
        <w:spacing w:after="0"/>
        <w:jc w:val="center"/>
        <w:rPr>
          <w:rFonts w:cs="Times New Roman" w:eastAsia="Times New Roman"/>
          <w:lang w:eastAsia="hr-HR"/>
        </w:rPr>
      </w:pPr>
      <w:r w:rsidRPr="00220071">
        <w:rPr>
          <w:rFonts w:cs="Times New Roman" w:eastAsia="Times New Roman"/>
          <w:lang w:eastAsia="hr-HR"/>
        </w:rPr>
        <w:t>r i j e š i o  j e</w:t>
      </w:r>
    </w:p>
    <w:p w:rsidRDefault="00220071" w:rsidP="00220071" w:rsidR="00220071" w:rsidRPr="0022007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20071" w:rsidP="00220071" w:rsidR="00220071" w:rsidRPr="0022007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20071">
        <w:rPr>
          <w:rFonts w:cs="Times New Roman" w:eastAsia="Times New Roman"/>
          <w:lang w:eastAsia="hr-HR"/>
        </w:rPr>
        <w:t>Otvara se skraćeni stečajni postupak nad Dužnikom: GRANČIĆ, d.o.o., Glavina Donja, Glavina Donja 31., OIB: 0284774289., MBS: 060221458. Skraćeni stečajni postupak je otvoren dana 10. ožujka 2016. godine u 12,00 sati, kada je ovo rješenje objavljeno na mrežnoj stranici e-Oglasna ploča sudova.</w:t>
      </w:r>
    </w:p>
    <w:p w:rsidRDefault="00220071" w:rsidP="00220071" w:rsidR="00220071" w:rsidRPr="0022007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20071" w:rsidP="00220071" w:rsidR="00220071" w:rsidRPr="0022007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20071">
        <w:rPr>
          <w:rFonts w:cs="Times New Roman" w:eastAsia="Times New Roman"/>
          <w:lang w:eastAsia="hr-HR"/>
        </w:rPr>
        <w:t>Za stečajnom upravitelja imenuje se Renato Sabljić, dipl. ing. elektrotehnike iz Zagreba, Zdenački zavoj 14., OIB: 74644810692.</w:t>
      </w:r>
    </w:p>
    <w:p w:rsidRDefault="00220071" w:rsidP="00220071" w:rsidR="00220071" w:rsidRPr="00220071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220071" w:rsidP="00220071" w:rsidR="00220071" w:rsidRPr="0022007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20071">
        <w:rPr>
          <w:rFonts w:cs="Times New Roman" w:eastAsia="Times New Roman"/>
          <w:lang w:eastAsia="hr-HR"/>
        </w:rPr>
        <w:t>Zaključuje se skraćeni stečajni postupak nad Dužnikom: GRANČIĆ, d.o.o., Glavina Donja, Glavina Donja 31., OIB: 0284774289., MBS: 060221458.</w:t>
      </w:r>
    </w:p>
    <w:p w:rsidRDefault="00220071" w:rsidP="00220071" w:rsidR="00220071" w:rsidRPr="00220071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220071" w:rsidP="00220071" w:rsidR="00220071" w:rsidRPr="0022007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20071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220071" w:rsidP="00220071" w:rsidR="00220071" w:rsidRPr="00220071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220071" w:rsidP="00220071" w:rsidR="00220071" w:rsidRPr="00220071">
      <w:pPr>
        <w:spacing w:after="0"/>
        <w:jc w:val="center"/>
        <w:rPr>
          <w:rFonts w:cs="Times New Roman" w:eastAsia="Times New Roman"/>
          <w:lang w:eastAsia="hr-HR"/>
        </w:rPr>
      </w:pPr>
      <w:r w:rsidRPr="00220071">
        <w:rPr>
          <w:rFonts w:cs="Times New Roman" w:eastAsia="Times New Roman"/>
          <w:lang w:eastAsia="hr-HR"/>
        </w:rPr>
        <w:t>Obrazloženje</w:t>
      </w:r>
    </w:p>
    <w:p w:rsidRDefault="00220071" w:rsidP="00220071" w:rsidR="00220071" w:rsidRPr="0022007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20071" w:rsidP="00220071" w:rsidR="00220071" w:rsidRPr="00220071">
      <w:pPr>
        <w:spacing w:after="0"/>
        <w:jc w:val="both"/>
        <w:rPr>
          <w:rFonts w:cs="Times New Roman" w:eastAsia="Times New Roman"/>
          <w:lang w:eastAsia="hr-HR"/>
        </w:rPr>
      </w:pPr>
      <w:r w:rsidRPr="00220071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16. rujna 2015. godine Zahtjev za provedbu skraćenog stečajnog postupka (Zahtjev) nad Dužnikom: GRANČIĆ, d.o.o., Glavina Donja, Glavina Donja 31. </w:t>
      </w:r>
    </w:p>
    <w:p w:rsidRDefault="00220071" w:rsidP="00220071" w:rsidR="00220071" w:rsidRPr="002200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0071" w:rsidP="00220071" w:rsidR="00220071" w:rsidRPr="00220071">
      <w:pPr>
        <w:spacing w:after="0"/>
        <w:jc w:val="both"/>
        <w:rPr>
          <w:rFonts w:cs="Times New Roman" w:eastAsia="Times New Roman"/>
          <w:lang w:eastAsia="hr-HR"/>
        </w:rPr>
      </w:pPr>
      <w:r w:rsidRPr="00220071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1746. dana, u ukupnom iznosu od: 2.960.098,76 kn, kao i da prema podacima koji su dostavljeni od Hrvatskog zavoda za mirovinskog osiguranje, Dužnik nema zaposlenih.</w:t>
      </w:r>
    </w:p>
    <w:p w:rsidRDefault="00220071" w:rsidP="00220071" w:rsidR="00220071" w:rsidRPr="002200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0071" w:rsidP="00220071" w:rsidR="00220071">
      <w:pPr>
        <w:spacing w:after="0"/>
        <w:jc w:val="both"/>
        <w:rPr>
          <w:rFonts w:cs="Times New Roman" w:eastAsia="Times New Roman"/>
          <w:lang w:eastAsia="hr-HR"/>
        </w:rPr>
      </w:pPr>
      <w:r w:rsidRPr="00220071">
        <w:rPr>
          <w:rFonts w:cs="Times New Roman" w:eastAsia="Times New Roman"/>
          <w:lang w:eastAsia="hr-HR"/>
        </w:rPr>
        <w:tab/>
        <w:t xml:space="preserve">Kako je prema podacima iz podnesenog Zahtjeva kao i podacima iz sudskog registra, utvrđeno da se u odnosu na Dužnika ne vodi drugi postupak radi brisanja iz sudskog registra, </w:t>
      </w:r>
    </w:p>
    <w:p w:rsidRDefault="00220071" w:rsidP="00220071" w:rsidR="00220071" w:rsidRPr="002200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0071" w:rsidP="00220071" w:rsidR="00220071" w:rsidRPr="0022007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20071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220071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220071">
        <w:rPr>
          <w:rFonts w:cs="Times New Roman" w:eastAsia="Times New Roman"/>
          <w:b/>
          <w:lang w:eastAsia="hr-HR" w:val="en-AU"/>
        </w:rPr>
        <w:t>Broj</w:t>
      </w:r>
      <w:proofErr w:type="spellEnd"/>
      <w:r w:rsidRPr="00220071">
        <w:rPr>
          <w:rFonts w:cs="Times New Roman" w:eastAsia="Times New Roman"/>
          <w:b/>
          <w:lang w:eastAsia="hr-HR" w:val="en-AU"/>
        </w:rPr>
        <w:t xml:space="preserve">: 14. </w:t>
      </w:r>
      <w:r w:rsidRPr="00220071">
        <w:rPr>
          <w:rFonts w:cs="Times New Roman" w:eastAsia="Times New Roman"/>
          <w:b/>
          <w:lang w:eastAsia="hr-HR"/>
        </w:rPr>
        <w:t>St-182/2015.</w:t>
      </w:r>
    </w:p>
    <w:p w:rsidRDefault="00220071" w:rsidP="00220071" w:rsidR="00220071" w:rsidRPr="002200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0071" w:rsidP="00220071" w:rsidR="00220071" w:rsidRPr="002200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0071" w:rsidP="00220071" w:rsidR="00220071" w:rsidRPr="002200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0071" w:rsidP="00220071" w:rsidR="00220071" w:rsidRPr="00220071">
      <w:pPr>
        <w:spacing w:after="0"/>
        <w:jc w:val="both"/>
        <w:rPr>
          <w:rFonts w:cs="Times New Roman" w:eastAsia="Times New Roman"/>
          <w:lang w:eastAsia="hr-HR"/>
        </w:rPr>
      </w:pPr>
      <w:r w:rsidRPr="00220071">
        <w:rPr>
          <w:rFonts w:cs="Times New Roman" w:eastAsia="Times New Roman"/>
          <w:lang w:eastAsia="hr-HR"/>
        </w:rPr>
        <w:t>čime su bile ispunjene pretpostavke iz čl. 428. Stečajnog zakona (</w:t>
      </w:r>
      <w:r w:rsidRPr="00220071">
        <w:rPr>
          <w:rFonts w:cs="Times New Roman" w:eastAsia="Times New Roman"/>
          <w:i/>
          <w:lang w:eastAsia="hr-HR"/>
        </w:rPr>
        <w:t>Narodne novine</w:t>
      </w:r>
      <w:r w:rsidRPr="00220071">
        <w:rPr>
          <w:rFonts w:cs="Times New Roman" w:eastAsia="Times New Roman"/>
          <w:lang w:eastAsia="hr-HR"/>
        </w:rPr>
        <w:t>, broj: 71/15., dalje: SZ), ovaj Sud je 15. prosinca 2015.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220071" w:rsidP="00220071" w:rsidR="00220071" w:rsidRPr="00220071">
      <w:pPr>
        <w:spacing w:after="0"/>
        <w:jc w:val="both"/>
        <w:rPr>
          <w:rFonts w:cs="Times New Roman" w:eastAsia="Times New Roman"/>
          <w:lang w:eastAsia="hr-HR"/>
        </w:rPr>
      </w:pPr>
      <w:r w:rsidRPr="00220071">
        <w:rPr>
          <w:rFonts w:cs="Times New Roman" w:eastAsia="Times New Roman"/>
          <w:lang w:eastAsia="hr-HR"/>
        </w:rPr>
        <w:tab/>
      </w:r>
    </w:p>
    <w:p w:rsidRDefault="00220071" w:rsidP="00220071" w:rsidR="00220071" w:rsidRPr="002200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20071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220071" w:rsidP="00220071" w:rsidR="00220071" w:rsidRPr="002200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20071" w:rsidP="00220071" w:rsidR="00220071" w:rsidRPr="002200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20071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220071" w:rsidP="00220071" w:rsidR="00220071" w:rsidRPr="002200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20071" w:rsidP="00220071" w:rsidR="00220071" w:rsidRPr="002200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20071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220071" w:rsidP="00220071" w:rsidR="00220071" w:rsidRPr="002200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20071" w:rsidP="00220071" w:rsidR="00220071" w:rsidRPr="002200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20071">
        <w:rPr>
          <w:rFonts w:cs="Times New Roman" w:eastAsia="Times New Roman"/>
          <w:lang w:eastAsia="hr-HR"/>
        </w:rPr>
        <w:tab/>
        <w:t>Izbor stečajnog upravitelja u ovom skraćenom stečajnom postupku obavljen je metodom slučajnog odabira u skladu s čl. 432. SZ-a.</w:t>
      </w:r>
    </w:p>
    <w:p w:rsidRDefault="00220071" w:rsidP="00220071" w:rsidR="00220071" w:rsidRPr="002200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20071" w:rsidP="00220071" w:rsidR="00220071" w:rsidRPr="002200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20071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220071" w:rsidP="00220071" w:rsidR="00220071" w:rsidRPr="002200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20071" w:rsidP="00220071" w:rsidR="00220071" w:rsidRPr="002200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20071" w:rsidP="00220071" w:rsidR="00220071" w:rsidRPr="002200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20071" w:rsidP="00220071" w:rsidR="00220071" w:rsidRPr="0022007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20071">
        <w:rPr>
          <w:rFonts w:cs="Times New Roman" w:eastAsia="Times New Roman"/>
          <w:lang w:eastAsia="hr-HR"/>
        </w:rPr>
        <w:t>U Splitu, 10. ožujka 2016. godine</w:t>
      </w:r>
    </w:p>
    <w:p w:rsidRDefault="00220071" w:rsidP="00220071" w:rsidR="00220071" w:rsidRPr="0022007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220071" w:rsidP="00220071" w:rsidR="00220071" w:rsidRPr="0022007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20071">
        <w:rPr>
          <w:rFonts w:cs="Times New Roman" w:eastAsia="Times New Roman"/>
          <w:lang w:eastAsia="hr-HR"/>
        </w:rPr>
        <w:t>S U D A C</w:t>
      </w:r>
    </w:p>
    <w:p w:rsidRDefault="00220071" w:rsidP="00220071" w:rsidR="00220071" w:rsidRPr="0022007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20071" w:rsidP="00220071" w:rsidR="00220071" w:rsidRPr="0022007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20071">
        <w:rPr>
          <w:rFonts w:cs="Times New Roman" w:eastAsia="Times New Roman"/>
          <w:lang w:eastAsia="hr-HR"/>
        </w:rPr>
        <w:t>Jozo Ćaleta</w:t>
      </w:r>
    </w:p>
    <w:p w:rsidRDefault="00220071" w:rsidP="00220071" w:rsidR="00220071" w:rsidRPr="0022007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20071" w:rsidP="00220071" w:rsidR="00220071" w:rsidRPr="002200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0071" w:rsidP="00220071" w:rsidR="00220071" w:rsidRPr="002200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0071" w:rsidP="00220071" w:rsidR="00220071" w:rsidRPr="0022007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20071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220071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220071">
        <w:rPr>
          <w:rFonts w:cs="Times New Roman" w:eastAsia="Times New Roman"/>
          <w:b/>
          <w:lang w:eastAsia="hr-HR" w:val="en-AU"/>
        </w:rPr>
        <w:t>Broj</w:t>
      </w:r>
      <w:proofErr w:type="spellEnd"/>
      <w:r w:rsidRPr="00220071">
        <w:rPr>
          <w:rFonts w:cs="Times New Roman" w:eastAsia="Times New Roman"/>
          <w:b/>
          <w:lang w:eastAsia="hr-HR" w:val="en-AU"/>
        </w:rPr>
        <w:t xml:space="preserve">: 14. </w:t>
      </w:r>
      <w:r w:rsidRPr="00220071">
        <w:rPr>
          <w:rFonts w:cs="Times New Roman" w:eastAsia="Times New Roman"/>
          <w:b/>
          <w:lang w:eastAsia="hr-HR"/>
        </w:rPr>
        <w:t>St-182/2015.</w:t>
      </w:r>
    </w:p>
    <w:p w:rsidRDefault="00220071" w:rsidP="00220071" w:rsidR="00220071" w:rsidRPr="002200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0071" w:rsidP="00220071" w:rsidR="00220071" w:rsidRPr="002200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0071" w:rsidP="00220071" w:rsidR="00220071" w:rsidRPr="002200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0071" w:rsidP="00220071" w:rsidR="00220071" w:rsidRPr="002200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0071" w:rsidP="00220071" w:rsidR="00220071" w:rsidRPr="00220071">
      <w:pPr>
        <w:spacing w:after="0"/>
        <w:jc w:val="both"/>
        <w:rPr>
          <w:rFonts w:cs="Times New Roman" w:eastAsia="Times New Roman"/>
          <w:lang w:eastAsia="hr-HR"/>
        </w:rPr>
      </w:pPr>
      <w:r w:rsidRPr="00220071">
        <w:rPr>
          <w:rFonts w:cs="Times New Roman" w:eastAsia="Times New Roman"/>
          <w:lang w:eastAsia="hr-HR"/>
        </w:rPr>
        <w:t>POUKA O PRAVNOM LIJEKU:</w:t>
      </w:r>
    </w:p>
    <w:p w:rsidRDefault="00220071" w:rsidP="00220071" w:rsidR="00220071" w:rsidRPr="00220071">
      <w:pPr>
        <w:spacing w:after="0"/>
        <w:jc w:val="both"/>
        <w:rPr>
          <w:rFonts w:cs="Times New Roman" w:eastAsia="Times New Roman"/>
          <w:lang w:eastAsia="hr-HR"/>
        </w:rPr>
      </w:pPr>
      <w:r w:rsidRPr="00220071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220071" w:rsidP="00220071" w:rsidR="00220071" w:rsidRPr="002200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0071" w:rsidP="00220071" w:rsidR="00220071" w:rsidRPr="002200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0071" w:rsidP="00220071" w:rsidR="00220071" w:rsidRPr="002200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0071" w:rsidP="00220071" w:rsidR="00220071" w:rsidRPr="002200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0071" w:rsidP="00220071" w:rsidR="00220071" w:rsidRPr="002200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0071" w:rsidP="00220071" w:rsidR="00220071" w:rsidRPr="00220071">
      <w:pPr>
        <w:spacing w:after="0"/>
        <w:jc w:val="both"/>
        <w:rPr>
          <w:rFonts w:cs="Times New Roman" w:eastAsia="Times New Roman"/>
          <w:lang w:eastAsia="hr-HR"/>
        </w:rPr>
      </w:pPr>
      <w:r w:rsidRPr="00220071">
        <w:rPr>
          <w:rFonts w:cs="Times New Roman" w:eastAsia="Times New Roman"/>
          <w:lang w:eastAsia="hr-HR"/>
        </w:rPr>
        <w:t>DNA:</w:t>
      </w:r>
    </w:p>
    <w:p w:rsidRDefault="00220071" w:rsidP="00220071" w:rsidR="00220071" w:rsidRPr="0022007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20071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220071" w:rsidP="00220071" w:rsidR="00220071" w:rsidRPr="0022007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20071">
        <w:rPr>
          <w:rFonts w:cs="Times New Roman" w:eastAsia="Times New Roman"/>
          <w:lang w:eastAsia="hr-HR"/>
        </w:rPr>
        <w:t>Dužniku,</w:t>
      </w:r>
    </w:p>
    <w:p w:rsidRDefault="00220071" w:rsidP="00220071" w:rsidR="00220071" w:rsidRPr="0022007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20071">
        <w:rPr>
          <w:rFonts w:cs="Times New Roman" w:eastAsia="Times New Roman"/>
          <w:lang w:eastAsia="hr-HR"/>
        </w:rPr>
        <w:t xml:space="preserve">stečajnom upravitelju, </w:t>
      </w:r>
    </w:p>
    <w:p w:rsidRDefault="00220071" w:rsidP="00220071" w:rsidR="00220071" w:rsidRPr="0022007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20071">
        <w:rPr>
          <w:rFonts w:cs="Times New Roman" w:eastAsia="Times New Roman"/>
          <w:lang w:eastAsia="hr-HR"/>
        </w:rPr>
        <w:t>Županijsko državno odvjetništvo Split,</w:t>
      </w:r>
    </w:p>
    <w:p w:rsidRDefault="00220071" w:rsidP="00220071" w:rsidR="00220071" w:rsidRPr="0022007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20071">
        <w:rPr>
          <w:rFonts w:cs="Times New Roman" w:eastAsia="Times New Roman"/>
          <w:lang w:eastAsia="hr-HR"/>
        </w:rPr>
        <w:t xml:space="preserve">Porezna uprava Split, </w:t>
      </w:r>
    </w:p>
    <w:p w:rsidRDefault="00220071" w:rsidP="00220071" w:rsidR="00220071" w:rsidRPr="0022007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20071">
        <w:rPr>
          <w:rFonts w:cs="Times New Roman" w:eastAsia="Times New Roman"/>
          <w:lang w:eastAsia="hr-HR"/>
        </w:rPr>
        <w:t>e-Oglasna ploča Suda – rok 20. dana,</w:t>
      </w:r>
    </w:p>
    <w:p w:rsidRDefault="00220071" w:rsidP="00220071" w:rsidR="00220071" w:rsidRPr="0022007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20071">
        <w:rPr>
          <w:rFonts w:cs="Times New Roman" w:eastAsia="Times New Roman"/>
          <w:lang w:eastAsia="hr-HR"/>
        </w:rPr>
        <w:t>sudski registar – nakon pravomoćnosti</w:t>
      </w:r>
    </w:p>
    <w:p w:rsidRDefault="00220071" w:rsidP="00220071" w:rsidR="00220071" w:rsidRPr="0022007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20071">
        <w:rPr>
          <w:rFonts w:cs="Times New Roman" w:eastAsia="Times New Roman"/>
          <w:lang w:eastAsia="hr-HR"/>
        </w:rPr>
        <w:t>u spis.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071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964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St-182/2015-6</izvorni_sadrzaj>
    <derivirana_varijabla naziv="DomainObject.Oznaka_1">St-182/2015-6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St-182/2015</izvorni_sadrzaj>
    <derivirana_varijabla naziv="DomainObject.Predmet.OznakaBroj_1">St-182/2015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GRANČIĆ d.o.o. za ugostiteljstvo</izvorni_sadrzaj>
    <derivirana_varijabla naziv="DomainObject.Predmet.ProtustrankaFormated_1">  GRANČIĆ d.o.o. za ugostiteljstvo</derivirana_varijabla>
  </DomainObject.Predmet.ProtustrankaFormated>
  <DomainObject.Predmet.ProtustrankaFormatedOIB>
    <izvorni_sadrzaj>  GRANČIĆ d.o.o. za ugostiteljstvo, OIB 02824774289</izvorni_sadrzaj>
    <derivirana_varijabla naziv="DomainObject.Predmet.ProtustrankaFormatedOIB_1">  GRANČIĆ d.o.o. za ugostiteljstvo, OIB 02824774289</derivirana_varijabla>
  </DomainObject.Predmet.ProtustrankaFormatedOIB>
  <DomainObject.Predmet.ProtustrankaFormatedWithAdress>
    <izvorni_sadrzaj> GRANČIĆ d.o.o. za ugostiteljstvo, Glavina Donja 31, 21260 Glavina Donja</izvorni_sadrzaj>
    <derivirana_varijabla naziv="DomainObject.Predmet.ProtustrankaFormatedWithAdress_1"> GRANČIĆ d.o.o. za ugostiteljstvo, Glavina Donja 31, 21260 Glavina Donja</derivirana_varijabla>
  </DomainObject.Predmet.ProtustrankaFormatedWithAdress>
  <DomainObject.Predmet.ProtustrankaFormatedWithAdressOIB>
    <izvorni_sadrzaj> GRANČIĆ d.o.o. za ugostiteljstvo, OIB 02824774289, Glavina Donja 31, 21260 Glavina Donja</izvorni_sadrzaj>
    <derivirana_varijabla naziv="DomainObject.Predmet.ProtustrankaFormatedWithAdressOIB_1"> GRANČIĆ d.o.o. za ugostiteljstvo, OIB 02824774289, Glavina Donja 31, 21260 Glavina Donja</derivirana_varijabla>
  </DomainObject.Predmet.ProtustrankaFormatedWithAdressOIB>
  <DomainObject.Predmet.ProtustrankaWithAdress>
    <izvorni_sadrzaj>GRANČIĆ d.o.o. za ugostiteljstvo Glavina Donja 31, 21260 Glavina Donja</izvorni_sadrzaj>
    <derivirana_varijabla naziv="DomainObject.Predmet.ProtustrankaWithAdress_1">GRANČIĆ d.o.o. za ugostiteljstvo Glavina Donja 31, 21260 Glavina Donja</derivirana_varijabla>
  </DomainObject.Predmet.ProtustrankaWithAdress>
  <DomainObject.Predmet.ProtustrankaWithAdressOIB>
    <izvorni_sadrzaj>GRANČIĆ d.o.o. za ugostiteljstvo, OIB 02824774289, Glavina Donja 31, 21260 Glavina Donja</izvorni_sadrzaj>
    <derivirana_varijabla naziv="DomainObject.Predmet.ProtustrankaWithAdressOIB_1">GRANČIĆ d.o.o. za ugostiteljstvo, OIB 02824774289, Glavina Donja 31, 21260 Glavina Donja</derivirana_varijabla>
  </DomainObject.Predmet.ProtustrankaWithAdressOIB>
  <DomainObject.Predmet.ProtustrankaNazivFormated>
    <izvorni_sadrzaj>GRANČIĆ d.o.o. za ugostiteljstvo</izvorni_sadrzaj>
    <derivirana_varijabla naziv="DomainObject.Predmet.ProtustrankaNazivFormated_1">GRANČIĆ d.o.o. za ugostiteljstvo</derivirana_varijabla>
  </DomainObject.Predmet.ProtustrankaNazivFormated>
  <DomainObject.Predmet.ProtustrankaNazivFormatedOIB>
    <izvorni_sadrzaj>GRANČIĆ d.o.o. za ugostiteljstvo, OIB 02824774289</izvorni_sadrzaj>
    <derivirana_varijabla naziv="DomainObject.Predmet.ProtustrankaNazivFormatedOIB_1">GRANČIĆ d.o.o. za ugostiteljstvo, OIB 02824774289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2969537.51</izvorni_sadrzaj>
    <derivirana_varijabla naziv="DomainObject.Predmet.TrenutnaVrijednost_1">2969537.51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GRANČIĆ d.o.o. za ugostiteljstvo</item>
    </izvorni_sadrzaj>
    <derivirana_varijabla naziv="DomainObject.Predmet.ProtuStrankaListFormated_1">
      <item>GRANČIĆ d.o.o. za ugostiteljstvo</item>
    </derivirana_varijabla>
  </DomainObject.Predmet.ProtuStrankaListFormated>
  <DomainObject.Predmet.ProtuStrankaListFormatedOIB>
    <izvorni_sadrzaj>
      <item>GRANČIĆ d.o.o. za ugostiteljstvo, OIB 02824774289</item>
    </izvorni_sadrzaj>
    <derivirana_varijabla naziv="DomainObject.Predmet.ProtuStrankaListFormatedOIB_1">
      <item>GRANČIĆ d.o.o. za ugostiteljstvo, OIB 02824774289</item>
    </derivirana_varijabla>
  </DomainObject.Predmet.ProtuStrankaListFormatedOIB>
  <DomainObject.Predmet.ProtuStrankaListFormatedWithAdress>
    <izvorni_sadrzaj>
      <item>GRANČIĆ d.o.o. za ugostiteljstvo, Glavina Donja 31, 21260 Glavina Donja</item>
    </izvorni_sadrzaj>
    <derivirana_varijabla naziv="DomainObject.Predmet.ProtuStrankaListFormatedWithAdress_1">
      <item>GRANČIĆ d.o.o. za ugostiteljstvo, Glavina Donja 31, 21260 Glavina Donja</item>
    </derivirana_varijabla>
  </DomainObject.Predmet.ProtuStrankaListFormatedWithAdress>
  <DomainObject.Predmet.ProtuStrankaListFormatedWithAdressOIB>
    <izvorni_sadrzaj>
      <item>GRANČIĆ d.o.o. za ugostiteljstvo, OIB 02824774289, Glavina Donja 31, 21260 Glavina Donja</item>
    </izvorni_sadrzaj>
    <derivirana_varijabla naziv="DomainObject.Predmet.ProtuStrankaListFormatedWithAdressOIB_1">
      <item>GRANČIĆ d.o.o. za ugostiteljstvo, OIB 02824774289, Glavina Donja 31, 21260 Glavina Donja</item>
    </derivirana_varijabla>
  </DomainObject.Predmet.ProtuStrankaListFormatedWithAdressOIB>
  <DomainObject.Predmet.ProtuStrankaListNazivFormated>
    <izvorni_sadrzaj>
      <item>GRANČIĆ d.o.o. za ugostiteljstvo</item>
    </izvorni_sadrzaj>
    <derivirana_varijabla naziv="DomainObject.Predmet.ProtuStrankaListNazivFormated_1">
      <item>GRANČIĆ d.o.o. za ugostiteljstvo</item>
    </derivirana_varijabla>
  </DomainObject.Predmet.ProtuStrankaListNazivFormated>
  <DomainObject.Predmet.ProtuStrankaListNazivFormatedOIB>
    <izvorni_sadrzaj>
      <item>GRANČIĆ d.o.o. za ugostiteljstvo, OIB 02824774289</item>
    </izvorni_sadrzaj>
    <derivirana_varijabla naziv="DomainObject.Predmet.ProtuStrankaListNazivFormatedOIB_1">
      <item>GRANČIĆ d.o.o. za ugostiteljstvo, OIB 02824774289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St-182/2015-6</izvorni_sadrzaj>
    <derivirana_varijabla naziv="DomainObject.PoslovniBrojDokumenta_1">St-182/2015-6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GRANČIĆ d.o.o. za ugostiteljstvo</izvorni_sadrzaj>
    <derivirana_varijabla naziv="DomainObject.Predmet.ProtustrankaIDrugi_1">GRANČIĆ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GRANČIĆ d.o.o. za ugostiteljstvo, OIB 02824774289, Glavina Donja 31, 21260 Glavina Donja</izvorni_sadrzaj>
    <derivirana_varijabla naziv="DomainObject.Predmet.ProtustrankaIDrugiAdressOIB_1">GRANČIĆ d.o.o. za ugostiteljstvo, OIB 02824774289, Glavina Donja 31, 21260 Glavina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GRANČIĆ d.o.o. za ugostiteljstvo</item>
    </izvorni_sadrzaj>
    <derivirana_varijabla naziv="DomainObject.Predmet.SudioniciListNaziv_1">
      <item>FINANCIJSKA AGENCIJA, RC SPLIT</item>
      <item>GRANČIĆ d.o.o. za ugostiteljstvo</item>
    </derivirana_varijabla>
  </DomainObject.Predmet.SudioniciListNaziv>
  <DomainObject.Predmet.SudioniciListAdressOIB>
    <izvorni_sadrzaj>
      <item>FINANCIJSKA AGENCIJA, RC SPLIT, OIB 85821130368, Mažuranićevo šetalište 24 b,21000 Split</item>
      <item>GRANČIĆ d.o.o. za ugostiteljstvo, OIB 02824774289, Glavina Donja 31,21260 Glavina Donja</item>
    </izvorni_sadrzaj>
    <derivirana_varijabla naziv="DomainObject.Predmet.SudioniciListAdressOIB_1">
      <item>FINANCIJSKA AGENCIJA, RC SPLIT, OIB 85821130368, Mažuranićevo šetalište 24 b,21000 Split</item>
      <item>GRANČIĆ d.o.o. za ugostiteljstvo, OIB 02824774289, Glavina Donja 31,21260 Glavina Donja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90816E-869E-46F4-B0EF-3FE7CCC091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779</properties:Words>
  <properties:Characters>4151</properties:Characters>
  <properties:Lines>125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2016-03-10T09:41:00Z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St-182/2015-6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