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ee32" w14:paraId="11aee32" w:rsidRDefault="007C0875" w:rsidP="007C0875" w:rsidR="007C0875">
      <w:pPr>
        <w:pStyle w:val="Naslov3"/>
        <w15:collapsed w:val="false"/>
      </w:pPr>
      <w:bookmarkStart w:name="_GoBack" w:id="0"/>
      <w:bookmarkEnd w:id="0"/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St953/2013-164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>TRGOVAČKI SUD U OSIJEKU, STALNA SLUŽBA U SLAVONSKOM BRODU, po stečajnom sucu Danieli Martini Maoduš u stečajnom postupku koji se vodi nad dužnikom,  BRACO d.o.o., Požega, u stečaju, OIB: 04919551934, dana 18.  siječnja 2017.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jc w:val="both"/>
        <w:rPr>
          <w:color w:val="FF0000"/>
        </w:rPr>
      </w:pPr>
      <w:r>
        <w:t xml:space="preserve">da je u postupku stečaja nad dužnikom BRACO d.o.o., Požega, u stečaju, OIB: 04919551934, stečajnom upravitelju Krešimiru Tomac, rješenjem, poslovni broj: St-953/2013-163 od 18. siječnja 2017. odobren obračun stvarinih troškova za </w:t>
      </w:r>
      <w:r w:rsidRPr="007C0875">
        <w:t>razdoblje do 11.4.2014.</w:t>
      </w:r>
    </w:p>
    <w:p w:rsidRDefault="007C0875" w:rsidP="007C0875" w:rsidR="007C0875">
      <w:pPr>
        <w:pStyle w:val="SudSjedite"/>
        <w:jc w:val="both"/>
      </w:pPr>
      <w:r>
        <w:t>Svi zainteresirani vjerovnici u pisarnici ovog Suda (soba br. 73/III) mogu izvršiti uvid u potpuni tekst rješenja.</w:t>
      </w: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Visoki trgovački sud RH Zagreb. 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>U Slavonskom Brodu 18.  siječnja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>Objaviti na eOglasnoj ploči</w:t>
      </w:r>
      <w:r>
        <w:tab/>
      </w:r>
    </w:p>
    <w:p w:rsidRDefault="007C0875" w:rsidP="007C0875" w:rsidR="007C0875">
      <w:pPr>
        <w:pStyle w:val="Naslovdokumenta"/>
      </w:pPr>
    </w:p>
    <w:p w:rsidRDefault="007C0875" w:rsidP="007C0875" w:rsidR="007C0875">
      <w:pPr>
        <w:pStyle w:val="Poetniodjeljak"/>
      </w:pPr>
    </w:p>
    <w:p w:rsidRDefault="007C0875" w:rsidP="007C0875" w:rsidR="007C0875">
      <w:pPr>
        <w:pStyle w:val="NormaleSPIS"/>
        <w:rPr>
          <w:noProof/>
        </w:rPr>
      </w:pPr>
    </w:p>
    <w:p w:rsidRDefault="007C0875" w:rsidP="007C0875" w:rsidR="007C0875">
      <w:pPr>
        <w:pStyle w:val="ZapisniarPotpis"/>
      </w:pP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7324A1"/>
    <w:rsid w:val="007C0875"/>
    <w:rsid w:val="00BE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, III  i IV dio kod suca</izvorni_sadrzaj>
    <derivirana_varijabla naziv="DomainObject.Predmet.PrimjedbaSuca_1">I ,  II dio , III  i IV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179</properties:Words>
  <properties:Characters>971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2017-01-18T13:20:00Z</dcterms:created>
  <dc:creator>wsadmin</dc:creator>
  <cp:lastModifiedBy>wsadmin</cp:lastModifiedBy>
  <cp:lastPrinted>2017-01-18T13:22:00Z</cp:lastPrinted>
  <dcterms:modified xmlns:xsi="http://www.w3.org/2001/XMLSchema-instance" xsi:type="dcterms:W3CDTF">2017-01-18T13:23:00Z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