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3221" w14:paraId="4c23221" w:rsidRDefault="00AE0ACA" w:rsidP="00AE0ACA" w:rsidR="00AE0ACA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1016000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  <w:ind w:firstLine="720"/>
        <w:rPr>
          <w:b/>
        </w:rPr>
      </w:pPr>
    </w:p>
    <w:p w:rsidRDefault="00AE0ACA" w:rsidP="00AE0ACA" w:rsidR="00AE0ACA">
      <w:pPr>
        <w:spacing w:after="0"/>
        <w:ind w:firstLine="720"/>
        <w:rPr>
          <w:b/>
        </w:rPr>
      </w:pPr>
      <w:r>
        <w:rPr>
          <w:b/>
        </w:rPr>
        <w:t>REPUBLIKA HRVATSKA</w:t>
      </w:r>
    </w:p>
    <w:p w:rsidRDefault="00AE0ACA" w:rsidP="00AE0ACA" w:rsidR="00AE0ACA">
      <w:pPr>
        <w:spacing w:after="0"/>
      </w:pPr>
      <w:r>
        <w:t xml:space="preserve">     TRGOVAČKI SUD U VARAŽDINU</w:t>
      </w:r>
    </w:p>
    <w:p w:rsidRDefault="00AE0ACA" w:rsidP="00AE0ACA" w:rsidR="00AE0ACA">
      <w:pPr>
        <w:spacing w:after="0"/>
      </w:pPr>
      <w:r>
        <w:t xml:space="preserve">                     Braće Radića 2</w:t>
      </w: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  <w:jc w:val="center"/>
      </w:pPr>
      <w:r>
        <w:t>REPUBLIKA HRVATSKA</w:t>
      </w:r>
    </w:p>
    <w:p w:rsidRDefault="00AE0ACA" w:rsidP="00AE0ACA" w:rsidR="00AE0ACA">
      <w:pPr>
        <w:spacing w:after="0"/>
        <w:jc w:val="center"/>
        <w:rPr>
          <w:b/>
        </w:rPr>
      </w:pPr>
    </w:p>
    <w:p w:rsidRDefault="00AE0ACA" w:rsidP="00AE0ACA" w:rsidR="00AE0ACA">
      <w:pPr>
        <w:spacing w:after="0"/>
        <w:jc w:val="center"/>
      </w:pPr>
      <w:r>
        <w:t xml:space="preserve">R J E Š E N J E </w:t>
      </w: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  <w:ind w:firstLine="720"/>
        <w:jc w:val="both"/>
      </w:pPr>
      <w:r>
        <w:t>Trgovački sud u Varaždinu, po sucu toga suda Mariji Levanić – Škerbić, u stečajnom postupku nad stečajnim dužnikom EMOS d.o.o. ''u stečaju'', sa sjedištem u Kelemenu, Varaždinska 1/B, OIB: 05776615168, MBS: 070024551, 26. rujna 2016.,</w:t>
      </w:r>
    </w:p>
    <w:p w:rsidRDefault="00AE0ACA" w:rsidP="00AE0ACA" w:rsidR="00AE0ACA">
      <w:pPr>
        <w:spacing w:after="0"/>
        <w:ind w:firstLine="720"/>
        <w:jc w:val="both"/>
      </w:pPr>
    </w:p>
    <w:p w:rsidRDefault="00AE0ACA" w:rsidP="00AE0ACA" w:rsidR="00AE0ACA">
      <w:pPr>
        <w:spacing w:after="0"/>
        <w:jc w:val="center"/>
      </w:pPr>
      <w:r>
        <w:t>r i j e š i o   j e</w:t>
      </w: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  <w:ind w:left="720"/>
        <w:jc w:val="both"/>
      </w:pPr>
      <w:r>
        <w:rPr>
          <w:b/>
        </w:rPr>
        <w:t>Određuje se nevažećom prodaja</w:t>
      </w:r>
      <w:r>
        <w:t xml:space="preserve"> </w:t>
      </w:r>
      <w:r>
        <w:rPr>
          <w:b/>
        </w:rPr>
        <w:t>nekretnine</w:t>
      </w:r>
      <w:r>
        <w:t xml:space="preserve"> čk.br. 3636 upisane u </w:t>
      </w:r>
      <w:proofErr w:type="spellStart"/>
      <w:r>
        <w:t>zk.ul</w:t>
      </w:r>
      <w:proofErr w:type="spellEnd"/>
      <w:r>
        <w:t xml:space="preserve">. 1838 k.o. Kelemen, koja predstavlja oranicu KRČI površine 11.383 m2, kupcu AUTO-BLAŽI d.o.o. </w:t>
      </w:r>
      <w:proofErr w:type="spellStart"/>
      <w:r>
        <w:t>Noviška</w:t>
      </w:r>
      <w:proofErr w:type="spellEnd"/>
      <w:r>
        <w:t xml:space="preserve"> 10, </w:t>
      </w:r>
      <w:proofErr w:type="spellStart"/>
      <w:r>
        <w:t>Vidovec</w:t>
      </w:r>
      <w:proofErr w:type="spellEnd"/>
      <w:r>
        <w:t xml:space="preserve">, OIB:96277504274, </w:t>
      </w:r>
      <w:r>
        <w:rPr>
          <w:b/>
        </w:rPr>
        <w:t>s četvrte javne dražbe održane 20. rujna 2016.</w:t>
      </w:r>
      <w:r>
        <w:t xml:space="preserve"> </w:t>
      </w:r>
    </w:p>
    <w:p w:rsidRDefault="00AE0ACA" w:rsidP="00AE0ACA" w:rsidR="00AE0ACA">
      <w:pPr>
        <w:spacing w:after="0"/>
        <w:jc w:val="both"/>
        <w:rPr>
          <w:b/>
        </w:rPr>
      </w:pPr>
    </w:p>
    <w:p w:rsidRDefault="00AE0ACA" w:rsidP="00AE0ACA" w:rsidR="00AE0ACA">
      <w:pPr>
        <w:spacing w:after="0"/>
        <w:jc w:val="center"/>
      </w:pPr>
      <w:r>
        <w:t>Obrazloženje</w:t>
      </w: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  <w:ind w:firstLine="720"/>
        <w:jc w:val="both"/>
      </w:pPr>
      <w:r>
        <w:t>Rješenjem ovog suda broj 7 St-179/14-16 od 23. lipnja 2015. godine otvoren je stečajni postupak nad dužnikom EMOS d.o.o. sa sjedištem u Kelemenu, Varaždinska 1/B.</w:t>
      </w:r>
    </w:p>
    <w:p w:rsidRDefault="00AE0ACA" w:rsidP="00AE0ACA" w:rsidR="00AE0ACA">
      <w:pPr>
        <w:spacing w:after="0"/>
        <w:ind w:firstLine="720"/>
        <w:jc w:val="both"/>
      </w:pPr>
      <w:r>
        <w:t>Rješenjem od 23. veljače 2016. određena je na prijedlog stečajnog upravitelja prodaja nekretnina u ovom stečajnom postupku uz odgovarajuću primjenu pravila o ovrsi na nekretninama, temeljem čl. 247. st. 1. i 2., vezano uz čl. 441. st. 2. Stečajnog zakona.</w:t>
      </w:r>
    </w:p>
    <w:p w:rsidRDefault="00AE0ACA" w:rsidP="00AE0ACA" w:rsidR="00AE0ACA">
      <w:pPr>
        <w:spacing w:after="0"/>
        <w:ind w:firstLine="720"/>
        <w:jc w:val="both"/>
      </w:pPr>
      <w:r>
        <w:t>Između ostalih bila je obuhvaćena i nekretnina navedena u izreci.</w:t>
      </w:r>
    </w:p>
    <w:p w:rsidRDefault="00AE0ACA" w:rsidP="00AE0ACA" w:rsidR="00AE0ACA">
      <w:pPr>
        <w:spacing w:after="0"/>
        <w:ind w:firstLine="720"/>
        <w:jc w:val="both"/>
      </w:pPr>
      <w:r>
        <w:t xml:space="preserve">Na četvrtoj javnoj dražbi ponuditelj AUTO-BLAŽI d.o.o. </w:t>
      </w:r>
      <w:proofErr w:type="spellStart"/>
      <w:r>
        <w:t>Noviška</w:t>
      </w:r>
      <w:proofErr w:type="spellEnd"/>
      <w:r>
        <w:t xml:space="preserve"> 10, </w:t>
      </w:r>
      <w:proofErr w:type="spellStart"/>
      <w:r>
        <w:t>Vidovec</w:t>
      </w:r>
      <w:proofErr w:type="spellEnd"/>
      <w:r>
        <w:t xml:space="preserve"> ponudio je najveću cijenu za navedenu nekretninu, te je utvrđeno da su se ispunili uvjeti da mu se ista dosudi, te da će rješenje o dosudi sud donijeti pisanim putem.</w:t>
      </w:r>
    </w:p>
    <w:p w:rsidRDefault="00AE0ACA" w:rsidP="00AE0ACA" w:rsidR="00AE0ACA">
      <w:pPr>
        <w:spacing w:after="0"/>
        <w:ind w:firstLine="720"/>
        <w:jc w:val="both"/>
      </w:pPr>
      <w:r>
        <w:t xml:space="preserve">Međutim, nakon dražbe utvrđeno je da nekretnina ne glasi na stečajnog dužnika, već da je kao vlasnik iste upisana treća osoba (Tomislav </w:t>
      </w:r>
      <w:proofErr w:type="spellStart"/>
      <w:r>
        <w:t>Rihtarić</w:t>
      </w:r>
      <w:proofErr w:type="spellEnd"/>
      <w:r>
        <w:t xml:space="preserve"> iz Kelemena).</w:t>
      </w:r>
    </w:p>
    <w:p w:rsidRDefault="00AE0ACA" w:rsidP="00AE0ACA" w:rsidR="00AE0ACA">
      <w:pPr>
        <w:spacing w:after="0"/>
        <w:ind w:firstLine="720"/>
        <w:jc w:val="both"/>
      </w:pPr>
      <w:r>
        <w:t>S obzirom na navedeno, evidentno je da zbog greške počinjene prilikom objave popisa nekretnina za 4. dražbu, navedena nekretnina nije mogla biti predmet prodaje, te je valjalo riješiti kao u izreci.</w:t>
      </w:r>
    </w:p>
    <w:p w:rsidRDefault="00AE0ACA" w:rsidP="00AE0ACA" w:rsidR="00AE0ACA">
      <w:pPr>
        <w:spacing w:after="0"/>
        <w:ind w:firstLine="720"/>
        <w:jc w:val="both"/>
      </w:pPr>
    </w:p>
    <w:p w:rsidRDefault="00AE0ACA" w:rsidP="00AE0ACA" w:rsidR="00AE0ACA">
      <w:pPr>
        <w:spacing w:after="0"/>
        <w:jc w:val="center"/>
      </w:pPr>
      <w:r>
        <w:t xml:space="preserve">U Varaždinu 26. rujna 2016. </w:t>
      </w: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  <w:ind w:firstLine="720" w:left="4320"/>
        <w:jc w:val="center"/>
      </w:pPr>
      <w:r>
        <w:t>SUDAC:</w:t>
      </w:r>
    </w:p>
    <w:p w:rsidRDefault="00AE0ACA" w:rsidP="00AE0ACA" w:rsidR="00AE0ACA">
      <w:pPr>
        <w:spacing w:after="0"/>
        <w:ind w:firstLine="720" w:left="4320"/>
        <w:jc w:val="center"/>
      </w:pPr>
    </w:p>
    <w:p w:rsidRDefault="00AE0ACA" w:rsidP="00AE0ACA" w:rsidR="00AE0ACA">
      <w:pPr>
        <w:spacing w:after="0"/>
        <w:ind w:firstLine="720" w:left="4320"/>
        <w:jc w:val="center"/>
      </w:pPr>
      <w:r>
        <w:t>Marija Levanić – Škerbić</w:t>
      </w: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  <w:r>
        <w:t>UPUTA O PRAVNOM LIJEKU:</w:t>
      </w:r>
    </w:p>
    <w:p w:rsidRDefault="00AE0ACA" w:rsidP="00AE0ACA" w:rsidR="00AE0ACA">
      <w:pPr>
        <w:spacing w:after="0"/>
        <w:jc w:val="both"/>
      </w:pPr>
      <w:r>
        <w:t xml:space="preserve">Protiv ovog rješenja dopuštena je žalba u roku od 8 dana od isteka osmog dana od objave rješenja na mrežnoj stranici e-Oglasna ploča suda, a o žalbi odlučuje Visoki trgovački sud Republike Hrvatske.  </w:t>
      </w: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</w:p>
    <w:p w:rsidRDefault="00AE0ACA" w:rsidP="00AE0ACA" w:rsidR="00AE0ACA">
      <w:pPr>
        <w:spacing w:after="0"/>
      </w:pPr>
      <w:r>
        <w:t>DNA:</w:t>
      </w:r>
    </w:p>
    <w:p w:rsidRDefault="00AE0ACA" w:rsidP="00AE0ACA" w:rsidR="00AE0ACA">
      <w:pPr>
        <w:numPr>
          <w:ilvl w:val="0"/>
          <w:numId w:val="47"/>
        </w:numPr>
        <w:spacing w:after="0"/>
        <w:jc w:val="both"/>
      </w:pPr>
      <w:r>
        <w:t>stečajni upravitelj Stanko Makar, putem e-</w:t>
      </w:r>
      <w:proofErr w:type="spellStart"/>
      <w:r>
        <w:t>maila</w:t>
      </w:r>
      <w:proofErr w:type="spellEnd"/>
      <w:r>
        <w:t>,</w:t>
      </w:r>
    </w:p>
    <w:p w:rsidRDefault="00AE0ACA" w:rsidP="00AE0ACA" w:rsidR="00AE0ACA">
      <w:pPr>
        <w:numPr>
          <w:ilvl w:val="0"/>
          <w:numId w:val="47"/>
        </w:numPr>
        <w:spacing w:after="0"/>
        <w:jc w:val="both"/>
      </w:pPr>
      <w:r>
        <w:t xml:space="preserve">AUTO-BLAŽI d.o.o. </w:t>
      </w:r>
      <w:proofErr w:type="spellStart"/>
      <w:r>
        <w:t>Noviška</w:t>
      </w:r>
      <w:proofErr w:type="spellEnd"/>
      <w:r>
        <w:t xml:space="preserve"> 10, </w:t>
      </w:r>
      <w:proofErr w:type="spellStart"/>
      <w:r>
        <w:t>Vidovec</w:t>
      </w:r>
      <w:proofErr w:type="spellEnd"/>
      <w:r>
        <w:t>,</w:t>
      </w:r>
    </w:p>
    <w:p w:rsidRDefault="00AE0ACA" w:rsidP="00AE0ACA" w:rsidR="00AE0ACA">
      <w:pPr>
        <w:numPr>
          <w:ilvl w:val="0"/>
          <w:numId w:val="47"/>
        </w:numPr>
        <w:spacing w:after="0"/>
        <w:jc w:val="both"/>
      </w:pPr>
      <w:r>
        <w:t>e-oglasna ploča suda.</w:t>
      </w:r>
    </w:p>
    <w:p w:rsidRDefault="00EA1C6D" w:rsidP="00AE0ACA" w:rsidR="00AE649C" w:rsidRPr="00B76F3C">
      <w:pPr>
        <w:pStyle w:val="SudSjedite"/>
      </w:pPr>
      <w:r>
        <w:tab/>
      </w:r>
    </w:p>
    <w:p w:rsidRDefault="00CB0EA4" w:rsidP="00AE0ACA" w:rsidR="00CB0EA4">
      <w:pPr>
        <w:pStyle w:val="Naslovdokumenta"/>
        <w:spacing w:after="0"/>
      </w:pPr>
    </w:p>
    <w:p w:rsidRDefault="0071688E" w:rsidP="00AE0ACA" w:rsidR="0071688E">
      <w:pPr>
        <w:pStyle w:val="Poetniodjeljak"/>
        <w:spacing w:after="0"/>
      </w:pPr>
    </w:p>
    <w:p w:rsidRDefault="00A21F0D" w:rsidP="00AE0ACA" w:rsidR="00A21F0D">
      <w:pPr>
        <w:pStyle w:val="NormaleSPIS"/>
        <w:spacing w:after="0"/>
        <w:rPr>
          <w:noProof/>
        </w:rPr>
      </w:pPr>
    </w:p>
    <w:p w:rsidRDefault="00DA0242" w:rsidP="00AE0ACA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ACA" w:rsidR="008333A9">
    <w:pPr>
      <w:pStyle w:val="Zaglavlje"/>
    </w:pPr>
    <w:r>
      <w:rPr>
        <w:rStyle w:val="PozadinaSvijetloCrvena"/>
        <w:shd w:fill="auto" w:color="auto" w:val="clear"/>
      </w:rPr>
      <w:t>Poslovni broj: 7 St-179/14-42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ACA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08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St-179/2014-42</izvorni_sadrzaj>
    <derivirana_varijabla naziv="DomainObject.Oznaka_1">St-179/2014-42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St-179/2014-42</izvorni_sadrzaj>
    <derivirana_varijabla naziv="DomainObject.PoslovniBrojDokumenta_1">St-179/2014-42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D7629-C699-4ED3-A025-DC7A457A9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1766</properties:Characters>
  <properties:Lines>66</properties:Lines>
  <properties:Paragraphs>24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2016-09-26T08:29:00Z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St-179/2014-42 / Odluka - Rješenje - oglašavanje prodaje nevažećom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