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de259" w14:paraId="b2de259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5866EA" w:rsidP="008B3D5C" w:rsidR="005866EA">
      <w:pPr>
        <w:jc w:val="right"/>
      </w:pPr>
      <w:r>
        <w:rPr>
          <w:b/>
        </w:rPr>
        <w:tab/>
      </w:r>
      <w:r w:rsidRPr="00591294">
        <w:t>40</w:t>
      </w:r>
      <w:r w:rsidRPr="00775063">
        <w:t>-St-</w:t>
      </w:r>
      <w:r w:rsidR="001A101B">
        <w:t>5232</w:t>
      </w:r>
      <w:r>
        <w:t>/20</w:t>
      </w:r>
      <w:r w:rsidR="001A101B">
        <w:t>16</w:t>
      </w:r>
    </w:p>
    <w:p w:rsidRDefault="005866EA" w:rsidP="005866EA" w:rsidR="005866EA" w:rsidRPr="00CC58E7">
      <w:pPr>
        <w:jc w:val="center"/>
      </w:pPr>
      <w:r w:rsidRPr="00CC58E7">
        <w:t xml:space="preserve">R E P U B L I K A   H R V A T S K A </w:t>
      </w:r>
    </w:p>
    <w:p w:rsidRDefault="005866EA" w:rsidP="00BB7584" w:rsidR="005866EA">
      <w:pPr>
        <w:jc w:val="center"/>
      </w:pPr>
      <w:r w:rsidRPr="00CC58E7">
        <w:t>R J E Š E NJ E</w:t>
      </w:r>
      <w:r>
        <w:t xml:space="preserve">                                                          </w:t>
      </w:r>
    </w:p>
    <w:p w:rsidRDefault="001A101B" w:rsidP="005866EA" w:rsidR="001A101B" w:rsidRPr="005B25D2">
      <w:pPr>
        <w:ind w:firstLine="720" w:left="2160"/>
      </w:pPr>
    </w:p>
    <w:p w:rsidRDefault="005866EA" w:rsidP="005866EA" w:rsidR="005866EA">
      <w:pPr>
        <w:jc w:val="both"/>
        <w:rPr>
          <w:sz w:val="40"/>
          <w:szCs w:val="40"/>
        </w:rPr>
      </w:pPr>
      <w:r w:rsidRPr="00756DA8">
        <w:tab/>
      </w:r>
      <w:r w:rsidR="001A101B" w:rsidRPr="00756DA8">
        <w:t xml:space="preserve">TRGOVAČKI SUD U ZAGREBU po sucu </w:t>
      </w:r>
      <w:r w:rsidR="001A101B">
        <w:t xml:space="preserve">tog suda </w:t>
      </w:r>
      <w:r w:rsidR="001A101B" w:rsidRPr="00756DA8">
        <w:t xml:space="preserve">Anti Galiću, kao stečajnom sucu, u stečajnom postupku nad </w:t>
      </w:r>
      <w:r w:rsidR="001A101B">
        <w:t xml:space="preserve">stečajnom masom iz stečajnog dužnika </w:t>
      </w:r>
      <w:r w:rsidR="001A101B" w:rsidRPr="00756DA8">
        <w:t xml:space="preserve"> </w:t>
      </w:r>
      <w:r w:rsidR="001A101B" w:rsidRPr="00AD19EC">
        <w:t>GRADSKA BANKA d.d. - u stečaju, Osijek, Trg A. Starčevića</w:t>
      </w:r>
      <w:r>
        <w:t xml:space="preserve">, </w:t>
      </w:r>
      <w:r w:rsidRPr="00756DA8">
        <w:t xml:space="preserve">dana </w:t>
      </w:r>
      <w:r w:rsidR="00EF1647">
        <w:t>8.rujna</w:t>
      </w:r>
      <w:r w:rsidRPr="00756DA8">
        <w:t xml:space="preserve"> 201</w:t>
      </w:r>
      <w:r w:rsidR="00754A4E">
        <w:t>7</w:t>
      </w:r>
      <w:r w:rsidRPr="00756DA8">
        <w:t>.</w:t>
      </w:r>
      <w:r w:rsidRPr="00E278BA">
        <w:rPr>
          <w:sz w:val="40"/>
          <w:szCs w:val="40"/>
        </w:rPr>
        <w:tab/>
      </w:r>
    </w:p>
    <w:p w:rsidRDefault="001A101B" w:rsidP="005866EA" w:rsidR="001A101B" w:rsidRPr="00E278BA">
      <w:pPr>
        <w:jc w:val="both"/>
        <w:rPr>
          <w:sz w:val="40"/>
          <w:szCs w:val="40"/>
        </w:rPr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5866EA" w:rsidP="008B3D5C" w:rsidR="008B3D5C">
      <w:pPr>
        <w:ind w:firstLine="720"/>
        <w:jc w:val="both"/>
      </w:pPr>
      <w:r>
        <w:t xml:space="preserve">Stečajnom </w:t>
      </w:r>
      <w:r w:rsidR="00DE0E18">
        <w:t xml:space="preserve">upravitelju </w:t>
      </w:r>
      <w:r w:rsidR="00DE0E18" w:rsidRPr="007A1D64">
        <w:t>Peric</w:t>
      </w:r>
      <w:r w:rsidR="002103C6">
        <w:t>i</w:t>
      </w:r>
      <w:r w:rsidR="00DE0E18" w:rsidRPr="007A1D64">
        <w:t xml:space="preserve"> Mitrović</w:t>
      </w:r>
      <w:r w:rsidR="002103C6">
        <w:t>u</w:t>
      </w:r>
      <w:r w:rsidR="00DE0E18" w:rsidRPr="007A1D64">
        <w:t xml:space="preserve"> iz Osijeka, Bjelolasička 23,</w:t>
      </w:r>
    </w:p>
    <w:p w:rsidRDefault="00DE0E18" w:rsidP="008B3D5C" w:rsidR="00BB785C">
      <w:pPr>
        <w:jc w:val="both"/>
      </w:pPr>
      <w:r w:rsidRPr="007A1D64">
        <w:t>OIB: 29538074286</w:t>
      </w:r>
      <w:r>
        <w:t xml:space="preserve">, </w:t>
      </w:r>
      <w:r w:rsidRPr="00ED1A28">
        <w:t>od</w:t>
      </w:r>
      <w:r>
        <w:t xml:space="preserve">ređuje se nagrada za </w:t>
      </w:r>
      <w:r w:rsidR="00115686">
        <w:t xml:space="preserve">drugu </w:t>
      </w:r>
      <w:r>
        <w:t xml:space="preserve"> naknadnu diobu u bruto iznosu od </w:t>
      </w:r>
      <w:r w:rsidR="0031487D">
        <w:t xml:space="preserve"> 372.999,96 </w:t>
      </w:r>
      <w:r w:rsidR="0098365D">
        <w:t>kn</w:t>
      </w:r>
      <w:r>
        <w:t xml:space="preserve">. </w:t>
      </w: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147B68" w:rsidR="00C529D3">
      <w:pPr>
        <w:ind w:firstLine="720"/>
        <w:jc w:val="both"/>
      </w:pPr>
      <w:r>
        <w:t xml:space="preserve">Podneskom od </w:t>
      </w:r>
      <w:r w:rsidR="00EF1647">
        <w:t>5.rujna</w:t>
      </w:r>
      <w:r w:rsidR="00C529D3">
        <w:t xml:space="preserve"> </w:t>
      </w:r>
      <w:r>
        <w:t>201</w:t>
      </w:r>
      <w:r w:rsidR="00754A4E">
        <w:t>7</w:t>
      </w:r>
      <w:r>
        <w:t xml:space="preserve">. stečajni je upravitelj obavijestio stečajnog suca kako je </w:t>
      </w:r>
      <w:r w:rsidR="00BB785C">
        <w:t xml:space="preserve">dovršen postupak </w:t>
      </w:r>
      <w:r w:rsidR="00C529D3">
        <w:t xml:space="preserve"> </w:t>
      </w:r>
      <w:r w:rsidR="00927BF2">
        <w:t>treće</w:t>
      </w:r>
      <w:r w:rsidR="00C529D3">
        <w:t xml:space="preserve"> naknadn</w:t>
      </w:r>
      <w:r w:rsidR="00754A4E">
        <w:t>e</w:t>
      </w:r>
      <w:r w:rsidR="00C529D3">
        <w:t xml:space="preserve"> diob</w:t>
      </w:r>
      <w:r w:rsidR="00754A4E">
        <w:t>e</w:t>
      </w:r>
      <w:r w:rsidR="00BB785C">
        <w:t>,</w:t>
      </w:r>
      <w:r w:rsidR="00C529D3">
        <w:t xml:space="preserve"> te </w:t>
      </w:r>
      <w:r w:rsidR="00BB785C">
        <w:t>da je po</w:t>
      </w:r>
      <w:r w:rsidR="00C529D3">
        <w:t xml:space="preserve"> toj diobi </w:t>
      </w:r>
      <w:r w:rsidR="002103C6">
        <w:t xml:space="preserve">isplatio </w:t>
      </w:r>
      <w:r w:rsidR="00C529D3">
        <w:t xml:space="preserve"> vjerovnika 3. isplatnog reda </w:t>
      </w:r>
      <w:r w:rsidR="00BB785C">
        <w:t xml:space="preserve">Državnu agenciju za osiguranje štednih uloga i sanaciju banaka </w:t>
      </w:r>
      <w:r w:rsidR="00C529D3">
        <w:t>u iznosu od</w:t>
      </w:r>
      <w:r w:rsidR="00243321">
        <w:t xml:space="preserve"> 4.</w:t>
      </w:r>
      <w:r w:rsidR="00EF1647">
        <w:t>900</w:t>
      </w:r>
      <w:r w:rsidR="00243321">
        <w:t>.</w:t>
      </w:r>
      <w:r w:rsidR="00C529D3">
        <w:t>000,00</w:t>
      </w:r>
      <w:r w:rsidR="00EF1647">
        <w:t xml:space="preserve"> </w:t>
      </w:r>
      <w:r w:rsidR="00C529D3">
        <w:t>kn. Uz podnesak je dostavio  potvrdu o uplati.</w:t>
      </w:r>
    </w:p>
    <w:p w:rsidRDefault="00C60CEE" w:rsidP="00C60CEE" w:rsidR="00C60CEE">
      <w:pPr>
        <w:ind w:firstLine="720"/>
        <w:jc w:val="both"/>
      </w:pPr>
    </w:p>
    <w:p w:rsidRDefault="00C60CEE" w:rsidP="00C60CEE" w:rsidR="00C60CEE">
      <w:pPr>
        <w:ind w:firstLine="720"/>
        <w:jc w:val="both"/>
      </w:pPr>
      <w:r>
        <w:t>Prema članku 29. stavak 1. Stečajnog zakona (NN br. 44/96, 29/99, 129/00, 123/03, 82/06,  116/10; 25/12 i 133/12, dalje SZ), koji se u ovom stečajnom postupku primjenjuje temeljem odredbe članka 441. stavak 1. Stečajnog zakon (NN br. 71/15), stečajni upravitelj ima pravo na nagradu za svoj rad te na naknadu stvarnih troškova. Nagradu određuje stečajni sudac prema posebnom propisu kojim Vlada Republike Hrvatske utvrđuje kriterije i način obračuna i plaćanja nagrade stečajnom upravitelju (stavak 2. članka 29. SZ-a).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Prema odredbi članka 16. stavak </w:t>
      </w:r>
      <w:r w:rsidR="00B034A5">
        <w:t>2</w:t>
      </w:r>
      <w:r>
        <w:t xml:space="preserve">. Uredbe </w:t>
      </w:r>
      <w:r w:rsidR="00BD389F">
        <w:t>o kriterijima i načinu obračuna i plaćanja nagrada stečajnim upraviteljima (N.N.br. 105/15., dalje: Uredba)</w:t>
      </w:r>
      <w:r>
        <w:t xml:space="preserve"> za poslove obavljene nakon stupanja na snagu Uredbe, nagrada će se odrediti po njenim pravilima, vodeći računa o postotku namirenja iz stavka 2. tog članka.</w:t>
      </w:r>
    </w:p>
    <w:p w:rsidRDefault="005866EA" w:rsidP="005866EA" w:rsidR="005866EA">
      <w:pPr>
        <w:ind w:firstLine="720"/>
        <w:jc w:val="both"/>
      </w:pPr>
    </w:p>
    <w:p w:rsidRDefault="00B034A5" w:rsidP="005866EA" w:rsidR="002636B4">
      <w:pPr>
        <w:ind w:firstLine="720"/>
        <w:jc w:val="both"/>
      </w:pPr>
      <w:r>
        <w:t xml:space="preserve">Člankom 13. stavak 1. Uredbe propisano je kako se u slučaju kada se stečajni postupak nastavlja radi naknadne diobe ili se provodi nad imovinom pravne osobe koja je prestala postojati, stečajnom </w:t>
      </w:r>
      <w:r w:rsidR="002636B4">
        <w:t>upravitelju, nagrada, dodatna nagrada, i posebna nagrada, određuje se u skladu s</w:t>
      </w:r>
      <w:r w:rsidR="00CC5885">
        <w:t>a</w:t>
      </w:r>
      <w:r w:rsidR="002636B4">
        <w:t xml:space="preserve"> </w:t>
      </w:r>
      <w:r w:rsidR="00CC5885">
        <w:t xml:space="preserve">tom </w:t>
      </w:r>
      <w:r w:rsidR="002636B4">
        <w:t xml:space="preserve">Uredbom. </w:t>
      </w:r>
    </w:p>
    <w:p w:rsidRDefault="002636B4" w:rsidP="005866EA" w:rsidR="00B034A5">
      <w:pPr>
        <w:ind w:firstLine="720"/>
        <w:jc w:val="both"/>
      </w:pPr>
      <w:r>
        <w:t xml:space="preserve">Prema </w:t>
      </w:r>
      <w:r w:rsidR="00CC5885">
        <w:t xml:space="preserve">stavki 2. istog članka </w:t>
      </w:r>
      <w:r>
        <w:t xml:space="preserve"> osnovica za utvrđivanje nagrade iz stavka 1. je iznos koji će se naknadnom diobom isplatiti vjerovnicima.</w:t>
      </w:r>
      <w:r w:rsidR="00B034A5">
        <w:t xml:space="preserve"> </w:t>
      </w:r>
    </w:p>
    <w:p w:rsidRDefault="00B034A5" w:rsidP="005866EA" w:rsidR="00B034A5">
      <w:pPr>
        <w:ind w:firstLine="720"/>
        <w:jc w:val="both"/>
      </w:pPr>
    </w:p>
    <w:p w:rsidRDefault="00163EC4" w:rsidP="005866EA" w:rsidR="00CC5885">
      <w:pPr>
        <w:ind w:firstLine="720"/>
        <w:jc w:val="both"/>
      </w:pPr>
      <w:r>
        <w:t xml:space="preserve">Odredbom </w:t>
      </w:r>
      <w:r w:rsidR="005866EA">
        <w:t xml:space="preserve">članku 7. Uredbe </w:t>
      </w:r>
      <w:r w:rsidR="00CC5885">
        <w:t xml:space="preserve">propisan je sustav postotnih razreda prema ukupnoj vrijednosti unovčene stečajne mase sa regresivnim tendencijama kod većih iznosa, </w:t>
      </w:r>
      <w:r w:rsidR="00CC5885">
        <w:lastRenderedPageBreak/>
        <w:t xml:space="preserve">maximaliziran člankom 6. Uredbe 15 (ne više od 630.000,00 kn). </w:t>
      </w:r>
      <w:r w:rsidR="00242186">
        <w:t xml:space="preserve"> Kod naknadne diobe, umjesto vrijednosti unovčene stečajne mase, osnovicu za obračun predstavlja iznos koji će se naknadnom diobom isplatiti vjerovnicima</w:t>
      </w:r>
      <w:r w:rsidR="002103C6">
        <w:t xml:space="preserve"> (članak 13. stavak 2. Uredbe)</w:t>
      </w:r>
      <w:r w:rsidR="00242186">
        <w:t xml:space="preserve">. </w:t>
      </w:r>
    </w:p>
    <w:p w:rsidRDefault="00B54EEE" w:rsidP="005866EA" w:rsidR="005866EA">
      <w:pPr>
        <w:ind w:firstLine="720"/>
        <w:jc w:val="both"/>
      </w:pPr>
      <w:r>
        <w:t>Sukladno članku 7. Uredbe n</w:t>
      </w:r>
      <w:r w:rsidR="005866EA">
        <w:t>agrada stečajnom upravitelju s osnove vrijednosti unovčene stečajne mase</w:t>
      </w:r>
      <w:r w:rsidR="00242186">
        <w:t xml:space="preserve"> (iznosa koji će se isplatiti vjerovnicima n</w:t>
      </w:r>
      <w:r>
        <w:t xml:space="preserve">aknadnom diobom </w:t>
      </w:r>
      <w:r w:rsidR="002103C6">
        <w:t xml:space="preserve">- </w:t>
      </w:r>
      <w:r>
        <w:t xml:space="preserve">članak 13. stavak 2. Uredbe) </w:t>
      </w:r>
      <w:r w:rsidR="005866EA">
        <w:t xml:space="preserve"> obračunava se primjenom tablica vrijednosti </w:t>
      </w:r>
      <w:r w:rsidR="002103C6">
        <w:t xml:space="preserve">iznosa koji će se isplatiti vjerovnicima </w:t>
      </w:r>
      <w:r w:rsidR="005866EA">
        <w:t>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do     100.000,00 kn  -   16 %</w:t>
      </w:r>
    </w:p>
    <w:p w:rsidRDefault="005866EA" w:rsidP="005866EA" w:rsidR="005866EA">
      <w:pPr>
        <w:ind w:firstLine="720"/>
        <w:jc w:val="both"/>
      </w:pPr>
      <w:r>
        <w:t>na razliku    100.000,01             do     300.000,00 kn -    12%</w:t>
      </w:r>
    </w:p>
    <w:p w:rsidRDefault="005866EA" w:rsidP="005866EA" w:rsidR="005866EA">
      <w:pPr>
        <w:ind w:firstLine="720"/>
        <w:jc w:val="both"/>
      </w:pPr>
      <w:r>
        <w:t>na razliku    300.000,01             do     500.000,00 kn -    10%</w:t>
      </w:r>
    </w:p>
    <w:p w:rsidRDefault="005866EA" w:rsidP="005866EA" w:rsidR="005866EA">
      <w:pPr>
        <w:ind w:firstLine="720"/>
        <w:jc w:val="both"/>
      </w:pPr>
      <w:r>
        <w:t>na razliku    500.000,01             do   1.000.000,00 kn -    8%</w:t>
      </w:r>
    </w:p>
    <w:p w:rsidRDefault="005866EA" w:rsidP="005866EA" w:rsidR="005866EA">
      <w:pPr>
        <w:ind w:firstLine="720"/>
        <w:jc w:val="both"/>
      </w:pPr>
      <w:r>
        <w:t>na razliku  1.000.000,01            do    5.000.000,00 kn -    7%</w:t>
      </w:r>
    </w:p>
    <w:p w:rsidRDefault="005866EA" w:rsidP="005866EA" w:rsidR="005866EA">
      <w:pPr>
        <w:ind w:firstLine="720"/>
        <w:jc w:val="both"/>
      </w:pPr>
      <w:r>
        <w:t>na razliku  5.000.000,01            do    10.000.000,00 kn -  6%</w:t>
      </w:r>
    </w:p>
    <w:p w:rsidRDefault="005866EA" w:rsidP="005866EA" w:rsidR="005866EA">
      <w:pPr>
        <w:ind w:firstLine="720"/>
        <w:jc w:val="both"/>
      </w:pPr>
      <w:r>
        <w:t>na razliku 10.000.000,01           do   12.000.000,00 kn -  5%</w:t>
      </w:r>
    </w:p>
    <w:p w:rsidRDefault="005866EA" w:rsidP="005866EA" w:rsidR="005866EA">
      <w:pPr>
        <w:ind w:firstLine="720"/>
        <w:jc w:val="both"/>
      </w:pPr>
      <w:r>
        <w:t>na razliku iznad 12.000.000,01                               1%</w:t>
      </w:r>
    </w:p>
    <w:p w:rsidRDefault="005866EA" w:rsidP="005866EA" w:rsidR="005866EA">
      <w:pPr>
        <w:ind w:firstLine="720"/>
        <w:jc w:val="both"/>
      </w:pPr>
    </w:p>
    <w:p w:rsidRDefault="00B54EEE" w:rsidP="005866EA" w:rsidR="005866EA">
      <w:pPr>
        <w:ind w:firstLine="720"/>
        <w:jc w:val="both"/>
      </w:pPr>
      <w:r>
        <w:t xml:space="preserve">Naprijed navedeni </w:t>
      </w:r>
      <w:r w:rsidR="005866EA">
        <w:t xml:space="preserve">postotni razredi </w:t>
      </w:r>
      <w:r>
        <w:t xml:space="preserve">su </w:t>
      </w:r>
      <w:r w:rsidR="005866EA">
        <w:t xml:space="preserve">određeni  riječima  </w:t>
      </w:r>
      <w:r w:rsidR="005866EA" w:rsidRPr="004E0D9B">
        <w:rPr>
          <w:u w:val="single"/>
        </w:rPr>
        <w:t>od</w:t>
      </w:r>
      <w:r w:rsidR="005866EA">
        <w:t xml:space="preserve">  (iznosa)  </w:t>
      </w:r>
      <w:r w:rsidR="005866EA" w:rsidRPr="004E0D9B">
        <w:rPr>
          <w:u w:val="single"/>
        </w:rPr>
        <w:t>do</w:t>
      </w:r>
      <w:r w:rsidR="005866EA">
        <w:t xml:space="preserve"> (iznosa), s tim da je prvi postotni razred određen riječju </w:t>
      </w:r>
      <w:r w:rsidR="005866EA" w:rsidRPr="00F5560C">
        <w:rPr>
          <w:u w:val="single"/>
        </w:rPr>
        <w:t>do</w:t>
      </w:r>
      <w:r w:rsidR="005866EA">
        <w:t xml:space="preserve"> (</w:t>
      </w:r>
      <w:r w:rsidR="008F0CAC">
        <w:t>iznosa koji će se isplatiti vjerovnicima naknadnom diobom</w:t>
      </w:r>
      <w:r w:rsidR="005866EA">
        <w:t xml:space="preserve">), a zadnji postotni razred određen riječju </w:t>
      </w:r>
      <w:r w:rsidR="005866EA" w:rsidRPr="00F5560C">
        <w:rPr>
          <w:u w:val="single"/>
        </w:rPr>
        <w:t>na razliku iznad</w:t>
      </w:r>
      <w:r w:rsidR="005866EA">
        <w:t xml:space="preserve"> (</w:t>
      </w:r>
      <w:r w:rsidR="008F0CAC">
        <w:t>iznosa koji će se isplatiti vjerovnicima naknadnom diobom</w:t>
      </w:r>
      <w:r w:rsidR="005866EA">
        <w:t>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Kako je dakle stečajni upravitelj </w:t>
      </w:r>
      <w:r w:rsidR="00927BF2">
        <w:t xml:space="preserve">trećom </w:t>
      </w:r>
      <w:r w:rsidR="00163EC4">
        <w:t>naknadnom diobom namirio vjerovnike za iznos od 4.</w:t>
      </w:r>
      <w:r w:rsidR="00EF1647">
        <w:t>900</w:t>
      </w:r>
      <w:r w:rsidR="00163EC4">
        <w:t xml:space="preserve">.000,00 kn, to mu </w:t>
      </w:r>
      <w:r w:rsidR="000501DE">
        <w:t xml:space="preserve">temeljem </w:t>
      </w:r>
      <w:r w:rsidR="008F0CAC">
        <w:t>unovčene osnovice (</w:t>
      </w:r>
      <w:r w:rsidR="000501DE">
        <w:t>članka 13. stavak 2. Uredbe</w:t>
      </w:r>
      <w:r w:rsidR="008F0CAC">
        <w:t xml:space="preserve">), a </w:t>
      </w:r>
      <w:r w:rsidR="000501DE">
        <w:t xml:space="preserve">  </w:t>
      </w:r>
      <w:r>
        <w:t>primjenom članka 7. Uredbe</w:t>
      </w:r>
      <w:r w:rsidR="000501DE">
        <w:t xml:space="preserve">, </w:t>
      </w:r>
      <w:r>
        <w:t>pripada nagrada i to: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                                                      osnovica za obračun    %              iznos</w:t>
      </w:r>
    </w:p>
    <w:p w:rsidRDefault="005866EA" w:rsidP="005866EA" w:rsidR="005866EA">
      <w:pPr>
        <w:ind w:firstLine="720"/>
        <w:jc w:val="both"/>
      </w:pPr>
      <w:r>
        <w:t xml:space="preserve">                          do     100.000,00 kn      100.000,00 kn    16        </w:t>
      </w:r>
      <w:r w:rsidR="0098365D">
        <w:t xml:space="preserve"> </w:t>
      </w:r>
      <w:r w:rsidR="00682E96">
        <w:t>16.000,00</w:t>
      </w:r>
      <w:r>
        <w:t xml:space="preserve"> kn</w:t>
      </w:r>
    </w:p>
    <w:p w:rsidRDefault="005866EA" w:rsidP="005866EA" w:rsidR="005866EA">
      <w:pPr>
        <w:jc w:val="both"/>
      </w:pPr>
      <w:r>
        <w:t xml:space="preserve">na razliku 100.000,01  do     300.000,00 kn     199.999,99 kn      12         </w:t>
      </w:r>
      <w:r w:rsidR="00D94DFC">
        <w:t>23.999,99</w:t>
      </w:r>
      <w:r>
        <w:t xml:space="preserve"> kn</w:t>
      </w:r>
    </w:p>
    <w:p w:rsidRDefault="005866EA" w:rsidP="005866EA" w:rsidR="005866EA">
      <w:pPr>
        <w:jc w:val="both"/>
      </w:pPr>
      <w:r>
        <w:t xml:space="preserve">na razliku 300.000,01  do     500.000,00 kn     199.999,99 kn      10         </w:t>
      </w:r>
      <w:r w:rsidR="00D94DFC">
        <w:t>19.999,99</w:t>
      </w:r>
      <w:r>
        <w:t xml:space="preserve"> kn </w:t>
      </w:r>
    </w:p>
    <w:p w:rsidRDefault="005866EA" w:rsidP="005866EA" w:rsidR="005866EA">
      <w:pPr>
        <w:jc w:val="both"/>
      </w:pPr>
      <w:r>
        <w:t xml:space="preserve">na razliku 500.000,01  do   1.000.000,00 kn    499,999,99 kn       8          </w:t>
      </w:r>
      <w:r w:rsidR="00D94DFC">
        <w:t>39.999,9</w:t>
      </w:r>
      <w:r w:rsidR="00682E96">
        <w:t>9</w:t>
      </w:r>
      <w:r>
        <w:t xml:space="preserve"> kn</w:t>
      </w:r>
    </w:p>
    <w:p w:rsidRDefault="005866EA" w:rsidP="005866EA" w:rsidR="005866EA">
      <w:pPr>
        <w:jc w:val="both"/>
      </w:pPr>
      <w:r>
        <w:t xml:space="preserve">na razliku 1.000.000,01do  </w:t>
      </w:r>
      <w:r w:rsidR="00B15B4A">
        <w:t>4.</w:t>
      </w:r>
      <w:r w:rsidR="00496BFD">
        <w:t>900</w:t>
      </w:r>
      <w:r>
        <w:t xml:space="preserve">.000,00 kn   </w:t>
      </w:r>
      <w:r w:rsidR="008668B3">
        <w:t>3.</w:t>
      </w:r>
      <w:r w:rsidR="00496BFD">
        <w:t>899.999,99</w:t>
      </w:r>
      <w:r>
        <w:t xml:space="preserve"> kn   </w:t>
      </w:r>
      <w:r w:rsidR="00B15B4A">
        <w:t xml:space="preserve">  </w:t>
      </w:r>
      <w:r>
        <w:t xml:space="preserve">7    </w:t>
      </w:r>
      <w:r w:rsidR="0098365D">
        <w:t xml:space="preserve">      </w:t>
      </w:r>
      <w:r w:rsidR="00D94DFC">
        <w:t>2</w:t>
      </w:r>
      <w:r w:rsidR="00496BFD">
        <w:t>72.999,99</w:t>
      </w:r>
      <w:r>
        <w:t>kn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ab/>
        <w:t>Prema odredbi članka 15. Uredbe svi iznosi koji se primjenjuju Uredbom su bruto iznosi.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 xml:space="preserve">Slijedom svega naprijed navedenog </w:t>
      </w:r>
      <w:r w:rsidR="006413BA">
        <w:t xml:space="preserve">kako je stečajni upravitelj </w:t>
      </w:r>
      <w:r w:rsidR="00927BF2">
        <w:t>trećom</w:t>
      </w:r>
      <w:r w:rsidR="006413BA">
        <w:t xml:space="preserve"> naknadnom diobom namirio vjerovnike za iznos od 4.</w:t>
      </w:r>
      <w:r w:rsidR="0031487D">
        <w:t>900.000</w:t>
      </w:r>
      <w:r w:rsidR="006413BA">
        <w:t>,00 kn</w:t>
      </w:r>
      <w:r>
        <w:t xml:space="preserve"> </w:t>
      </w:r>
      <w:r w:rsidR="006B20C6">
        <w:t xml:space="preserve">temeljem </w:t>
      </w:r>
      <w:r w:rsidR="006413BA">
        <w:t xml:space="preserve">članka 13. stavak 1. i 2. Uredbe, </w:t>
      </w:r>
      <w:r w:rsidR="0098365D">
        <w:t>u vezi</w:t>
      </w:r>
      <w:r w:rsidR="006413BA">
        <w:t xml:space="preserve"> članka 7. Uredbe </w:t>
      </w:r>
      <w:r>
        <w:t xml:space="preserve">pripada </w:t>
      </w:r>
      <w:r w:rsidR="0098365D">
        <w:t xml:space="preserve">mu </w:t>
      </w:r>
      <w:r>
        <w:t xml:space="preserve">nagrada u bruto iznos od </w:t>
      </w:r>
      <w:r w:rsidR="00AC6063">
        <w:t>3</w:t>
      </w:r>
      <w:r w:rsidR="0031487D">
        <w:t>72.999,96</w:t>
      </w:r>
      <w:r>
        <w:t xml:space="preserve"> kn</w:t>
      </w:r>
    </w:p>
    <w:p w:rsidRDefault="005866EA" w:rsidP="005866EA" w:rsidR="005866EA">
      <w:pPr>
        <w:jc w:val="center"/>
      </w:pPr>
    </w:p>
    <w:p w:rsidRDefault="005866EA" w:rsidP="00B67F51" w:rsidR="00B67F51">
      <w:pPr>
        <w:jc w:val="center"/>
      </w:pPr>
      <w:r>
        <w:t xml:space="preserve">Zagreb, </w:t>
      </w:r>
      <w:r w:rsidR="0031487D">
        <w:t>8.rujna</w:t>
      </w:r>
      <w:r>
        <w:t xml:space="preserve"> 201</w:t>
      </w:r>
      <w:r w:rsidR="00115686">
        <w:t>7</w:t>
      </w:r>
      <w:r>
        <w:t xml:space="preserve">. </w:t>
      </w:r>
    </w:p>
    <w:p w:rsidRDefault="005866EA" w:rsidP="00B67F51" w:rsidR="005866EA">
      <w:pPr>
        <w:ind w:firstLine="708" w:left="4956"/>
        <w:jc w:val="center"/>
      </w:pPr>
      <w:r>
        <w:t xml:space="preserve">                                       Sudac:</w:t>
      </w:r>
    </w:p>
    <w:p w:rsidRDefault="005866EA" w:rsidP="00B67F51" w:rsidR="005866EA">
      <w:pPr>
        <w:jc w:val="right"/>
      </w:pPr>
      <w:r>
        <w:t xml:space="preserve">Ante Galić </w:t>
      </w:r>
      <w:r w:rsidR="00D13412">
        <w:t>v.r.</w:t>
      </w: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D13412" w:rsidP="00422EE0" w:rsidR="00D13412">
      <w:pPr>
        <w:jc w:val="both"/>
      </w:pPr>
    </w:p>
    <w:p w:rsidRDefault="00D13412" w:rsidP="00D13412" w:rsidR="00D13412">
      <w:pPr>
        <w:ind w:firstLine="708" w:left="4248"/>
        <w:jc w:val="both"/>
      </w:pPr>
      <w:r>
        <w:t>Za točnost otpravka, ovlašteni službenik:</w:t>
      </w:r>
    </w:p>
    <w:p w:rsidRDefault="00D13412" w:rsidP="00422EE0" w:rsidR="00D13412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5866EA" w:rsidP="005866EA" w:rsidR="005866EA">
      <w:pPr>
        <w:ind w:firstLine="720"/>
        <w:jc w:val="both"/>
      </w:pPr>
    </w:p>
    <w:sectPr w:rsidSect="001D2443" w:rsidR="005866E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10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5866EA">
      <w:t>40. St</w:t>
    </w:r>
    <w:r w:rsidR="00AE55B8">
      <w:t>-</w:t>
    </w:r>
    <w:r w:rsidR="00163EC4">
      <w:t>5232</w:t>
    </w:r>
    <w:r w:rsidR="005866EA">
      <w:t>/</w:t>
    </w:r>
    <w:r w:rsidR="00163EC4">
      <w:t>16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501DE"/>
    <w:rsid w:val="00052561"/>
    <w:rsid w:val="0007620B"/>
    <w:rsid w:val="00086650"/>
    <w:rsid w:val="00087C90"/>
    <w:rsid w:val="00096B4E"/>
    <w:rsid w:val="000A759B"/>
    <w:rsid w:val="000D6E67"/>
    <w:rsid w:val="000E6D9D"/>
    <w:rsid w:val="000F6BA9"/>
    <w:rsid w:val="001010D3"/>
    <w:rsid w:val="001154E0"/>
    <w:rsid w:val="00115686"/>
    <w:rsid w:val="00121C3F"/>
    <w:rsid w:val="001360D7"/>
    <w:rsid w:val="001459C7"/>
    <w:rsid w:val="00147B68"/>
    <w:rsid w:val="001577E4"/>
    <w:rsid w:val="00163EC4"/>
    <w:rsid w:val="0017575A"/>
    <w:rsid w:val="00180A63"/>
    <w:rsid w:val="001A101B"/>
    <w:rsid w:val="001A616B"/>
    <w:rsid w:val="001B20B3"/>
    <w:rsid w:val="001C3161"/>
    <w:rsid w:val="001D2443"/>
    <w:rsid w:val="001E3D93"/>
    <w:rsid w:val="001F1881"/>
    <w:rsid w:val="00202649"/>
    <w:rsid w:val="00205368"/>
    <w:rsid w:val="002103C6"/>
    <w:rsid w:val="002131BA"/>
    <w:rsid w:val="002251CD"/>
    <w:rsid w:val="0024046F"/>
    <w:rsid w:val="00242186"/>
    <w:rsid w:val="00243321"/>
    <w:rsid w:val="00243B55"/>
    <w:rsid w:val="002452F2"/>
    <w:rsid w:val="00245E5F"/>
    <w:rsid w:val="00253495"/>
    <w:rsid w:val="002636B4"/>
    <w:rsid w:val="00264341"/>
    <w:rsid w:val="0027207A"/>
    <w:rsid w:val="00282033"/>
    <w:rsid w:val="00285FE0"/>
    <w:rsid w:val="0029135F"/>
    <w:rsid w:val="002A271C"/>
    <w:rsid w:val="002C4476"/>
    <w:rsid w:val="002D5187"/>
    <w:rsid w:val="002E0389"/>
    <w:rsid w:val="00300EBC"/>
    <w:rsid w:val="0031487D"/>
    <w:rsid w:val="00317F97"/>
    <w:rsid w:val="00325C88"/>
    <w:rsid w:val="0034310D"/>
    <w:rsid w:val="00354188"/>
    <w:rsid w:val="00354F39"/>
    <w:rsid w:val="003A4A42"/>
    <w:rsid w:val="003B3AE5"/>
    <w:rsid w:val="003B6DD3"/>
    <w:rsid w:val="003D41F5"/>
    <w:rsid w:val="003E0EB9"/>
    <w:rsid w:val="003E60CD"/>
    <w:rsid w:val="003E7652"/>
    <w:rsid w:val="00410C13"/>
    <w:rsid w:val="00412B30"/>
    <w:rsid w:val="004721ED"/>
    <w:rsid w:val="00491AB1"/>
    <w:rsid w:val="00496BFD"/>
    <w:rsid w:val="004A0F64"/>
    <w:rsid w:val="004F21ED"/>
    <w:rsid w:val="00505654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413BA"/>
    <w:rsid w:val="006776F8"/>
    <w:rsid w:val="00682E96"/>
    <w:rsid w:val="0069472B"/>
    <w:rsid w:val="006A10FA"/>
    <w:rsid w:val="006B20C6"/>
    <w:rsid w:val="006C0093"/>
    <w:rsid w:val="006C116B"/>
    <w:rsid w:val="006E2618"/>
    <w:rsid w:val="0070616F"/>
    <w:rsid w:val="0072602F"/>
    <w:rsid w:val="007343D3"/>
    <w:rsid w:val="007374C7"/>
    <w:rsid w:val="00754A4E"/>
    <w:rsid w:val="00755E35"/>
    <w:rsid w:val="0076394A"/>
    <w:rsid w:val="00787E90"/>
    <w:rsid w:val="007976A6"/>
    <w:rsid w:val="007C53CD"/>
    <w:rsid w:val="007C6B24"/>
    <w:rsid w:val="007D289E"/>
    <w:rsid w:val="008144A5"/>
    <w:rsid w:val="008177C6"/>
    <w:rsid w:val="00822617"/>
    <w:rsid w:val="008668B3"/>
    <w:rsid w:val="00867034"/>
    <w:rsid w:val="00880396"/>
    <w:rsid w:val="00881D1D"/>
    <w:rsid w:val="008917E8"/>
    <w:rsid w:val="00897B1D"/>
    <w:rsid w:val="008A136C"/>
    <w:rsid w:val="008B33CD"/>
    <w:rsid w:val="008B3D5C"/>
    <w:rsid w:val="008F05A9"/>
    <w:rsid w:val="008F0CAC"/>
    <w:rsid w:val="00901B73"/>
    <w:rsid w:val="009222E9"/>
    <w:rsid w:val="0092396E"/>
    <w:rsid w:val="00926B2C"/>
    <w:rsid w:val="00927BF2"/>
    <w:rsid w:val="009439CA"/>
    <w:rsid w:val="00973D51"/>
    <w:rsid w:val="0098365D"/>
    <w:rsid w:val="009C1C3B"/>
    <w:rsid w:val="009C6D30"/>
    <w:rsid w:val="00A21501"/>
    <w:rsid w:val="00A31301"/>
    <w:rsid w:val="00A652A7"/>
    <w:rsid w:val="00A6763A"/>
    <w:rsid w:val="00A80CCD"/>
    <w:rsid w:val="00A87E4D"/>
    <w:rsid w:val="00A9007C"/>
    <w:rsid w:val="00AB71DB"/>
    <w:rsid w:val="00AC2EFA"/>
    <w:rsid w:val="00AC6063"/>
    <w:rsid w:val="00AE4D35"/>
    <w:rsid w:val="00AE55B8"/>
    <w:rsid w:val="00AF57F1"/>
    <w:rsid w:val="00B009F8"/>
    <w:rsid w:val="00B00A10"/>
    <w:rsid w:val="00B034A5"/>
    <w:rsid w:val="00B04FE7"/>
    <w:rsid w:val="00B07A8F"/>
    <w:rsid w:val="00B15B4A"/>
    <w:rsid w:val="00B465E2"/>
    <w:rsid w:val="00B5356F"/>
    <w:rsid w:val="00B54EEE"/>
    <w:rsid w:val="00B57FBD"/>
    <w:rsid w:val="00B67F51"/>
    <w:rsid w:val="00B902ED"/>
    <w:rsid w:val="00BB7584"/>
    <w:rsid w:val="00BB785C"/>
    <w:rsid w:val="00BD389F"/>
    <w:rsid w:val="00C058C9"/>
    <w:rsid w:val="00C12DF9"/>
    <w:rsid w:val="00C22123"/>
    <w:rsid w:val="00C2261C"/>
    <w:rsid w:val="00C35162"/>
    <w:rsid w:val="00C4533D"/>
    <w:rsid w:val="00C50F38"/>
    <w:rsid w:val="00C529D3"/>
    <w:rsid w:val="00C60CEE"/>
    <w:rsid w:val="00C84A8C"/>
    <w:rsid w:val="00C93351"/>
    <w:rsid w:val="00CA29DB"/>
    <w:rsid w:val="00CB2F05"/>
    <w:rsid w:val="00CB7414"/>
    <w:rsid w:val="00CC5885"/>
    <w:rsid w:val="00CD3D2C"/>
    <w:rsid w:val="00CD3FFC"/>
    <w:rsid w:val="00CD4A64"/>
    <w:rsid w:val="00CD7F3C"/>
    <w:rsid w:val="00CF2698"/>
    <w:rsid w:val="00CF3A7E"/>
    <w:rsid w:val="00D00CB1"/>
    <w:rsid w:val="00D13412"/>
    <w:rsid w:val="00D23FD4"/>
    <w:rsid w:val="00D24601"/>
    <w:rsid w:val="00D4326A"/>
    <w:rsid w:val="00D46697"/>
    <w:rsid w:val="00D55987"/>
    <w:rsid w:val="00D57AC9"/>
    <w:rsid w:val="00D94DFC"/>
    <w:rsid w:val="00DB2501"/>
    <w:rsid w:val="00DB2873"/>
    <w:rsid w:val="00DD5D5D"/>
    <w:rsid w:val="00DD7BB0"/>
    <w:rsid w:val="00DE0E18"/>
    <w:rsid w:val="00E00585"/>
    <w:rsid w:val="00E04F68"/>
    <w:rsid w:val="00E17D33"/>
    <w:rsid w:val="00E2104F"/>
    <w:rsid w:val="00E25F85"/>
    <w:rsid w:val="00E60F0B"/>
    <w:rsid w:val="00E63731"/>
    <w:rsid w:val="00E71B72"/>
    <w:rsid w:val="00E749A5"/>
    <w:rsid w:val="00E74F7D"/>
    <w:rsid w:val="00E86A79"/>
    <w:rsid w:val="00EA1A2B"/>
    <w:rsid w:val="00EB0A95"/>
    <w:rsid w:val="00EB7EF3"/>
    <w:rsid w:val="00ED3A5D"/>
    <w:rsid w:val="00ED6B92"/>
    <w:rsid w:val="00EE3BE3"/>
    <w:rsid w:val="00EE5B40"/>
    <w:rsid w:val="00EF1647"/>
    <w:rsid w:val="00F10C44"/>
    <w:rsid w:val="00F340FF"/>
    <w:rsid w:val="00F47207"/>
    <w:rsid w:val="00F53960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6A10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10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10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10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10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6A10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10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10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10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10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5232</izvorni_sadrzaj>
    <derivirana_varijabla naziv="DomainObject.Predmet.Broj_1">5232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izvorni_sadrzaj>
    <derivirana_varijabla naziv="DomainObject.Predmet.Opis_1"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St-5232/2016</izvorni_sadrzaj>
    <derivirana_varijabla naziv="DomainObject.Predmet.OznakaBroj_1">St-5232/2016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Gradska banka d.d. ˝u stečaju˝ zastupanog po punomoćniku ODVJETNIČKO DRUŠTVO DUJMOVIĆ I PARTNERI, j.t.d.</izvorni_sadrzaj>
    <derivirana_varijabla naziv="DomainObject.Predmet.ProtustrankaFormated_1">  Stečajna masa iza Gradska banka d.d. ˝u stečaju˝ zastupanog po punomoćniku ODVJETNIČKO DRUŠTVO DUJMOVIĆ I PARTNERI, j.t.d.</derivirana_varijabla>
  </DomainObject.Predmet.ProtustrankaFormated>
  <DomainObject.Predmet.ProtustrankaFormatedOIB>
    <izvorni_sadrzaj>  Stečajna masa iza Gradska banka d.d. ˝u stečaju˝, OIB 49147309133 zastupanog po punomoćniku ODVJETNIČKO DRUŠTVO DUJMOVIĆ I PARTNERI, j.t.d.</izvorni_sadrzaj>
    <derivirana_varijabla naziv="DomainObject.Predmet.ProtustrankaFormatedOIB_1">  Stečajna masa iza Gradska banka d.d. ˝u stečaju˝, OIB 49147309133 zastupanog po punomoćniku ODVJETNIČKO DRUŠTVO DUJMOVIĆ I PARTNERI, j.t.d.</derivirana_varijabla>
  </DomainObject.Predmet.ProtustrankaFormatedOIB>
  <DomainObject.Predmet.ProtustrankaFormatedWithAdress>
    <izvorni_sadrzaj> Stečajna masa iza Gradska banka d.d. ˝u stečaju˝, Trg Ante Starčevića 7, 31000 Osijek zastupanog po punomoćniku ODVJETNIČKO DRUŠTVO DUJMOVIĆ I PARTNERI, j.t.d.</izvorni_sadrzaj>
    <derivirana_varijabla naziv="DomainObject.Predmet.ProtustrankaFormatedWithAdress_1"> Stečajna masa iza Gradska banka d.d. ˝u stečaju˝, Trg Ante Starčevića 7, 31000 Osijek zastupanog po punomoćniku ODVJETNIČKO DRUŠTVO DUJMOVIĆ I PARTNERI, j.t.d.</derivirana_varijabla>
  </DomainObject.Predmet.ProtustrankaFormatedWithAdress>
  <DomainObject.Predmet.ProtustrankaFormatedWithAdressOIB>
    <izvorni_sadrzaj> Stečajna masa iza Gradska banka d.d. ˝u stečaju˝, OIB 49147309133, Trg Ante Starčevića 7, 31000 Osijek zastupanog po punomoćniku ODVJETNIČKO DRUŠTVO DUJMOVIĆ I PARTNERI, j.t.d.</izvorni_sadrzaj>
    <derivirana_varijabla naziv="DomainObject.Predmet.ProtustrankaFormatedWithAdressOIB_1"> Stečajna masa iza Gradska banka d.d. ˝u stečaju˝, OIB 49147309133, Trg Ante Starčevića 7, 31000 Osijek zastupanog po punomoćniku ODVJETNIČKO DRUŠTVO DUJMOVIĆ I PARTNERI, j.t.d.</derivirana_varijabla>
  </DomainObject.Predmet.ProtustrankaFormatedWithAdressOIB>
  <DomainObject.Predmet.ProtustrankaWithAdress>
    <izvorni_sadrzaj>Stečajna masa iza Gradska banka d.d. ˝u stečaju˝ Trg Ante Starčevića 7, 31000 Osijek</izvorni_sadrzaj>
    <derivirana_varijabla naziv="DomainObject.Predmet.ProtustrankaWithAdress_1">Stečajna masa iza Gradska banka d.d. ˝u stečaju˝ Trg Ante Starčevića 7, 31000 Osijek</derivirana_varijabla>
  </DomainObject.Predmet.ProtustrankaWithAdress>
  <DomainObject.Predmet.ProtustrankaWithAdressOIB>
    <izvorni_sadrzaj>Stečajna masa iza Gradska banka d.d. ˝u stečaju˝, OIB 49147309133, Trg Ante Starčevića 7, 31000 Osijek</izvorni_sadrzaj>
    <derivirana_varijabla naziv="DomainObject.Predmet.ProtustrankaWithAdressOIB_1">Stečajna masa iza Gradska banka d.d. ˝u stečaju˝, OIB 49147309133, Trg Ante Starčevića 7, 31000 Osijek</derivirana_varijabla>
  </DomainObject.Predmet.ProtustrankaWithAdressOIB>
  <DomainObject.Predmet.ProtustrankaNazivFormated>
    <izvorni_sadrzaj>Stečajna masa iza Gradska banka d.d. ˝u stečaju˝</izvorni_sadrzaj>
    <derivirana_varijabla naziv="DomainObject.Predmet.ProtustrankaNazivFormated_1">Stečajna masa iza Gradska banka d.d. ˝u stečaju˝</derivirana_varijabla>
  </DomainObject.Predmet.ProtustrankaNazivFormated>
  <DomainObject.Predmet.ProtustrankaNazivFormatedOIB>
    <izvorni_sadrzaj>Stečajna masa iza Gradska banka d.d. ˝u stečaju˝, OIB 49147309133</izvorni_sadrzaj>
    <derivirana_varijabla naziv="DomainObject.Predmet.ProtustrankaNazivFormatedOIB_1">Stečajna masa iza Gradska banka d.d. ˝u stečaju˝, OIB 49147309133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</izvorni_sadrzaj>
    <derivirana_varijabla naziv="DomainObject.Predmet.StrankaFormatedOIB_1">  HRVATSKA NARODNA BANKA</derivirana_varijabla>
  </DomainObject.Predmet.StrankaFormatedOIB>
  <DomainObject.Predmet.StrankaFormatedWithAdress>
    <izvorni_sadrzaj> HRVATSKA NARODNA BANKA, 10000 Zagreb</izvorni_sadrzaj>
    <derivirana_varijabla naziv="DomainObject.Predmet.StrankaFormatedWithAdress_1"> HRVATSKA NARODNA BANKA, 10000 Zagreb</derivirana_varijabla>
  </DomainObject.Predmet.StrankaFormatedWithAdress>
  <DomainObject.Predmet.StrankaFormatedWithAdressOIB>
    <izvorni_sadrzaj> HRVATSKA NARODNA BANKA, 10000 Zagreb</izvorni_sadrzaj>
    <derivirana_varijabla naziv="DomainObject.Predmet.StrankaFormatedWithAdressOIB_1"> HRVATSKA NARODNA BANKA, 10000 Zagreb</derivirana_varijabla>
  </DomainObject.Predmet.StrankaFormatedWithAdressOIB>
  <DomainObject.Predmet.StrankaWithAdress>
    <izvorni_sadrzaj>HRVATSKA NARODNA BANKA 10000 Zagreb</izvorni_sadrzaj>
    <derivirana_varijabla naziv="DomainObject.Predmet.StrankaWithAdress_1">HRVATSKA NARODNA BANKA 10000 Zagreb</derivirana_varijabla>
  </DomainObject.Predmet.StrankaWithAdress>
  <DomainObject.Predmet.StrankaWithAdressOIB>
    <izvorni_sadrzaj>HRVATSKA NARODNA BANKA, 10000 Zagreb</izvorni_sadrzaj>
    <derivirana_varijabla naziv="DomainObject.Predmet.StrankaWithAdressOIB_1">HRVATSKA NARODNA BANKA, 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</izvorni_sadrzaj>
    <derivirana_varijabla naziv="DomainObject.Predmet.StrankaNazivFormatedOIB_1">HRVATSKA NARODNA BANKA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</item>
    </izvorni_sadrzaj>
    <derivirana_varijabla naziv="DomainObject.Predmet.StrankaListFormatedOIB_1">
      <item>HRVATSKA NARODNA BANKA</item>
    </derivirana_varijabla>
  </DomainObject.Predmet.StrankaListFormatedOIB>
  <DomainObject.Predmet.StrankaListFormatedWithAdress>
    <izvorni_sadrzaj>
      <item>HRVATSKA NARODNA BANKA, 10000 Zagreb</item>
    </izvorni_sadrzaj>
    <derivirana_varijabla naziv="DomainObject.Predmet.StrankaListFormatedWithAdress_1">
      <item>HRVATSKA NARODNA BANKA, 10000 Zagreb</item>
    </derivirana_varijabla>
  </DomainObject.Predmet.StrankaListFormatedWithAdress>
  <DomainObject.Predmet.StrankaListFormatedWithAdressOIB>
    <izvorni_sadrzaj>
      <item>HRVATSKA NARODNA BANKA, 10000 Zagreb</item>
    </izvorni_sadrzaj>
    <derivirana_varijabla naziv="DomainObject.Predmet.StrankaListFormatedWithAdressOIB_1">
      <item>HRVATSKA NARODNA BANKA,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</item>
    </izvorni_sadrzaj>
    <derivirana_varijabla naziv="DomainObject.Predmet.StrankaListNazivFormatedOIB_1">
      <item>HRVATSKA NARODNA BANKA</item>
    </derivirana_varijabla>
  </DomainObject.Predmet.StrankaListNazivFormatedOIB>
  <DomainObject.Predmet.ProtuStrankaListFormated>
    <izvorni_sadrzaj>
      <item>Stečajna masa iza Gradska banka d.d. ˝u stečaju˝ zastupanog po punomoćniku ODVJETNIČKO DRUŠTVO DUJMOVIĆ I PARTNERI, j.t.d.</item>
    </izvorni_sadrzaj>
    <derivirana_varijabla naziv="DomainObject.Predmet.ProtuStrankaListFormated_1">
      <item>Stečajna masa iza Gradska banka d.d. ˝u stečaju˝ zastupanog po punomoćniku ODVJETNIČKO DRUŠTVO DUJMOVIĆ I PARTNERI, j.t.d.</item>
    </derivirana_varijabla>
  </DomainObject.Predmet.ProtuStrankaListFormated>
  <DomainObject.Predmet.ProtuStrankaListFormatedOIB>
    <izvorni_sadrzaj>
      <item>Stečajna masa iza Gradska banka d.d. ˝u stečaju˝, OIB 49147309133 zastupanog po punomoćniku ODVJETNIČKO DRUŠTVO DUJMOVIĆ I PARTNERI, j.t.d.</item>
    </izvorni_sadrzaj>
    <derivirana_varijabla naziv="DomainObject.Predmet.ProtuStrankaListFormatedOIB_1">
      <item>Stečajna masa iza Gradska banka d.d. ˝u stečaju˝, OIB 49147309133 zastupanog po punomoćniku ODVJETNIČKO DRUŠTVO DUJMOVIĆ I PARTNERI, j.t.d.</item>
    </derivirana_varijabla>
  </DomainObject.Predmet.ProtuStrankaListFormatedOIB>
  <DomainObject.Predmet.ProtuStrankaListFormatedWithAdress>
    <izvorni_sadrzaj>
      <item>Stečajna masa iza Gradska banka d.d. ˝u stečaju˝, Trg Ante Starčevića 7, 31000 Osijek zastupanog po punomoćniku ODVJETNIČKO DRUŠTVO DUJMOVIĆ I PARTNERI, j.t.d.</item>
    </izvorni_sadrzaj>
    <derivirana_varijabla naziv="DomainObject.Predmet.ProtuStrankaListFormatedWithAdress_1">
      <item>Stečajna masa iza Gradska banka d.d. ˝u stečaju˝, Trg Ante Starčevića 7, 31000 Osijek zastupanog po punomoćniku ODVJETNIČKO DRUŠTVO DUJMOVIĆ I PARTNERI, j.t.d.</item>
    </derivirana_varijabla>
  </DomainObject.Predmet.ProtuStrankaListFormatedWithAdress>
  <DomainObject.Predmet.ProtuStrankaListFormatedWithAdressOIB>
    <izvorni_sadrzaj>
      <item>Stečajna masa iza Gradska banka d.d. ˝u stečaju˝, OIB 49147309133, Trg Ante Starčevića 7, 31000 Osijek zastupanog po punomoćniku ODVJETNIČKO DRUŠTVO DUJMOVIĆ I PARTNERI, j.t.d.</item>
    </izvorni_sadrzaj>
    <derivirana_varijabla naziv="DomainObject.Predmet.ProtuStrankaListFormatedWithAdressOIB_1">
      <item>Stečajna masa iza Gradska banka d.d. ˝u stečaju˝, OIB 49147309133, Trg Ante Starčevića 7, 31000 Osijek zastupanog po punomoćniku ODVJETNIČKO DRUŠTVO DUJMOVIĆ I PARTNERI, j.t.d.</item>
    </derivirana_varijabla>
  </DomainObject.Predmet.ProtuStrankaListFormatedWithAdressOIB>
  <DomainObject.Predmet.ProtuStrankaListNazivFormated>
    <izvorni_sadrzaj>
      <item>Stečajna masa iza Gradska banka d.d. ˝u stečaju˝</item>
    </izvorni_sadrzaj>
    <derivirana_varijabla naziv="DomainObject.Predmet.ProtuStrankaListNazivFormated_1">
      <item>Stečajna masa iza Gradska banka d.d. ˝u stečaju˝</item>
    </derivirana_varijabla>
  </DomainObject.Predmet.ProtuStrankaListNazivFormated>
  <DomainObject.Predmet.ProtuStrankaListNazivFormatedOIB>
    <izvorni_sadrzaj>
      <item>Stečajna masa iza Gradska banka d.d. ˝u stečaju˝, OIB 49147309133</item>
    </izvorni_sadrzaj>
    <derivirana_varijabla naziv="DomainObject.Predmet.ProtuStrankaListNazivFormatedOIB_1">
      <item>Stečajna masa iza Gradska banka d.d. ˝u stečaju˝, OIB 49147309133</item>
    </derivirana_varijabla>
  </DomainObject.Predmet.ProtuStrankaListNazivFormatedOIB>
  <DomainObject.Predmet.OstaliListFormated>
    <izvorni_sadrzaj>
      <item>Perica Mitrović</item>
      <item>ODVJETNIČKO DRUŠTVO DUJMOVIĆ I PARTNERI, j.t.d. punomoćnik sudionika u postupku Stečajna masa iza Gradska banka d.d. ˝u stečaju˝</item>
    </izvorni_sadrzaj>
    <derivirana_varijabla naziv="DomainObject.Predmet.OstaliListFormated_1">
      <item>Perica Mitrović</item>
      <item>ODVJETNIČKO DRUŠTVO DUJMOVIĆ I PARTNERI, j.t.d. punomoćnik sudionika u postupku Stečajna masa iza Gradska banka d.d. ˝u stečaju˝</item>
    </derivirana_varijabla>
  </DomainObject.Predmet.OstaliListFormated>
  <DomainObject.Predmet.OstaliListFormatedOIB>
    <izvorni_sadrzaj>
      <item>Perica Mitrović, OIB 29538074286</item>
      <item>ODVJETNIČKO DRUŠTVO DUJMOVIĆ I PARTNERI, j.t.d., OIB 75697798118 punomoćnik sudionika u postupku Stečajna masa iza Gradska banka d.d. ˝u stečaju˝</item>
    </izvorni_sadrzaj>
    <derivirana_varijabla naziv="DomainObject.Predmet.OstaliListFormatedOIB_1">
      <item>Perica Mitrović, OIB 29538074286</item>
      <item>ODVJETNIČKO DRUŠTVO DUJMOVIĆ I PARTNERI, j.t.d., OIB 75697798118 punomoćnik sudionika u postupku Stečajna masa iza Gradska banka d.d. ˝u stečaju˝</item>
    </derivirana_varijabla>
  </DomainObject.Predmet.OstaliListFormatedOIB>
  <DomainObject.Predmet.OstaliListFormatedWithAdress>
    <izvorni_sadrzaj>
      <item>Perica Mitrović, Bjelolasička 23, 31000 Osijek</item>
      <item>ODVJETNIČKO DRUŠTVO DUJMOVIĆ I PARTNERI, j.t.d., Domjanićeva 3, 10000 Zagreb punomoćnik sudionika u postupku Stečajna masa iza Gradska banka d.d. ˝u stečaju˝</item>
    </izvorni_sadrzaj>
    <derivirana_varijabla naziv="DomainObject.Predmet.OstaliListFormatedWithAdress_1">
      <item>Perica Mitrović, Bjelolasička 23, 31000 Osijek</item>
      <item>ODVJETNIČKO DRUŠTVO DUJMOVIĆ I PARTNERI, j.t.d., Domjanićeva 3, 10000 Zagreb punomoćnik sudionika u postupku Stečajna masa iza Gradska banka d.d. ˝u stečaju˝</item>
    </derivirana_varijabla>
  </DomainObject.Predmet.OstaliListFormatedWithAdress>
  <DomainObject.Predmet.OstaliListFormatedWithAdressOIB>
    <izvorni_sadrzaj>
      <item>Perica Mitrović, OIB 29538074286, Bjelolasička 23, 31000 Osijek</item>
      <item>ODVJETNIČKO DRUŠTVO DUJMOVIĆ I PARTNERI, j.t.d., OIB 75697798118, Domjanićeva 3, 10000 Zagreb punomoćnik sudionika u postupku Stečajna masa iza Gradska banka d.d. ˝u stečaju˝</item>
    </izvorni_sadrzaj>
    <derivirana_varijabla naziv="DomainObject.Predmet.OstaliListFormatedWithAdressOIB_1">
      <item>Perica Mitrović, OIB 29538074286, Bjelolasička 23, 31000 Osijek</item>
      <item>ODVJETNIČKO DRUŠTVO DUJMOVIĆ I PARTNERI, j.t.d., OIB 75697798118, Domjanićeva 3, 10000 Zagreb punomoćnik sudionika u postupku Stečajna masa iza Gradska banka d.d. ˝u stečaju˝</item>
    </derivirana_varijabla>
  </DomainObject.Predmet.OstaliListFormatedWithAdressOIB>
  <DomainObject.Predmet.OstaliListNazivFormated>
    <izvorni_sadrzaj>
      <item>Perica Mitrović</item>
      <item>ODVJETNIČKO DRUŠTVO DUJMOVIĆ I PARTNERI, j.t.d.</item>
    </izvorni_sadrzaj>
    <derivirana_varijabla naziv="DomainObject.Predmet.OstaliListNazivFormated_1">
      <item>Perica Mitrović</item>
      <item>ODVJETNIČKO DRUŠTVO DUJMOVIĆ I PARTNERI, j.t.d.</item>
    </derivirana_varijabla>
  </DomainObject.Predmet.OstaliListNazivFormated>
  <DomainObject.Predmet.OstaliListNazivFormatedOIB>
    <izvorni_sadrzaj>
      <item>Perica Mitrović, OIB 29538074286</item>
      <item>ODVJETNIČKO DRUŠTVO DUJMOVIĆ I PARTNERI, j.t.d., OIB 75697798118</item>
    </izvorni_sadrzaj>
    <derivirana_varijabla naziv="DomainObject.Predmet.OstaliListNazivFormatedOIB_1">
      <item>Perica Mitrović, OIB 29538074286</item>
      <item>ODVJETNIČKO DRUŠTVO DUJMOVIĆ I PARTNERI, j.t.d., OIB 75697798118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Stečajna masa iza Gradska banka d.d. ˝u stečaju˝</izvorni_sadrzaj>
    <derivirana_varijabla naziv="DomainObject.Predmet.ProtustrankaIDrugi_1">Stečajna masa iza Gradska banka d.d. ˝u stečaju˝</derivirana_varijabla>
  </DomainObject.Predmet.ProtustrankaIDrugi>
  <DomainObject.Predmet.StrankaIDrugiAdressOIB>
    <izvorni_sadrzaj>HRVATSKA NARODNA BANKA, 10000 Zagreb</izvorni_sadrzaj>
    <derivirana_varijabla naziv="DomainObject.Predmet.StrankaIDrugiAdressOIB_1">HRVATSKA NARODNA BANKA, 10000 Zagreb</derivirana_varijabla>
  </DomainObject.Predmet.StrankaIDrugiAdressOIB>
  <DomainObject.Predmet.ProtustrankaIDrugiAdressOIB>
    <izvorni_sadrzaj>Stečajna masa iza Gradska banka d.d. ˝u stečaju˝, OIB 49147309133, Trg Ante Starčevića 7, 31000 Osijek</izvorni_sadrzaj>
    <derivirana_varijabla naziv="DomainObject.Predmet.ProtustrankaIDrugiAdressOIB_1">Stečajna masa iza Gradska banka d.d. ˝u stečaju˝, OIB 49147309133, Trg Ante Starčevića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Stečajna masa iza Gradska banka d.d. ˝u stečaju˝</item>
      <item>Perica Mitrović</item>
      <item>ODVJETNIČKO DRUŠTVO DUJMOVIĆ I PARTNERI, j.t.d.</item>
    </izvorni_sadrzaj>
    <derivirana_varijabla naziv="DomainObject.Predmet.SudioniciListNaziv_1">
      <item>HRVATSKA NARODNA BANKA</item>
      <item>Stečajna masa iza Gradska banka d.d. ˝u stečaju˝</item>
      <item>Perica Mitrović</item>
      <item>ODVJETNIČKO DRUŠTVO DUJMOVIĆ I PARTNERI, j.t.d.</item>
    </derivirana_varijabla>
  </DomainObject.Predmet.SudioniciListNaziv>
  <DomainObject.Predmet.SudioniciListAdressOIB>
    <izvorni_sadrzaj>
      <item>HRVATSKA NARODNA BANKA, 10000 Zagreb</item>
      <item>Stečajna masa iza Gradska banka d.d. ˝u stečaju˝, OIB 49147309133, Trg Ante Starčevića 7,31000 Osijek</item>
      <item>Perica Mitrović, OIB 29538074286, Bjelolasička 23,31000 Osijek</item>
      <item>ODVJETNIČKO DRUŠTVO DUJMOVIĆ I PARTNERI, j.t.d., OIB 75697798118, Domjanićeva 3,10000 Zagreb</item>
    </izvorni_sadrzaj>
    <derivirana_varijabla naziv="DomainObject.Predmet.SudioniciListAdressOIB_1">
      <item>HRVATSKA NARODNA BANKA, 10000 Zagreb</item>
      <item>Stečajna masa iza Gradska banka d.d. ˝u stečaju˝, OIB 49147309133, Trg Ante Starčevića 7,31000 Osijek</item>
      <item>Perica Mitrović, OIB 29538074286, Bjelolasička 23,31000 Osijek</item>
      <item>ODVJETNIČKO DRUŠTVO DUJMOVIĆ I PARTNERI, j.t.d., OIB 75697798118, Domjanićeva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49147309133</item>
      <item>, OIB 29538074286</item>
      <item>, OIB 75697798118</item>
    </izvorni_sadrzaj>
    <derivirana_varijabla naziv="DomainObject.Predmet.SudioniciListNazivOIB_1">
      <item>, OIB null</item>
      <item>, OIB 49147309133</item>
      <item>, OIB 29538074286</item>
      <item>, OIB 75697798118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736</properties:Words>
  <properties:Characters>3945</properties:Characters>
  <properties:Lines>93</properties:Lines>
  <properties:Paragraphs>43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2017-09-08T11:16:00Z</dcterms:created>
  <dc:creator>Korisnik</dc:creator>
  <cp:lastModifiedBy>Valentina Delač</cp:lastModifiedBy>
  <cp:lastPrinted>2017-09-08T11:16:00Z</cp:lastPrinted>
  <dcterms:modified xmlns:xsi="http://www.w3.org/2001/XMLSchema-instance" xsi:type="dcterms:W3CDTF">2017-09-08T11:19:00Z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