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6632" w14:paraId="f446632" w:rsidRDefault="00E02540" w:rsidP="00E02540" w:rsidR="00E02540" w:rsidRPr="003A2FA6">
      <w:pPr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3A2F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      </w:t>
      </w:r>
      <w:r w:rsidRPr="003A2FA6"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4" id="4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2540" w:rsidP="00E02540" w:rsidR="00E02540" w:rsidRPr="003A2FA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A2F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      </w:t>
      </w:r>
      <w:r w:rsidRPr="003A2FA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E02540" w:rsidP="00E02540" w:rsidR="00E02540" w:rsidRPr="003A2FA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A2FA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 TRGOVAČKI SUD U SPLITU</w:t>
      </w:r>
    </w:p>
    <w:p w:rsidRDefault="00E02540" w:rsidP="00E02540" w:rsidR="00E02540" w:rsidRPr="003A2FA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A2FA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DUBROVNIKU</w:t>
      </w:r>
    </w:p>
    <w:p w:rsidRDefault="00E02540" w:rsidP="00E02540" w:rsidR="00E02540" w:rsidRPr="003A2FA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A2FA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Dr. Ante Starčevića 23, Dubrovnik</w:t>
      </w:r>
    </w:p>
    <w:p w:rsidRDefault="0027565C" w:rsidP="00E02540" w:rsidR="00E02540" w:rsidRPr="003A2FA6">
      <w:pPr>
        <w:spacing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3A2FA6">
        <w:rPr>
          <w:rFonts w:cs="Times New Roman" w:hAnsi="Times New Roman" w:ascii="Times New Roman"/>
          <w:b/>
          <w:sz w:val="24"/>
          <w:szCs w:val="24"/>
        </w:rPr>
        <w:t xml:space="preserve">Posl. br. 7 St. </w:t>
      </w:r>
      <w:r w:rsidR="0044760C" w:rsidRPr="003A2FA6">
        <w:rPr>
          <w:rFonts w:cs="Times New Roman" w:hAnsi="Times New Roman" w:ascii="Times New Roman"/>
          <w:b/>
          <w:sz w:val="24"/>
          <w:szCs w:val="24"/>
        </w:rPr>
        <w:t>4</w:t>
      </w:r>
      <w:r w:rsidR="004C1DC7" w:rsidRPr="003A2FA6">
        <w:rPr>
          <w:rFonts w:cs="Times New Roman" w:hAnsi="Times New Roman" w:ascii="Times New Roman"/>
          <w:b/>
          <w:sz w:val="24"/>
          <w:szCs w:val="24"/>
        </w:rPr>
        <w:t>9/</w:t>
      </w:r>
      <w:r w:rsidRPr="003A2FA6">
        <w:rPr>
          <w:rFonts w:cs="Times New Roman" w:hAnsi="Times New Roman" w:ascii="Times New Roman"/>
          <w:b/>
          <w:sz w:val="24"/>
          <w:szCs w:val="24"/>
        </w:rPr>
        <w:t>11</w:t>
      </w: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A2FA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E02540" w:rsidP="00E02540" w:rsidR="00E02540" w:rsidRPr="003A2FA6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A2FA6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E02540" w:rsidP="00E02540" w:rsidR="00E02540" w:rsidRPr="003A2FA6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A2FA6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125CC2" w:rsidR="00E02540" w:rsidRPr="003A2FA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A2FA6">
        <w:rPr>
          <w:rFonts w:cs="Times New Roman" w:hAnsi="Times New Roman" w:ascii="Times New Roman"/>
          <w:sz w:val="24"/>
          <w:szCs w:val="24"/>
        </w:rPr>
        <w:t xml:space="preserve">Trgovački sud u Splitu, Stalna služba u Dubrovniku, u ime Republike Hrvatske, po sucu tog suda Diani Butigan Granić, kao sucu pojedincu, u stečajnom postupku nad dužnikom </w:t>
      </w:r>
      <w:r w:rsidR="005D27A2" w:rsidRPr="003A2FA6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125CC2" w:rsidRPr="003A2FA6">
        <w:rPr>
          <w:rFonts w:cs="Times New Roman" w:hAnsi="Times New Roman" w:ascii="Times New Roman"/>
          <w:sz w:val="24"/>
          <w:szCs w:val="24"/>
        </w:rPr>
        <w:t>HOTELI LOPUD d.d. u stečaju, Lopud,</w:t>
      </w:r>
      <w:r w:rsidR="003A2FA6" w:rsidRPr="003A2FA6">
        <w:rPr>
          <w:rFonts w:cs="Times New Roman" w:hAnsi="Times New Roman" w:ascii="Times New Roman"/>
          <w:sz w:val="24"/>
          <w:szCs w:val="24"/>
        </w:rPr>
        <w:t xml:space="preserve"> OIB:</w:t>
      </w:r>
      <w:r w:rsidR="00125CC2" w:rsidRPr="003A2FA6">
        <w:rPr>
          <w:rFonts w:cs="Times New Roman" w:hAnsi="Times New Roman" w:ascii="Times New Roman"/>
          <w:sz w:val="24"/>
          <w:szCs w:val="24"/>
        </w:rPr>
        <w:t xml:space="preserve"> </w:t>
      </w:r>
      <w:r w:rsidR="003A2FA6" w:rsidRPr="003A2FA6">
        <w:rPr>
          <w:rFonts w:cs="Times New Roman" w:hAnsi="Times New Roman" w:ascii="Times New Roman"/>
          <w:sz w:val="24"/>
          <w:szCs w:val="24"/>
        </w:rPr>
        <w:t xml:space="preserve">63424435413,  </w:t>
      </w:r>
      <w:r w:rsidR="00125CC2" w:rsidRPr="003A2FA6">
        <w:rPr>
          <w:rFonts w:cs="Times New Roman" w:hAnsi="Times New Roman" w:ascii="Times New Roman"/>
          <w:sz w:val="24"/>
          <w:szCs w:val="24"/>
        </w:rPr>
        <w:t xml:space="preserve">zastupano po stečajnom upravitelju Matu Marić  iz Dubrovnika, </w:t>
      </w:r>
      <w:r w:rsidRPr="003A2FA6">
        <w:rPr>
          <w:rFonts w:cs="Times New Roman" w:hAnsi="Times New Roman" w:ascii="Times New Roman"/>
          <w:sz w:val="24"/>
          <w:szCs w:val="24"/>
        </w:rPr>
        <w:t>nakon razmatranja prijedlog</w:t>
      </w:r>
      <w:r w:rsidR="0027565C" w:rsidRPr="003A2FA6">
        <w:rPr>
          <w:rFonts w:cs="Times New Roman" w:hAnsi="Times New Roman" w:ascii="Times New Roman"/>
          <w:sz w:val="24"/>
          <w:szCs w:val="24"/>
        </w:rPr>
        <w:t xml:space="preserve">a stečajnog upravitelja, dana </w:t>
      </w:r>
      <w:r w:rsidR="00125CC2" w:rsidRPr="003A2FA6">
        <w:rPr>
          <w:rFonts w:cs="Times New Roman" w:hAnsi="Times New Roman" w:ascii="Times New Roman"/>
          <w:sz w:val="24"/>
          <w:szCs w:val="24"/>
        </w:rPr>
        <w:t>15. rujna</w:t>
      </w:r>
      <w:r w:rsidR="0027565C" w:rsidRPr="003A2FA6">
        <w:rPr>
          <w:rFonts w:cs="Times New Roman" w:hAnsi="Times New Roman" w:ascii="Times New Roman"/>
          <w:sz w:val="24"/>
          <w:szCs w:val="24"/>
        </w:rPr>
        <w:t xml:space="preserve"> 201</w:t>
      </w:r>
      <w:r w:rsidR="00125CC2" w:rsidRPr="003A2FA6">
        <w:rPr>
          <w:rFonts w:cs="Times New Roman" w:hAnsi="Times New Roman" w:ascii="Times New Roman"/>
          <w:sz w:val="24"/>
          <w:szCs w:val="24"/>
        </w:rPr>
        <w:t>7</w:t>
      </w:r>
      <w:r w:rsidRPr="003A2FA6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3A2FA6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A2FA6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4C1DC7" w:rsidR="00E02540" w:rsidRPr="003A2FA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A2FA6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27565C" w:rsidRPr="003A2FA6">
        <w:rPr>
          <w:rFonts w:cs="Times New Roman" w:hAnsi="Times New Roman" w:ascii="Times New Roman"/>
          <w:sz w:val="24"/>
          <w:szCs w:val="24"/>
        </w:rPr>
        <w:t>Matu Marić</w:t>
      </w:r>
      <w:r w:rsidRPr="003A2FA6">
        <w:rPr>
          <w:rFonts w:cs="Times New Roman" w:hAnsi="Times New Roman" w:ascii="Times New Roman"/>
          <w:sz w:val="24"/>
          <w:szCs w:val="24"/>
        </w:rPr>
        <w:t xml:space="preserve"> iz Dubrovnika,</w:t>
      </w:r>
      <w:r w:rsidR="004C1DC7" w:rsidRPr="003A2FA6">
        <w:rPr>
          <w:rFonts w:cs="Times New Roman" w:hAnsi="Times New Roman" w:ascii="Times New Roman"/>
          <w:sz w:val="24"/>
          <w:szCs w:val="24"/>
        </w:rPr>
        <w:t xml:space="preserve"> Zlatni potok 11, OIB: 36879105664, </w:t>
      </w:r>
      <w:r w:rsidRPr="003A2FA6">
        <w:rPr>
          <w:rFonts w:cs="Times New Roman" w:hAnsi="Times New Roman" w:ascii="Times New Roman"/>
          <w:sz w:val="24"/>
          <w:szCs w:val="24"/>
        </w:rPr>
        <w:t xml:space="preserve">određuje se nagrade za rad u ovom stečajnom postupku u iznosu od </w:t>
      </w:r>
      <w:r w:rsidR="00EC299A" w:rsidRPr="003A2FA6">
        <w:rPr>
          <w:rFonts w:cs="Times New Roman" w:hAnsi="Times New Roman" w:ascii="Times New Roman"/>
          <w:sz w:val="24"/>
          <w:szCs w:val="24"/>
        </w:rPr>
        <w:t>200</w:t>
      </w:r>
      <w:r w:rsidRPr="003A2FA6">
        <w:rPr>
          <w:rFonts w:cs="Times New Roman" w:hAnsi="Times New Roman" w:ascii="Times New Roman"/>
          <w:sz w:val="24"/>
          <w:szCs w:val="24"/>
        </w:rPr>
        <w:t>.000,00 kn neto</w:t>
      </w:r>
      <w:r w:rsidR="00725F64" w:rsidRPr="003A2FA6">
        <w:rPr>
          <w:rFonts w:cs="Times New Roman" w:hAnsi="Times New Roman" w:ascii="Times New Roman"/>
          <w:sz w:val="24"/>
          <w:szCs w:val="24"/>
        </w:rPr>
        <w:t>.</w:t>
      </w:r>
    </w:p>
    <w:p w:rsidRDefault="00E02540" w:rsidP="004C1DC7" w:rsidR="00E02540" w:rsidRPr="003A2FA6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E02540" w:rsidP="00E02540" w:rsidR="00E02540" w:rsidRPr="003A2FA6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A2FA6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125CC2" w:rsidRPr="003A2FA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A2FA6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27565C" w:rsidRPr="003A2FA6">
        <w:rPr>
          <w:rFonts w:cs="Times New Roman" w:hAnsi="Times New Roman" w:ascii="Times New Roman"/>
          <w:sz w:val="24"/>
          <w:szCs w:val="24"/>
        </w:rPr>
        <w:t>Trgovačkog suda u Split</w:t>
      </w:r>
      <w:r w:rsidR="00DF3BEB" w:rsidRPr="003A2FA6">
        <w:rPr>
          <w:rFonts w:cs="Times New Roman" w:hAnsi="Times New Roman" w:ascii="Times New Roman"/>
          <w:sz w:val="24"/>
          <w:szCs w:val="24"/>
        </w:rPr>
        <w:t>u</w:t>
      </w:r>
      <w:r w:rsidR="0027565C" w:rsidRPr="003A2FA6">
        <w:rPr>
          <w:rFonts w:cs="Times New Roman" w:hAnsi="Times New Roman" w:ascii="Times New Roman"/>
          <w:sz w:val="24"/>
          <w:szCs w:val="24"/>
        </w:rPr>
        <w:t xml:space="preserve"> </w:t>
      </w:r>
      <w:r w:rsidRPr="003A2FA6">
        <w:rPr>
          <w:rFonts w:cs="Times New Roman" w:hAnsi="Times New Roman" w:ascii="Times New Roman"/>
          <w:sz w:val="24"/>
          <w:szCs w:val="24"/>
        </w:rPr>
        <w:t xml:space="preserve"> posl. br. St. </w:t>
      </w:r>
      <w:r w:rsidR="00EC299A" w:rsidRPr="003A2FA6">
        <w:rPr>
          <w:rFonts w:cs="Times New Roman" w:hAnsi="Times New Roman" w:ascii="Times New Roman"/>
          <w:sz w:val="24"/>
          <w:szCs w:val="24"/>
        </w:rPr>
        <w:t>38/06</w:t>
      </w:r>
      <w:r w:rsidR="0027565C" w:rsidRPr="003A2FA6">
        <w:rPr>
          <w:rFonts w:cs="Times New Roman" w:hAnsi="Times New Roman" w:ascii="Times New Roman"/>
          <w:sz w:val="24"/>
          <w:szCs w:val="24"/>
        </w:rPr>
        <w:t xml:space="preserve"> od </w:t>
      </w:r>
      <w:r w:rsidR="00EC299A" w:rsidRPr="003A2FA6">
        <w:rPr>
          <w:rFonts w:cs="Times New Roman" w:hAnsi="Times New Roman" w:ascii="Times New Roman"/>
          <w:sz w:val="24"/>
          <w:szCs w:val="24"/>
        </w:rPr>
        <w:t>17</w:t>
      </w:r>
      <w:r w:rsidRPr="003A2FA6">
        <w:rPr>
          <w:rFonts w:cs="Times New Roman" w:hAnsi="Times New Roman" w:ascii="Times New Roman"/>
          <w:sz w:val="24"/>
          <w:szCs w:val="24"/>
        </w:rPr>
        <w:t>.</w:t>
      </w:r>
      <w:r w:rsidR="0027565C" w:rsidRPr="003A2FA6">
        <w:rPr>
          <w:rFonts w:cs="Times New Roman" w:hAnsi="Times New Roman" w:ascii="Times New Roman"/>
          <w:sz w:val="24"/>
          <w:szCs w:val="24"/>
        </w:rPr>
        <w:t xml:space="preserve"> </w:t>
      </w:r>
      <w:r w:rsidR="00EC299A" w:rsidRPr="003A2FA6">
        <w:rPr>
          <w:rFonts w:cs="Times New Roman" w:hAnsi="Times New Roman" w:ascii="Times New Roman"/>
          <w:sz w:val="24"/>
          <w:szCs w:val="24"/>
        </w:rPr>
        <w:t>siječnja</w:t>
      </w:r>
      <w:r w:rsidR="0027565C" w:rsidRPr="003A2FA6">
        <w:rPr>
          <w:rFonts w:cs="Times New Roman" w:hAnsi="Times New Roman" w:ascii="Times New Roman"/>
          <w:sz w:val="24"/>
          <w:szCs w:val="24"/>
        </w:rPr>
        <w:t xml:space="preserve"> </w:t>
      </w:r>
      <w:r w:rsidRPr="003A2FA6">
        <w:rPr>
          <w:rFonts w:cs="Times New Roman" w:hAnsi="Times New Roman" w:ascii="Times New Roman"/>
          <w:sz w:val="24"/>
          <w:szCs w:val="24"/>
        </w:rPr>
        <w:t>20</w:t>
      </w:r>
      <w:r w:rsidR="00EC299A" w:rsidRPr="003A2FA6">
        <w:rPr>
          <w:rFonts w:cs="Times New Roman" w:hAnsi="Times New Roman" w:ascii="Times New Roman"/>
          <w:sz w:val="24"/>
          <w:szCs w:val="24"/>
        </w:rPr>
        <w:t>07</w:t>
      </w:r>
      <w:r w:rsidRPr="003A2FA6">
        <w:rPr>
          <w:rFonts w:cs="Times New Roman" w:hAnsi="Times New Roman" w:ascii="Times New Roman"/>
          <w:sz w:val="24"/>
          <w:szCs w:val="24"/>
        </w:rPr>
        <w:t xml:space="preserve">. godine </w:t>
      </w:r>
      <w:r w:rsidR="00EC299A" w:rsidRPr="003A2FA6">
        <w:rPr>
          <w:rFonts w:cs="Times New Roman" w:hAnsi="Times New Roman" w:ascii="Times New Roman"/>
          <w:sz w:val="24"/>
          <w:szCs w:val="24"/>
        </w:rPr>
        <w:t xml:space="preserve">nastavljen </w:t>
      </w:r>
      <w:r w:rsidRPr="003A2FA6">
        <w:rPr>
          <w:rFonts w:cs="Times New Roman" w:hAnsi="Times New Roman" w:ascii="Times New Roman"/>
          <w:sz w:val="24"/>
          <w:szCs w:val="24"/>
        </w:rPr>
        <w:t xml:space="preserve">je stečajni postupak nad </w:t>
      </w:r>
      <w:r w:rsidR="00EC299A" w:rsidRPr="003A2FA6">
        <w:rPr>
          <w:rFonts w:cs="Times New Roman" w:hAnsi="Times New Roman" w:ascii="Times New Roman"/>
          <w:sz w:val="24"/>
          <w:szCs w:val="24"/>
        </w:rPr>
        <w:t>stečajnom masom</w:t>
      </w:r>
      <w:r w:rsidR="00125CC2" w:rsidRPr="003A2FA6">
        <w:rPr>
          <w:rFonts w:cs="Times New Roman" w:hAnsi="Times New Roman" w:ascii="Times New Roman"/>
          <w:sz w:val="24"/>
          <w:szCs w:val="24"/>
        </w:rPr>
        <w:t xml:space="preserve"> HOTELI LOPUD d.d. u stečaju, Lopud.</w:t>
      </w: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565C" w:rsidP="00E02540" w:rsidR="00E02540" w:rsidRPr="003A2FA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A2FA6">
        <w:rPr>
          <w:rFonts w:cs="Times New Roman" w:hAnsi="Times New Roman" w:ascii="Times New Roman"/>
          <w:sz w:val="24"/>
          <w:szCs w:val="24"/>
        </w:rPr>
        <w:t xml:space="preserve">Podneskom predanim na sud </w:t>
      </w:r>
      <w:r w:rsidR="00EC299A" w:rsidRPr="003A2FA6">
        <w:rPr>
          <w:rFonts w:cs="Times New Roman" w:hAnsi="Times New Roman" w:ascii="Times New Roman"/>
          <w:sz w:val="24"/>
          <w:szCs w:val="24"/>
        </w:rPr>
        <w:t>12</w:t>
      </w:r>
      <w:r w:rsidR="00E02540" w:rsidRPr="003A2FA6">
        <w:rPr>
          <w:rFonts w:cs="Times New Roman" w:hAnsi="Times New Roman" w:ascii="Times New Roman"/>
          <w:sz w:val="24"/>
          <w:szCs w:val="24"/>
        </w:rPr>
        <w:t>.</w:t>
      </w:r>
      <w:r w:rsidRPr="003A2FA6">
        <w:rPr>
          <w:rFonts w:cs="Times New Roman" w:hAnsi="Times New Roman" w:ascii="Times New Roman"/>
          <w:sz w:val="24"/>
          <w:szCs w:val="24"/>
        </w:rPr>
        <w:t xml:space="preserve"> </w:t>
      </w:r>
      <w:r w:rsidR="00EC299A" w:rsidRPr="003A2FA6">
        <w:rPr>
          <w:rFonts w:cs="Times New Roman" w:hAnsi="Times New Roman" w:ascii="Times New Roman"/>
          <w:sz w:val="24"/>
          <w:szCs w:val="24"/>
        </w:rPr>
        <w:t>rujna 2017</w:t>
      </w:r>
      <w:r w:rsidR="00E02540" w:rsidRPr="003A2FA6">
        <w:rPr>
          <w:rFonts w:cs="Times New Roman" w:hAnsi="Times New Roman" w:ascii="Times New Roman"/>
          <w:sz w:val="24"/>
          <w:szCs w:val="24"/>
        </w:rPr>
        <w:t>.g., stečajni je upravitelj sudu podnio pr</w:t>
      </w:r>
      <w:r w:rsidRPr="003A2FA6">
        <w:rPr>
          <w:rFonts w:cs="Times New Roman" w:hAnsi="Times New Roman" w:ascii="Times New Roman"/>
          <w:sz w:val="24"/>
          <w:szCs w:val="24"/>
        </w:rPr>
        <w:t>ijedlog za o</w:t>
      </w:r>
      <w:r w:rsidR="00EC299A" w:rsidRPr="003A2FA6">
        <w:rPr>
          <w:rFonts w:cs="Times New Roman" w:hAnsi="Times New Roman" w:ascii="Times New Roman"/>
          <w:sz w:val="24"/>
          <w:szCs w:val="24"/>
        </w:rPr>
        <w:t>dređivanjem</w:t>
      </w:r>
      <w:r w:rsidR="00E02540" w:rsidRPr="003A2FA6">
        <w:rPr>
          <w:rFonts w:cs="Times New Roman" w:hAnsi="Times New Roman" w:ascii="Times New Roman"/>
          <w:sz w:val="24"/>
          <w:szCs w:val="24"/>
        </w:rPr>
        <w:t xml:space="preserve"> nagrade za rad stečajnog upravitelja.</w:t>
      </w: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C299A" w:rsidRPr="003A2FA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A2FA6">
        <w:rPr>
          <w:rFonts w:cs="Times New Roman" w:hAnsi="Times New Roman" w:ascii="Times New Roman"/>
          <w:sz w:val="24"/>
          <w:szCs w:val="24"/>
        </w:rPr>
        <w:t>Temeljem članka 29. Stečajnog zakona (dalje u tekstu: SZ), nagradu stečajnom upravitelju rješenjem određuje stečajni sudac prema posebnom propisu kojim se utvrđuju kriteriji i način obračuna i plaćanja nagrade stečajnim upraviteljima. Prema uredbi o kriterijima i načinu obračuna i plaćanja nagrade stečajnim upraviteljima, visina nagrade određuje se u vrijeme zaključenja stečajnog postupka</w:t>
      </w:r>
      <w:r w:rsidR="00EC299A" w:rsidRPr="003A2FA6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EC299A" w:rsidP="00E02540" w:rsidR="00EC299A" w:rsidRPr="003A2FA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7C7A" w:rsidP="002B7C7A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A2FA6">
        <w:rPr>
          <w:rFonts w:cs="Times New Roman" w:hAnsi="Times New Roman" w:ascii="Times New Roman"/>
          <w:sz w:val="24"/>
          <w:szCs w:val="24"/>
        </w:rPr>
        <w:t xml:space="preserve">Stečajni upravitelj podnio je zahtjev za provedbu završne – naknadne diobe dana 14. rujna 2017. godine. </w:t>
      </w: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725F64" w:rsidRPr="003A2FA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A2FA6">
        <w:rPr>
          <w:rFonts w:cs="Times New Roman" w:hAnsi="Times New Roman" w:ascii="Times New Roman"/>
          <w:sz w:val="24"/>
          <w:szCs w:val="24"/>
        </w:rPr>
        <w:lastRenderedPageBreak/>
        <w:t xml:space="preserve">Nesporna je činjenica da je ovaj stečajni dužnik </w:t>
      </w:r>
      <w:r w:rsidR="0027565C" w:rsidRPr="003A2FA6">
        <w:rPr>
          <w:rFonts w:cs="Times New Roman" w:hAnsi="Times New Roman" w:ascii="Times New Roman"/>
          <w:sz w:val="24"/>
          <w:szCs w:val="24"/>
        </w:rPr>
        <w:t>tijekom trajanja stečajnog postupka vodio brojne postupke pred sudovima, te je temeljem tih postupka</w:t>
      </w:r>
      <w:r w:rsidR="002B7C7A" w:rsidRPr="003A2FA6">
        <w:rPr>
          <w:rFonts w:cs="Times New Roman" w:hAnsi="Times New Roman" w:ascii="Times New Roman"/>
          <w:sz w:val="24"/>
          <w:szCs w:val="24"/>
        </w:rPr>
        <w:t xml:space="preserve"> u stečajnu masu vratio vrijednu nekretninu – Hotel Pracat</w:t>
      </w:r>
      <w:r w:rsidR="00133FE1" w:rsidRPr="003A2FA6">
        <w:rPr>
          <w:rFonts w:cs="Times New Roman" w:hAnsi="Times New Roman" w:ascii="Times New Roman"/>
          <w:sz w:val="24"/>
          <w:szCs w:val="24"/>
        </w:rPr>
        <w:t xml:space="preserve"> na Lopudu, te naplatio potraživanja  u iznosu od 886.180,85 kuna. Trenutno je na računu stečajnog dužnika iznos od 3.418.911,26 kuna.</w:t>
      </w:r>
      <w:r w:rsidR="0072471E" w:rsidRPr="003A2FA6">
        <w:rPr>
          <w:rFonts w:cs="Times New Roman" w:hAnsi="Times New Roman" w:ascii="Times New Roman"/>
          <w:sz w:val="24"/>
          <w:szCs w:val="24"/>
        </w:rPr>
        <w:t>. Stečajni upravitelj iz opravdanih razloga nije mogao okončati ovaj postupak zbog postupaka pred sudovima i</w:t>
      </w:r>
      <w:r w:rsidR="00DF3BEB" w:rsidRPr="003A2FA6">
        <w:rPr>
          <w:rFonts w:cs="Times New Roman" w:hAnsi="Times New Roman" w:ascii="Times New Roman"/>
          <w:sz w:val="24"/>
          <w:szCs w:val="24"/>
        </w:rPr>
        <w:t xml:space="preserve"> upravnim tijelima, a koji su</w:t>
      </w:r>
      <w:r w:rsidR="0072471E" w:rsidRPr="003A2FA6">
        <w:rPr>
          <w:rFonts w:cs="Times New Roman" w:hAnsi="Times New Roman" w:ascii="Times New Roman"/>
          <w:sz w:val="24"/>
          <w:szCs w:val="24"/>
        </w:rPr>
        <w:t xml:space="preserve"> se vodili između ostalog i radi povrata u stečajnu masu nekretnina. Do donošenja novog zakona zaključenjem stečajnog postupka stečajni dužnik ostao bi bez OIB-a, a navedeno bi onemogućilo ili otežalo unovčenje nekretnina stečajnog dužnika. </w:t>
      </w:r>
      <w:r w:rsidR="00133FE1" w:rsidRPr="003A2FA6">
        <w:rPr>
          <w:rFonts w:cs="Times New Roman" w:hAnsi="Times New Roman" w:ascii="Times New Roman"/>
          <w:sz w:val="24"/>
          <w:szCs w:val="24"/>
        </w:rPr>
        <w:t xml:space="preserve">Tijekom cijelog stečajnog postupka unovčeno je ukupno 65.931.495,59 kuna. </w:t>
      </w:r>
      <w:r w:rsidR="0072471E" w:rsidRPr="003A2FA6">
        <w:rPr>
          <w:rFonts w:cs="Times New Roman" w:hAnsi="Times New Roman" w:ascii="Times New Roman"/>
          <w:sz w:val="24"/>
          <w:szCs w:val="24"/>
        </w:rPr>
        <w:t xml:space="preserve">Dakle nedvojbeno se može zaključiti da je stečajni upravitelj tijekom niza godina obavlja </w:t>
      </w:r>
      <w:r w:rsidRPr="003A2FA6">
        <w:rPr>
          <w:rFonts w:cs="Times New Roman" w:hAnsi="Times New Roman" w:ascii="Times New Roman"/>
          <w:sz w:val="24"/>
          <w:szCs w:val="24"/>
        </w:rPr>
        <w:t>opsež</w:t>
      </w:r>
      <w:r w:rsidR="0072471E" w:rsidRPr="003A2FA6">
        <w:rPr>
          <w:rFonts w:cs="Times New Roman" w:hAnsi="Times New Roman" w:ascii="Times New Roman"/>
          <w:sz w:val="24"/>
          <w:szCs w:val="24"/>
        </w:rPr>
        <w:t>a</w:t>
      </w:r>
      <w:r w:rsidRPr="003A2FA6">
        <w:rPr>
          <w:rFonts w:cs="Times New Roman" w:hAnsi="Times New Roman" w:ascii="Times New Roman"/>
          <w:sz w:val="24"/>
          <w:szCs w:val="24"/>
        </w:rPr>
        <w:t>n i složen</w:t>
      </w:r>
      <w:r w:rsidR="0072471E" w:rsidRPr="003A2FA6">
        <w:rPr>
          <w:rFonts w:cs="Times New Roman" w:hAnsi="Times New Roman" w:ascii="Times New Roman"/>
          <w:sz w:val="24"/>
          <w:szCs w:val="24"/>
        </w:rPr>
        <w:t xml:space="preserve"> posao u ovom</w:t>
      </w:r>
      <w:r w:rsidRPr="003A2FA6">
        <w:rPr>
          <w:rFonts w:cs="Times New Roman" w:hAnsi="Times New Roman" w:ascii="Times New Roman"/>
          <w:sz w:val="24"/>
          <w:szCs w:val="24"/>
        </w:rPr>
        <w:t xml:space="preserve"> stečajnom postupku</w:t>
      </w:r>
      <w:r w:rsidR="0072471E" w:rsidRPr="003A2FA6">
        <w:rPr>
          <w:rFonts w:cs="Times New Roman" w:hAnsi="Times New Roman" w:ascii="Times New Roman"/>
          <w:sz w:val="24"/>
          <w:szCs w:val="24"/>
        </w:rPr>
        <w:t xml:space="preserve">, </w:t>
      </w:r>
      <w:r w:rsidRPr="003A2FA6">
        <w:rPr>
          <w:rFonts w:cs="Times New Roman" w:hAnsi="Times New Roman" w:ascii="Times New Roman"/>
          <w:sz w:val="24"/>
          <w:szCs w:val="24"/>
        </w:rPr>
        <w:t xml:space="preserve"> </w:t>
      </w:r>
      <w:r w:rsidR="0072471E" w:rsidRPr="003A2FA6">
        <w:rPr>
          <w:rFonts w:cs="Times New Roman" w:hAnsi="Times New Roman" w:ascii="Times New Roman"/>
          <w:sz w:val="24"/>
          <w:szCs w:val="24"/>
        </w:rPr>
        <w:t xml:space="preserve"> a u međuvremenu je stečajni upravitelj otišao</w:t>
      </w:r>
      <w:r w:rsidR="003D7107" w:rsidRPr="003A2FA6">
        <w:rPr>
          <w:rFonts w:cs="Times New Roman" w:hAnsi="Times New Roman" w:ascii="Times New Roman"/>
          <w:sz w:val="24"/>
          <w:szCs w:val="24"/>
        </w:rPr>
        <w:t xml:space="preserve"> i</w:t>
      </w:r>
      <w:r w:rsidR="0072471E" w:rsidRPr="003A2FA6">
        <w:rPr>
          <w:rFonts w:cs="Times New Roman" w:hAnsi="Times New Roman" w:ascii="Times New Roman"/>
          <w:sz w:val="24"/>
          <w:szCs w:val="24"/>
        </w:rPr>
        <w:t xml:space="preserve"> u mirovinu. </w:t>
      </w:r>
      <w:r w:rsidR="00133FE1" w:rsidRPr="003A2FA6">
        <w:rPr>
          <w:rFonts w:cs="Times New Roman" w:hAnsi="Times New Roman" w:ascii="Times New Roman"/>
          <w:sz w:val="24"/>
          <w:szCs w:val="24"/>
        </w:rPr>
        <w:t xml:space="preserve">Stoga je sud </w:t>
      </w:r>
      <w:r w:rsidR="0044760C" w:rsidRPr="003A2FA6">
        <w:rPr>
          <w:rFonts w:cs="Times New Roman" w:hAnsi="Times New Roman" w:ascii="Times New Roman"/>
          <w:sz w:val="24"/>
          <w:szCs w:val="24"/>
        </w:rPr>
        <w:t xml:space="preserve">temeljem čl.4 st. 3. Uredbe o kritetijima i načinu obračuna i plaćanja nagrada stečajnim upraviteljima </w:t>
      </w:r>
      <w:r w:rsidR="0010550C" w:rsidRPr="003A2FA6">
        <w:rPr>
          <w:rFonts w:cs="Times New Roman" w:hAnsi="Times New Roman" w:ascii="Times New Roman"/>
          <w:sz w:val="24"/>
          <w:szCs w:val="24"/>
        </w:rPr>
        <w:t xml:space="preserve">odredio </w:t>
      </w:r>
      <w:r w:rsidR="00133FE1" w:rsidRPr="003A2FA6">
        <w:rPr>
          <w:rFonts w:cs="Times New Roman" w:hAnsi="Times New Roman" w:ascii="Times New Roman"/>
          <w:sz w:val="24"/>
          <w:szCs w:val="24"/>
        </w:rPr>
        <w:t>stečajnom upravitelju</w:t>
      </w:r>
      <w:r w:rsidR="0010550C" w:rsidRPr="003A2FA6">
        <w:rPr>
          <w:rFonts w:cs="Times New Roman" w:hAnsi="Times New Roman" w:ascii="Times New Roman"/>
          <w:sz w:val="24"/>
          <w:szCs w:val="24"/>
        </w:rPr>
        <w:t xml:space="preserve"> daljnju nagradu u iznosu od 20.000,00 kuna</w:t>
      </w:r>
      <w:r w:rsidR="00133FE1" w:rsidRPr="003A2FA6">
        <w:rPr>
          <w:rFonts w:cs="Times New Roman" w:hAnsi="Times New Roman" w:ascii="Times New Roman"/>
          <w:sz w:val="24"/>
          <w:szCs w:val="24"/>
        </w:rPr>
        <w:t xml:space="preserve"> godišnje, odnosno ukupno 200.000,00 kn, </w:t>
      </w:r>
      <w:r w:rsidR="0010550C" w:rsidRPr="003A2FA6">
        <w:rPr>
          <w:rFonts w:cs="Times New Roman" w:hAnsi="Times New Roman" w:ascii="Times New Roman"/>
          <w:sz w:val="24"/>
          <w:szCs w:val="24"/>
        </w:rPr>
        <w:t xml:space="preserve"> </w:t>
      </w:r>
      <w:r w:rsidR="00725F64" w:rsidRPr="003A2FA6">
        <w:rPr>
          <w:rFonts w:cs="Times New Roman" w:hAnsi="Times New Roman" w:ascii="Times New Roman"/>
          <w:sz w:val="24"/>
          <w:szCs w:val="24"/>
        </w:rPr>
        <w:t>temeljem čl. 4. st.3 Uredbe, a s obzirom da stečajni upravitelj nije mogao zbog naročito opravdanih razloga dovršiti stečajni postupka u propisanim rokovima</w:t>
      </w:r>
      <w:r w:rsidR="003D7107" w:rsidRPr="003A2FA6">
        <w:rPr>
          <w:rFonts w:cs="Times New Roman" w:hAnsi="Times New Roman" w:ascii="Times New Roman"/>
          <w:sz w:val="24"/>
          <w:szCs w:val="24"/>
        </w:rPr>
        <w:t xml:space="preserve">, a ostvario je pravo na maksimalnu nagradu u </w:t>
      </w:r>
      <w:r w:rsidR="00133FE1" w:rsidRPr="003A2FA6">
        <w:rPr>
          <w:rFonts w:cs="Times New Roman" w:hAnsi="Times New Roman" w:ascii="Times New Roman"/>
          <w:sz w:val="24"/>
          <w:szCs w:val="24"/>
        </w:rPr>
        <w:t>postupku koji je okončan 2006. godine.</w:t>
      </w:r>
      <w:r w:rsidR="00725F64" w:rsidRPr="003A2F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3A2FA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A2FA6">
        <w:rPr>
          <w:rFonts w:cs="Times New Roman" w:hAnsi="Times New Roman" w:ascii="Times New Roman"/>
          <w:sz w:val="24"/>
          <w:szCs w:val="24"/>
        </w:rPr>
        <w:t>Zbog svega navedenog, na temelju spomenutih propisa, odlučeno je kao u izreci.</w:t>
      </w: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1DC7" w:rsidP="00E02540" w:rsidR="00E02540" w:rsidRPr="003A2FA6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A2FA6">
        <w:rPr>
          <w:rFonts w:cs="Times New Roman" w:hAnsi="Times New Roman" w:ascii="Times New Roman"/>
          <w:b/>
          <w:sz w:val="24"/>
          <w:szCs w:val="24"/>
        </w:rPr>
        <w:t xml:space="preserve">U Dubrovniku, </w:t>
      </w:r>
      <w:r w:rsidR="00125CC2" w:rsidRPr="003A2FA6">
        <w:rPr>
          <w:rFonts w:cs="Times New Roman" w:hAnsi="Times New Roman" w:ascii="Times New Roman"/>
          <w:b/>
          <w:sz w:val="24"/>
          <w:szCs w:val="24"/>
        </w:rPr>
        <w:t>15. rujna</w:t>
      </w:r>
      <w:r w:rsidRPr="003A2FA6">
        <w:rPr>
          <w:rFonts w:cs="Times New Roman" w:hAnsi="Times New Roman" w:ascii="Times New Roman"/>
          <w:b/>
          <w:sz w:val="24"/>
          <w:szCs w:val="24"/>
        </w:rPr>
        <w:t xml:space="preserve">  201</w:t>
      </w:r>
      <w:r w:rsidR="00125CC2" w:rsidRPr="003A2FA6">
        <w:rPr>
          <w:rFonts w:cs="Times New Roman" w:hAnsi="Times New Roman" w:ascii="Times New Roman"/>
          <w:b/>
          <w:sz w:val="24"/>
          <w:szCs w:val="24"/>
        </w:rPr>
        <w:t>7</w:t>
      </w:r>
      <w:r w:rsidRPr="003A2FA6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3A2FA6">
      <w:pPr>
        <w:spacing w:after="0"/>
        <w:ind w:left="495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A2FA6">
        <w:rPr>
          <w:rFonts w:cs="Times New Roman" w:hAnsi="Times New Roman" w:ascii="Times New Roman"/>
          <w:b/>
          <w:sz w:val="24"/>
          <w:szCs w:val="24"/>
        </w:rPr>
        <w:t>Stečajni sudac:</w:t>
      </w:r>
    </w:p>
    <w:p w:rsidRDefault="00E02540" w:rsidP="00E02540" w:rsidR="00E02540" w:rsidRPr="003A2FA6">
      <w:pPr>
        <w:spacing w:after="0"/>
        <w:ind w:left="4956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F3BEB" w:rsidP="004C1DC7" w:rsidR="00E02540" w:rsidRPr="003A2FA6">
      <w:pPr>
        <w:spacing w:after="0"/>
        <w:ind w:left="495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A2FA6">
        <w:rPr>
          <w:rFonts w:cs="Times New Roman" w:hAnsi="Times New Roman" w:ascii="Times New Roman"/>
          <w:b/>
          <w:sz w:val="24"/>
          <w:szCs w:val="24"/>
        </w:rPr>
        <w:t>Diana Butigan Granić</w:t>
      </w:r>
    </w:p>
    <w:p w:rsidRDefault="004C1DC7" w:rsidP="00E02540" w:rsidR="004C1DC7" w:rsidRPr="003A2FA6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C1DC7" w:rsidP="00E02540" w:rsidR="004C1DC7" w:rsidRPr="003A2FA6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A2FA6">
        <w:rPr>
          <w:rFonts w:cs="Times New Roman" w:hAnsi="Times New Roman" w:ascii="Times New Roman"/>
          <w:b/>
          <w:sz w:val="24"/>
          <w:szCs w:val="24"/>
        </w:rPr>
        <w:t>POUKA O PRAVNOM LIJEKU</w:t>
      </w: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A2FA6">
        <w:rPr>
          <w:rFonts w:cs="Times New Roman" w:hAnsi="Times New Roman" w:ascii="Times New Roman"/>
          <w:sz w:val="24"/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A2FA6">
        <w:rPr>
          <w:rFonts w:cs="Times New Roman" w:hAnsi="Times New Roman" w:ascii="Times New Roman"/>
          <w:b/>
          <w:sz w:val="24"/>
          <w:szCs w:val="24"/>
        </w:rPr>
        <w:t>DN-a:</w:t>
      </w:r>
    </w:p>
    <w:p w:rsidRDefault="00E02540" w:rsidP="00E02540" w:rsidR="00E02540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A2FA6">
        <w:rPr>
          <w:rFonts w:cs="Times New Roman" w:hAnsi="Times New Roman" w:ascii="Times New Roman"/>
          <w:sz w:val="24"/>
          <w:szCs w:val="24"/>
        </w:rPr>
        <w:t>- stečajni upravitelj</w:t>
      </w:r>
      <w:r w:rsidR="00125CC2" w:rsidRPr="003A2FA6">
        <w:rPr>
          <w:rFonts w:cs="Times New Roman" w:hAnsi="Times New Roman" w:ascii="Times New Roman"/>
          <w:sz w:val="24"/>
          <w:szCs w:val="24"/>
        </w:rPr>
        <w:t xml:space="preserve"> – e-oglasna ploča suda</w:t>
      </w:r>
    </w:p>
    <w:p w:rsidRDefault="004C1DC7" w:rsidP="00E02540" w:rsidR="00360101" w:rsidRPr="003A2FA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A2FA6">
        <w:rPr>
          <w:rFonts w:cs="Times New Roman" w:hAnsi="Times New Roman" w:ascii="Times New Roman"/>
          <w:sz w:val="24"/>
          <w:szCs w:val="24"/>
        </w:rPr>
        <w:t>- e-oglasna ploča suda</w:t>
      </w:r>
    </w:p>
    <w:sectPr w:rsidSect="005C2EC2" w:rsidR="00360101" w:rsidRPr="003A2FA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540" w:rsidP="00E02540" w:rsidR="00E02540">
      <w:pPr>
        <w:spacing w:lineRule="auto" w:line="240" w:after="0"/>
      </w:pPr>
      <w:r>
        <w:separator/>
      </w:r>
    </w:p>
  </w:endnote>
  <w:endnote w:id="0" w:type="continuationSeparator">
    <w:p w:rsidRDefault="00E02540" w:rsidP="00E02540" w:rsidR="00E025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540" w:rsidP="00E02540" w:rsidR="00E02540">
      <w:pPr>
        <w:spacing w:lineRule="auto" w:line="240" w:after="0"/>
      </w:pPr>
      <w:r>
        <w:separator/>
      </w:r>
    </w:p>
  </w:footnote>
  <w:footnote w:id="0" w:type="continuationSeparator">
    <w:p w:rsidRDefault="00E02540" w:rsidP="00E02540" w:rsidR="00E025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4545336"/>
      <w:docPartObj>
        <w:docPartGallery w:val="Page Numbers (Top of Page)"/>
        <w:docPartUnique/>
      </w:docPartObj>
    </w:sdtPr>
    <w:sdtEndPr/>
    <w:sdtContent>
      <w:p w:rsidRDefault="004C1DC7" w:rsidP="005C2EC2" w:rsidR="005C2EC2">
        <w:pPr>
          <w:pStyle w:val="Zaglavlje"/>
        </w:pPr>
        <w:r>
          <w:tab/>
          <w:t>2</w:t>
        </w:r>
        <w:r>
          <w:tab/>
          <w:t xml:space="preserve">Posl.br. </w:t>
        </w:r>
        <w:r w:rsidR="0044760C">
          <w:t>7.St.4</w:t>
        </w:r>
        <w:r>
          <w:t>9/11</w:t>
        </w:r>
      </w:p>
    </w:sdtContent>
  </w:sdt>
  <w:p w:rsidRDefault="005C2EC2" w:rsidR="005C2E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540"/>
    <w:rsid w:val="0010550C"/>
    <w:rsid w:val="00125CC2"/>
    <w:rsid w:val="00133FE1"/>
    <w:rsid w:val="00202480"/>
    <w:rsid w:val="0027565C"/>
    <w:rsid w:val="002B7C7A"/>
    <w:rsid w:val="00345D95"/>
    <w:rsid w:val="00360101"/>
    <w:rsid w:val="003A2FA6"/>
    <w:rsid w:val="003D7107"/>
    <w:rsid w:val="0044760C"/>
    <w:rsid w:val="004C1DC7"/>
    <w:rsid w:val="004F2F17"/>
    <w:rsid w:val="005C2EC2"/>
    <w:rsid w:val="005D27A2"/>
    <w:rsid w:val="006739B7"/>
    <w:rsid w:val="0072471E"/>
    <w:rsid w:val="00725F64"/>
    <w:rsid w:val="009A1151"/>
    <w:rsid w:val="00A71F57"/>
    <w:rsid w:val="00A87FDA"/>
    <w:rsid w:val="00D94071"/>
    <w:rsid w:val="00DA4617"/>
    <w:rsid w:val="00DF3BEB"/>
    <w:rsid w:val="00E02540"/>
    <w:rsid w:val="00E62BD5"/>
    <w:rsid w:val="00EC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254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54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0254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2540"/>
  </w:style>
  <w:style w:styleId="Podnoje" w:type="paragraph">
    <w:name w:val="footer"/>
    <w:basedOn w:val="Normal"/>
    <w:link w:val="PodnojeChar"/>
    <w:uiPriority w:val="99"/>
    <w:unhideWhenUsed/>
    <w:rsid w:val="00E0254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2540"/>
  </w:style>
  <w:style w:styleId="Tekstrezerviranogmjesta" w:type="character">
    <w:name w:val="Placeholder Text"/>
    <w:basedOn w:val="Zadanifontodlomka"/>
    <w:uiPriority w:val="99"/>
    <w:semiHidden/>
    <w:rsid w:val="00DA4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617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4617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4617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4617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254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54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0254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02540"/>
  </w:style>
  <w:style w:styleId="Podnoje" w:type="paragraph">
    <w:name w:val="footer"/>
    <w:basedOn w:val="Normal"/>
    <w:link w:val="PodnojeChar"/>
    <w:uiPriority w:val="99"/>
    <w:unhideWhenUsed/>
    <w:rsid w:val="00E0254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02540"/>
  </w:style>
  <w:style w:styleId="Tekstrezerviranogmjesta" w:type="character">
    <w:name w:val="Placeholder Text"/>
    <w:basedOn w:val="Zadanifontodlomka"/>
    <w:uiPriority w:val="99"/>
    <w:semiHidden/>
    <w:rsid w:val="00DA4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617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4617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4617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4617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St-49/2011-96</izvorni_sadrzaj>
    <derivirana_varijabla naziv="DomainObject.Oznaka_1">St-49/2011-96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St-49/2011</izvorni_sadrzaj>
    <derivirana_varijabla naziv="DomainObject.Predmet.OznakaBroj_1">St-49/2011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HOTELI LOPUD dioničko društvo za hotelijerstvo i turizam - ˝u stečaju˝</izvorni_sadrzaj>
    <derivirana_varijabla naziv="DomainObject.Predmet.StrankaFormated_1">  Stečajna masa iza HOTELI LOPUD dioničko društvo za hotelijerstvo i turizam - ˝u stečaju˝</derivirana_varijabla>
  </DomainObject.Predmet.StrankaFormated>
  <DomainObject.Predmet.StrankaFormatedOIB>
    <izvorni_sadrzaj>  Stečajna masa iza HOTELI LOPUD dioničko društvo za hotelijerstvo i turizam - ˝u stečaju˝, OIB 63424435413</izvorni_sadrzaj>
    <derivirana_varijabla naziv="DomainObject.Predmet.StrankaFormatedOIB_1">  Stečajna masa iza HOTELI LOPUD dioničko društvo za hotelijerstvo i turizam - ˝u stečaju˝, OIB 63424435413</derivirana_varijabla>
  </DomainObject.Predmet.StrankaFormatedOIB>
  <DomainObject.Predmet.StrankaFormatedWithAdress>
    <izvorni_sadrzaj> Stečajna masa iza HOTELI LOPUD dioničko društvo za hotelijerstvo i turizam - ˝u stečaju˝, Zlatni Potok 11, 20000 Dubrovnik</izvorni_sadrzaj>
    <derivirana_varijabla naziv="DomainObject.Predmet.StrankaFormatedWithAdress_1"> Stečajna masa iza HOTELI LOPUD dioničko društvo za hotelijerstvo i turizam - ˝u stečaju˝, Zlatni Potok 11, 20000 Dubrovnik</derivirana_varijabla>
  </DomainObject.Predmet.StrankaFormatedWithAdress>
  <DomainObject.Predmet.StrankaFormatedWithAdressOIB>
    <izvorni_sadrzaj> Stečajna masa iza HOTELI LOPUD dioničko društvo za hotelijerstvo i turizam - ˝u stečaju˝, OIB 63424435413, Zlatni Potok 11, 20000 Dubrovnik</izvorni_sadrzaj>
    <derivirana_varijabla naziv="DomainObject.Predmet.StrankaFormatedWithAdressOIB_1"> Stečajna masa iza HOTELI LOPUD dioničko društvo za hotelijerstvo i turizam - ˝u stečaju˝, OIB 63424435413, Zlatni Potok 11, 20000 Dubrovnik</derivirana_varijabla>
  </DomainObject.Predmet.StrankaFormatedWithAdressOIB>
  <DomainObject.Predmet.StrankaWithAdress>
    <izvorni_sadrzaj>Stečajna masa iza HOTELI LOPUD dioničko društvo za hotelijerstvo i turizam - ˝u stečaju˝ Zlatni Potok 11,20000 Dubrovnik</izvorni_sadrzaj>
    <derivirana_varijabla naziv="DomainObject.Predmet.StrankaWithAdress_1">Stečajna masa iza HOTELI LOPUD dioničko društvo za hotelijerstvo i turizam - ˝u stečaju˝ Zlatni Potok 11,20000 Dubrovnik</derivirana_varijabla>
  </DomainObject.Predmet.StrankaWithAdress>
  <DomainObject.Predmet.StrankaWithAdressOIB>
    <izvorni_sadrzaj>Stečajna masa iza HOTELI LOPUD dioničko društvo za hotelijerstvo i turizam - ˝u stečaju˝, OIB 63424435413, Zlatni Potok 11,20000 Dubrovnik</izvorni_sadrzaj>
    <derivirana_varijabla naziv="DomainObject.Predmet.StrankaWithAdressOIB_1">Stečajna masa iza HOTELI LOPUD dioničko društvo za hotelijerstvo i turizam - ˝u stečaju˝, OIB 63424435413, Zlatni Potok 11,20000 Dubrovnik</derivirana_varijabla>
  </DomainObject.Predmet.StrankaWithAdressOIB>
  <DomainObject.Predmet.StrankaNazivFormated>
    <izvorni_sadrzaj>Stečajna masa iza HOTELI LOPUD dioničko društvo za hotelijerstvo i turizam - ˝u stečaju˝</izvorni_sadrzaj>
    <derivirana_varijabla naziv="DomainObject.Predmet.StrankaNazivFormated_1">Stečajna masa iza HOTELI LOPUD dioničko društvo za hotelijerstvo i turizam - ˝u stečaju˝</derivirana_varijabla>
  </DomainObject.Predmet.StrankaNazivFormated>
  <DomainObject.Predmet.StrankaNazivFormatedOIB>
    <izvorni_sadrzaj>Stečajna masa iza HOTELI LOPUD dioničko društvo za hotelijerstvo i turizam - ˝u stečaju˝, OIB 63424435413</izvorni_sadrzaj>
    <derivirana_varijabla naziv="DomainObject.Predmet.StrankaNazivFormatedOIB_1">Stečajna masa iza HOTELI LOPUD dioničko društvo za hotelijerstvo i turizam - ˝u stečaju˝, OIB 63424435413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HOTELI LOPUD dioničko društvo za hotelijerstvo i turizam - ˝u stečaju˝</item>
    </izvorni_sadrzaj>
    <derivirana_varijabla naziv="DomainObject.Predmet.StrankaListFormated_1">
      <item>Stečajna masa iza HOTELI LOPUD dioničko društvo za hotelijerstvo i turizam - ˝u stečaju˝</item>
    </derivirana_varijabla>
  </DomainObject.Predmet.StrankaListFormated>
  <DomainObject.Predmet.StrankaListFormatedOIB>
    <izvorni_sadrzaj>
      <item>Stečajna masa iza HOTELI LOPUD dioničko društvo za hotelijerstvo i turizam - ˝u stečaju˝, OIB 63424435413</item>
    </izvorni_sadrzaj>
    <derivirana_varijabla naziv="DomainObject.Predmet.StrankaListFormatedOIB_1">
      <item>Stečajna masa iza HOTELI LOPUD dioničko društvo za hotelijerstvo i turizam - ˝u stečaju˝, OIB 63424435413</item>
    </derivirana_varijabla>
  </DomainObject.Predmet.StrankaListFormatedOIB>
  <DomainObject.Predmet.StrankaListFormatedWithAdress>
    <izvorni_sadrzaj>
      <item>Stečajna masa iza HOTELI LOPUD dioničko društvo za hotelijerstvo i turizam - ˝u stečaju˝, Zlatni Potok 11, 20000 Dubrovnik</item>
    </izvorni_sadrzaj>
    <derivirana_varijabla naziv="DomainObject.Predmet.StrankaListFormatedWithAdress_1">
      <item>Stečajna masa iza HOTELI LOPUD dioničko društvo za hotelijerstvo i turizam - ˝u stečaju˝, Zlatni Potok 11, 20000 Dubrovnik</item>
    </derivirana_varijabla>
  </DomainObject.Predmet.StrankaListFormatedWithAdress>
  <DomainObject.Predmet.StrankaListFormatedWithAdressOIB>
    <izvorni_sadrzaj>
      <item>Stečajna masa iza HOTELI LOPUD dioničko društvo za hotelijerstvo i turizam - ˝u stečaju˝, OIB 63424435413, Zlatni Potok 11, 20000 Dubrovnik</item>
    </izvorni_sadrzaj>
    <derivirana_varijabla naziv="DomainObject.Predmet.StrankaListFormatedWithAdressOIB_1">
      <item>Stečajna masa iza HOTELI LOPUD dioničko društvo za hotelijerstvo i turizam - ˝u stečaju˝, OIB 63424435413, Zlatni Potok 11, 20000 Dubrovnik</item>
    </derivirana_varijabla>
  </DomainObject.Predmet.StrankaListFormatedWithAdressOIB>
  <DomainObject.Predmet.StrankaListNazivFormated>
    <izvorni_sadrzaj>
      <item>Stečajna masa iza HOTELI LOPUD dioničko društvo za hotelijerstvo i turizam - ˝u stečaju˝</item>
    </izvorni_sadrzaj>
    <derivirana_varijabla naziv="DomainObject.Predmet.StrankaListNazivFormated_1">
      <item>Stečajna masa iza HOTELI LOPUD dioničko društvo za hotelijerstvo i turizam - ˝u stečaju˝</item>
    </derivirana_varijabla>
  </DomainObject.Predmet.StrankaListNazivFormated>
  <DomainObject.Predmet.StrankaListNazivFormatedOIB>
    <izvorni_sadrzaj>
      <item>Stečajna masa iza HOTELI LOPUD dioničko društvo za hotelijerstvo i turizam - ˝u stečaju˝, OIB 63424435413</item>
    </izvorni_sadrzaj>
    <derivirana_varijabla naziv="DomainObject.Predmet.StrankaListNazivFormatedOIB_1">
      <item>Stečajna masa iza HOTELI LOPUD dioničko društvo za hotelijerstvo i turizam - ˝u stečaju˝, OIB 63424435413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Mato Marić, stečajni upravitelj</item>
    </izvorni_sadrzaj>
    <derivirana_varijabla naziv="DomainObject.Predmet.OstaliListFormated_1">
      <item>Mato Marić, stečajni upravitelj</item>
    </derivirana_varijabla>
  </DomainObject.Predmet.OstaliListFormated>
  <DomainObject.Predmet.OstaliListFormatedOIB>
    <izvorni_sadrzaj>
      <item>Mato Marić, stečajni upravitelj</item>
    </izvorni_sadrzaj>
    <derivirana_varijabla naziv="DomainObject.Predmet.OstaliListFormatedOIB_1">
      <item>Mato Marić, stečajni upravitelj</item>
    </derivirana_varijabla>
  </DomainObject.Predmet.OstaliListFormatedOIB>
  <DomainObject.Predmet.OstaliListFormatedWithAdress>
    <izvorni_sadrzaj>
      <item>Mato Marić, stečajni upravitelj</item>
    </izvorni_sadrzaj>
    <derivirana_varijabla naziv="DomainObject.Predmet.OstaliListFormatedWithAdress_1">
      <item>Mato Marić, stečajni upravitelj</item>
    </derivirana_varijabla>
  </DomainObject.Predmet.OstaliListFormatedWithAdress>
  <DomainObject.Predmet.OstaliListFormatedWithAdressOIB>
    <izvorni_sadrzaj>
      <item>Mato Marić, stečajni upravitelj</item>
    </izvorni_sadrzaj>
    <derivirana_varijabla naziv="DomainObject.Predmet.OstaliListFormatedWithAdressOIB_1">
      <item>Mato Marić, stečajni upravitelj</item>
    </derivirana_varijabla>
  </DomainObject.Predmet.OstaliListFormatedWithAdressOIB>
  <DomainObject.Predmet.OstaliListNazivFormated>
    <izvorni_sadrzaj>
      <item>Mato Marić, stečajni upravitelj</item>
    </izvorni_sadrzaj>
    <derivirana_varijabla naziv="DomainObject.Predmet.OstaliListNazivFormated_1">
      <item>Mato Marić, stečajni upravitelj</item>
    </derivirana_varijabla>
  </DomainObject.Predmet.OstaliListNazivFormated>
  <DomainObject.Predmet.OstaliListNazivFormatedOIB>
    <izvorni_sadrzaj>
      <item>Mato Marić, stečajni upravitelj</item>
    </izvorni_sadrzaj>
    <derivirana_varijabla naziv="DomainObject.Predmet.OstaliListNazivFormatedOIB_1">
      <item>Mato Marić,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St-49/2011-96</izvorni_sadrzaj>
    <derivirana_varijabla naziv="DomainObject.PoslovniBrojDokumenta_1">St-49/2011-96</derivirana_varijabla>
  </DomainObject.PoslovniBrojDokumenta>
  <DomainObject.Predmet.StrankaIDrugi>
    <izvorni_sadrzaj>Stečajna masa iza HOTELI LOPUD dioničko društvo za hotelijerstvo i turizam - ˝u stečaju˝</izvorni_sadrzaj>
    <derivirana_varijabla naziv="DomainObject.Predmet.StrankaIDrugi_1">Stečajna masa iza HOTELI LOPUD dioničko društvo za hotelijerstvo i turizam - ˝u stečaju˝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HOTELI LOPUD dioničko društvo za hotelijerstvo i turizam - ˝u stečaju˝, OIB 63424435413, Zlatni Potok 11, 20000 Dubrovnik</izvorni_sadrzaj>
    <derivirana_varijabla naziv="DomainObject.Predmet.StrankaIDrugiAdressOIB_1">Stečajna masa iza HOTELI LOPUD dioničko društvo za hotelijerstvo i turizam - ˝u stečaju˝, OIB 63424435413, Zlatni Potok 11,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HOTELI LOPUD dioničko društvo za hotelijerstvo i turizam - ˝u stečaju˝</item>
      <item>Mato Marić, stečajni upravitelj</item>
    </izvorni_sadrzaj>
    <derivirana_varijabla naziv="DomainObject.Predmet.SudioniciListNaziv_1">
      <item>Stečajna masa iza HOTELI LOPUD dioničko društvo za hotelijerstvo i turizam - ˝u stečaju˝</item>
      <item>Mato Marić, stečajni upravitelj</item>
    </derivirana_varijabla>
  </DomainObject.Predmet.SudioniciListNaziv>
  <DomainObject.Predmet.SudioniciListAdressOIB>
    <izvorni_sadrzaj>
      <item>Stečajna masa iza HOTELI LOPUD dioničko društvo za hotelijerstvo i turizam - ˝u stečaju˝, OIB 63424435413, Zlatni Potok 11,20000 Dubrovnik</item>
      <item>Mato Marić, stečajni upravitelj</item>
    </izvorni_sadrzaj>
    <derivirana_varijabla naziv="DomainObject.Predmet.SudioniciListAdressOIB_1">
      <item>Stečajna masa iza HOTELI LOPUD dioničko društvo za hotelijerstvo i turizam - ˝u stečaju˝, OIB 63424435413, Zlatni Potok 11,20000 Dubrovnik</item>
      <item>Mato Marić,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63424435413</item>
      <item>, OIB null</item>
    </izvorni_sadrzaj>
    <derivirana_varijabla naziv="DomainObject.Predmet.SudioniciListNazivOIB_1">
      <item>, OIB 63424435413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2955</properties:Characters>
  <properties:Lines>76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2017-09-15T11:11:00Z</dcterms:created>
  <dc:creator>Mara Marčinko</dc:creator>
  <cp:lastModifiedBy>Mara Marčinko</cp:lastModifiedBy>
  <cp:lastPrinted>2017-09-15T11:37:00Z</cp:lastPrinted>
  <dcterms:modified xmlns:xsi="http://www.w3.org/2001/XMLSchema-instance" xsi:type="dcterms:W3CDTF">2017-09-15T11:38:00Z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St-49/2011-96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