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2437F" w:rsidRPr="00C61EDF">
        <w:trPr>
          <w:trHeight w:val="2231"/>
        </w:trPr>
        <w:tc>
          <w:tcPr>
            <w:tcW w:type="dxa" w:w="3369"/>
            <w:vAlign w:val="center"/>
          </w:tcPr>
          <w:p w:rsidRDefault="0042437F" w:rsidP="00A66C00" w:rsidR="0042437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2437F" w:rsidP="00A66C00" w:rsidR="0042437F" w:rsidRPr="00F24FD8">
            <w:pPr>
              <w:spacing w:before="100"/>
            </w:pPr>
            <w:r w:rsidRPr="00F24FD8">
              <w:t>REPUBLIKA HRVATSKA</w:t>
            </w:r>
          </w:p>
          <w:p w:rsidRDefault="0042437F" w:rsidP="00A66C00" w:rsidR="0042437F" w:rsidRPr="00F24FD8">
            <w:r w:rsidRPr="00F24FD8">
              <w:t>TRGOVAČKI SUD U SPLITU</w:t>
            </w:r>
          </w:p>
          <w:p w:rsidRDefault="0042437F" w:rsidP="00DA5B9D" w:rsidR="0042437F" w:rsidRPr="00C61EDF">
            <w:r w:rsidRPr="00F24FD8">
              <w:t>Split, Sukoišanska 6</w:t>
            </w:r>
          </w:p>
        </w:tc>
        <w:tc>
          <w:tcPr>
            <w:tcW w:type="dxa" w:w="5811"/>
          </w:tcPr>
          <w:p w:rsidRDefault="0042437F" w:rsidP="00DA5B9D" w:rsidR="0042437F">
            <w:pPr>
              <w:jc w:val="both"/>
            </w:pPr>
          </w:p>
          <w:p w:rsidRDefault="0042437F" w:rsidP="00DA5B9D" w:rsidR="0042437F">
            <w:pPr>
              <w:jc w:val="both"/>
            </w:pPr>
          </w:p>
          <w:p w:rsidRDefault="0042437F" w:rsidP="00DA5B9D" w:rsidR="0042437F">
            <w:pPr>
              <w:jc w:val="both"/>
            </w:pPr>
          </w:p>
          <w:p w:rsidRDefault="0042437F" w:rsidP="00DA5B9D" w:rsidR="0042437F">
            <w:pPr>
              <w:jc w:val="right"/>
            </w:pPr>
          </w:p>
          <w:p w:rsidRDefault="0042437F" w:rsidP="00DA5B9D" w:rsidR="0042437F">
            <w:pPr>
              <w:jc w:val="right"/>
            </w:pPr>
          </w:p>
          <w:p w:rsidRDefault="0042437F" w:rsidP="00DA5B9D" w:rsidR="0042437F">
            <w:pPr>
              <w:jc w:val="right"/>
              <w:rPr>
                <w:noProof/>
              </w:rPr>
            </w:pPr>
          </w:p>
          <w:p w:rsidRDefault="0042437F" w:rsidP="00DA5B9D" w:rsidR="0042437F">
            <w:pPr>
              <w:jc w:val="right"/>
              <w:rPr>
                <w:noProof/>
              </w:rPr>
            </w:pPr>
          </w:p>
          <w:p w:rsidRDefault="0042437F" w:rsidP="00DA5B9D" w:rsidR="0042437F">
            <w:pPr>
              <w:jc w:val="right"/>
              <w:rPr>
                <w:noProof/>
              </w:rPr>
            </w:pPr>
          </w:p>
          <w:p w:rsidRDefault="0042437F" w:rsidP="00DA5B9D" w:rsidR="0042437F" w:rsidRPr="00E003B6">
            <w:pPr>
              <w:jc w:val="right"/>
              <w:rPr>
                <w:noProof/>
              </w:rPr>
            </w:pPr>
            <w:r>
              <w:rPr>
                <w:noProof/>
              </w:rPr>
              <w:t>Poslovni broj: 11.St-895</w:t>
            </w:r>
            <w:r w:rsidRPr="00E003B6">
              <w:rPr>
                <w:noProof/>
              </w:rPr>
              <w:t>/2017</w:t>
            </w:r>
          </w:p>
        </w:tc>
      </w:tr>
    </w:tbl>
    <w:p w14:textId="7c2fba4" w14:paraId="7c2fba4" w:rsidRDefault="00FF1950" w:rsidP="00692DEC" w:rsidR="00FF1950" w:rsidRPr="00DA3EDF">
      <w:pPr>
        <w:spacing w:after="200" w:before="260"/>
        <w:jc w:val="center"/>
        <w15:collapsed w:val="false"/>
        <w:rPr>
          <w:spacing w:val="60"/>
        </w:rPr>
      </w:pPr>
      <w:r w:rsidRPr="00DA3EDF">
        <w:rPr>
          <w:spacing w:val="60"/>
        </w:rPr>
        <w:t>REPUBLIKA HRVATSKA</w:t>
      </w:r>
    </w:p>
    <w:p w:rsidRDefault="00FF1950" w:rsidP="00FF1950" w:rsidR="00FF1950" w:rsidRPr="00DA3EDF">
      <w:pPr>
        <w:spacing w:after="200" w:before="200"/>
        <w:jc w:val="center"/>
        <w:rPr>
          <w:b/>
          <w:bCs/>
          <w:i/>
          <w:iCs/>
        </w:rPr>
      </w:pPr>
      <w:r w:rsidRPr="00DA3EDF">
        <w:rPr>
          <w:spacing w:val="60"/>
        </w:rPr>
        <w:t>RJEŠENJE</w:t>
      </w:r>
    </w:p>
    <w:p w:rsidRDefault="00FF1950" w:rsidP="00FF1950" w:rsidR="00FF1950" w:rsidRPr="00DA3EDF">
      <w:pPr>
        <w:jc w:val="both"/>
      </w:pPr>
      <w:r w:rsidRPr="00DA3EDF">
        <w:tab/>
        <w:t xml:space="preserve">Trgovački sud u Splitu, po sutkinji Ani Golub Gruić, </w:t>
      </w:r>
      <w:r w:rsidR="0042437F" w:rsidRPr="0042437F">
        <w:t>u postupku po prijedlogu za nastavljanje postupka radi naknade diobe stečajne mase iza GOLD ŠTEDIONICA d.o.o. u stečaju, OIB: 25749181068, Split, Mihovila Pavlinovića 2</w:t>
      </w:r>
      <w:r w:rsidRPr="00857290">
        <w:t xml:space="preserve">, </w:t>
      </w:r>
      <w:r w:rsidR="009566BB" w:rsidRPr="00857290">
        <w:t>2</w:t>
      </w:r>
      <w:r w:rsidR="0042437F" w:rsidRPr="00857290">
        <w:t>. veljače</w:t>
      </w:r>
      <w:r w:rsidRPr="00DA3EDF">
        <w:t xml:space="preserve"> 201</w:t>
      </w:r>
      <w:r w:rsidR="0042437F">
        <w:t>8</w:t>
      </w:r>
      <w:r w:rsidRPr="00DA3EDF">
        <w:t xml:space="preserve">. </w:t>
      </w:r>
    </w:p>
    <w:p w:rsidRDefault="00FF1950" w:rsidP="00692DEC" w:rsidR="00FF1950" w:rsidRPr="00DA3EDF">
      <w:pPr>
        <w:pStyle w:val="Bezproreda"/>
        <w:spacing w:after="300" w:before="360"/>
        <w:jc w:val="center"/>
        <w:rPr>
          <w:lang w:val="hr-HR"/>
        </w:rPr>
      </w:pPr>
      <w:r w:rsidRPr="00DA3EDF">
        <w:rPr>
          <w:lang w:val="hr-HR"/>
        </w:rPr>
        <w:t>r i j e š i o  je</w:t>
      </w:r>
    </w:p>
    <w:p w:rsidRDefault="007A5C28" w:rsidP="00FF1950" w:rsidR="00FF1950" w:rsidRPr="00DA3EDF">
      <w:pPr>
        <w:pStyle w:val="Bezproreda"/>
        <w:ind w:firstLine="709"/>
        <w:jc w:val="both"/>
        <w:rPr>
          <w:lang w:val="hr-HR"/>
        </w:rPr>
      </w:pPr>
      <w:r>
        <w:rPr>
          <w:lang w:val="hr-HR"/>
        </w:rPr>
        <w:t xml:space="preserve">  </w:t>
      </w:r>
      <w:r w:rsidR="00FF1950" w:rsidRPr="00DA3EDF">
        <w:rPr>
          <w:lang w:val="hr-HR"/>
        </w:rPr>
        <w:t xml:space="preserve">I. </w:t>
      </w:r>
      <w:r w:rsidR="0042437F" w:rsidRPr="0042437F">
        <w:rPr>
          <w:lang w:val="hr-HR"/>
        </w:rPr>
        <w:t xml:space="preserve">Berislav Bušelić iz Mravinaca, A. </w:t>
      </w:r>
      <w:r w:rsidR="0042437F">
        <w:rPr>
          <w:lang w:val="hr-HR"/>
        </w:rPr>
        <w:t>Starčevića 21, OIB: 93274685765</w:t>
      </w:r>
      <w:r>
        <w:rPr>
          <w:lang w:val="hr-HR"/>
        </w:rPr>
        <w:t>,</w:t>
      </w:r>
      <w:r w:rsidR="00FF1950" w:rsidRPr="00DA3EDF">
        <w:rPr>
          <w:lang w:val="hr-HR"/>
        </w:rPr>
        <w:t xml:space="preserve"> </w:t>
      </w:r>
      <w:r w:rsidR="0028452D" w:rsidRPr="00DA3EDF">
        <w:rPr>
          <w:lang w:val="hr-HR"/>
        </w:rPr>
        <w:t xml:space="preserve">razrješuje se </w:t>
      </w:r>
      <w:r w:rsidR="00FF1950" w:rsidRPr="00DA3EDF">
        <w:rPr>
          <w:lang w:val="hr-HR"/>
        </w:rPr>
        <w:t xml:space="preserve">dužnosti </w:t>
      </w:r>
      <w:r w:rsidR="003D0CCB" w:rsidRPr="00DA3EDF">
        <w:rPr>
          <w:lang w:val="hr-HR"/>
        </w:rPr>
        <w:t>stečajnog upravitelja.</w:t>
      </w:r>
    </w:p>
    <w:p w:rsidRDefault="007A5C28" w:rsidP="00FF1950" w:rsidR="00FF1950" w:rsidRPr="00DA3EDF">
      <w:pPr>
        <w:pStyle w:val="Bezproreda"/>
        <w:spacing w:after="200" w:before="200"/>
        <w:ind w:firstLine="709"/>
        <w:jc w:val="both"/>
        <w:rPr>
          <w:lang w:val="hr-HR"/>
        </w:rPr>
      </w:pPr>
      <w:r>
        <w:rPr>
          <w:lang w:val="hr-HR"/>
        </w:rPr>
        <w:t xml:space="preserve"> </w:t>
      </w:r>
      <w:r w:rsidR="00FF1950" w:rsidRPr="00DA3EDF">
        <w:rPr>
          <w:lang w:val="hr-HR"/>
        </w:rPr>
        <w:t xml:space="preserve">II. Za novog </w:t>
      </w:r>
      <w:r w:rsidR="003D0CCB" w:rsidRPr="00DA3EDF">
        <w:rPr>
          <w:lang w:val="hr-HR"/>
        </w:rPr>
        <w:t xml:space="preserve">stečajnog upravitelja </w:t>
      </w:r>
      <w:r w:rsidR="00FF1950" w:rsidRPr="00DA3EDF">
        <w:rPr>
          <w:lang w:val="hr-HR"/>
        </w:rPr>
        <w:t xml:space="preserve">imenuje </w:t>
      </w:r>
      <w:r w:rsidR="009F70CC">
        <w:rPr>
          <w:lang w:val="hr-HR"/>
        </w:rPr>
        <w:t xml:space="preserve">se </w:t>
      </w:r>
      <w:r w:rsidR="00857290" w:rsidRPr="00857290">
        <w:rPr>
          <w:lang w:val="hr-HR"/>
        </w:rPr>
        <w:t>Ivan Sunara iz Splita, A.B. Šimića 20</w:t>
      </w:r>
      <w:r w:rsidR="00857290">
        <w:rPr>
          <w:lang w:val="hr-HR"/>
        </w:rPr>
        <w:t>,</w:t>
      </w:r>
      <w:r w:rsidR="00857290" w:rsidRPr="00857290">
        <w:rPr>
          <w:lang w:val="hr-HR"/>
        </w:rPr>
        <w:t xml:space="preserve"> OIB: 17000771045</w:t>
      </w:r>
    </w:p>
    <w:p w:rsidRDefault="00DD1660" w:rsidP="00FF1950" w:rsidR="00D2067E" w:rsidRPr="007A5C28">
      <w:pPr>
        <w:pStyle w:val="Bezproreda"/>
        <w:spacing w:after="200" w:before="200"/>
        <w:ind w:firstLine="709"/>
        <w:jc w:val="both"/>
        <w:rPr>
          <w:lang w:val="hr-HR"/>
        </w:rPr>
      </w:pPr>
      <w:r w:rsidRPr="007A5C28">
        <w:rPr>
          <w:lang w:val="hr-HR"/>
        </w:rPr>
        <w:t xml:space="preserve">III. </w:t>
      </w:r>
      <w:r w:rsidR="007A5C28">
        <w:rPr>
          <w:lang w:val="hr-HR"/>
        </w:rPr>
        <w:t xml:space="preserve">Prijašnji stečajni upravitelj </w:t>
      </w:r>
      <w:r w:rsidR="0042437F">
        <w:rPr>
          <w:lang w:val="hr-HR"/>
        </w:rPr>
        <w:t>Berislav Bušelić</w:t>
      </w:r>
      <w:r w:rsidR="007A5C28">
        <w:rPr>
          <w:lang w:val="hr-HR"/>
        </w:rPr>
        <w:t xml:space="preserve"> dužan je predati svoje dužnosti novom stečajnom upravitelju</w:t>
      </w:r>
      <w:r w:rsidR="009F70CC">
        <w:rPr>
          <w:lang w:val="hr-HR"/>
        </w:rPr>
        <w:t xml:space="preserve"> </w:t>
      </w:r>
      <w:r w:rsidR="00857290">
        <w:rPr>
          <w:lang w:val="hr-HR"/>
        </w:rPr>
        <w:t>Ivanu Sunari</w:t>
      </w:r>
      <w:r w:rsidR="009F70CC">
        <w:rPr>
          <w:lang w:val="hr-HR"/>
        </w:rPr>
        <w:t xml:space="preserve"> </w:t>
      </w:r>
      <w:r w:rsidR="007A5C28">
        <w:rPr>
          <w:lang w:val="hr-HR"/>
        </w:rPr>
        <w:t>u roku od tri dana.</w:t>
      </w:r>
    </w:p>
    <w:p w:rsidRDefault="00FF1950" w:rsidP="00692DEC" w:rsidR="00FF1950" w:rsidRPr="00DA3EDF">
      <w:pPr>
        <w:pStyle w:val="Bezproreda"/>
        <w:spacing w:after="140" w:before="260"/>
        <w:jc w:val="center"/>
        <w:rPr>
          <w:lang w:val="hr-HR"/>
        </w:rPr>
      </w:pPr>
      <w:r w:rsidRPr="00DA3EDF">
        <w:rPr>
          <w:lang w:val="hr-HR"/>
        </w:rPr>
        <w:t>Obrazloženje</w:t>
      </w:r>
    </w:p>
    <w:p w:rsidRDefault="00692DEC" w:rsidP="00692DEC" w:rsidR="00692DEC" w:rsidRPr="00293504">
      <w:pPr>
        <w:spacing w:before="200"/>
        <w:ind w:firstLine="708"/>
        <w:jc w:val="both"/>
        <w:rPr>
          <w:rFonts w:eastAsia="Calibri"/>
          <w:u w:val="single"/>
          <w:lang w:eastAsia="en-US"/>
        </w:rPr>
      </w:pPr>
      <w:r w:rsidRPr="0042437F">
        <w:rPr>
          <w:rFonts w:eastAsiaTheme="minorHAnsi"/>
          <w:lang w:eastAsia="en-US"/>
        </w:rPr>
        <w:t>Rješe</w:t>
      </w:r>
      <w:r>
        <w:rPr>
          <w:rFonts w:eastAsiaTheme="minorHAnsi"/>
          <w:lang w:eastAsia="en-US"/>
        </w:rPr>
        <w:t>njem ovog suda poslovni broj X.</w:t>
      </w:r>
      <w:r w:rsidRPr="0042437F">
        <w:rPr>
          <w:rFonts w:eastAsiaTheme="minorHAnsi"/>
          <w:lang w:eastAsia="en-US"/>
        </w:rPr>
        <w:t>St-70/2001 od 5. listopada 2001. otvoren je stečajni postupak nad dužnikom GOLD ŠTEDIONICA d.o.o. u stečaju, Split, Poljička cesta 39, a za stečajnu upraviteljicu imenovana je Srđana Morpurgo</w:t>
      </w:r>
      <w:r>
        <w:rPr>
          <w:rFonts w:eastAsiaTheme="minorHAnsi"/>
          <w:lang w:eastAsia="en-US"/>
        </w:rPr>
        <w:t xml:space="preserve"> </w:t>
      </w:r>
      <w:r w:rsidRPr="0042437F">
        <w:rPr>
          <w:rFonts w:eastAsia="Calibri"/>
          <w:lang w:eastAsia="en-US"/>
        </w:rPr>
        <w:t>iz Splita, Trg Mihovila Pavlinovića 2, OIB: 53284085908</w:t>
      </w:r>
      <w:r>
        <w:rPr>
          <w:rFonts w:eastAsia="Calibri"/>
          <w:lang w:eastAsia="en-US"/>
        </w:rPr>
        <w:t>.</w:t>
      </w:r>
      <w:r w:rsidRPr="00293504">
        <w:rPr>
          <w:rFonts w:eastAsia="Calibri"/>
          <w:lang w:eastAsia="en-US"/>
        </w:rPr>
        <w:t xml:space="preserve"> </w:t>
      </w:r>
    </w:p>
    <w:p w:rsidRDefault="00692DEC" w:rsidP="00692DEC" w:rsidR="00692DEC" w:rsidRPr="006503C4">
      <w:pPr>
        <w:spacing w:before="200"/>
        <w:ind w:firstLine="708"/>
        <w:jc w:val="both"/>
        <w:rPr>
          <w:rFonts w:eastAsia="Calibri"/>
          <w:lang w:eastAsia="en-US"/>
        </w:rPr>
      </w:pPr>
      <w:r w:rsidRPr="006503C4">
        <w:rPr>
          <w:rFonts w:eastAsia="Calibri"/>
          <w:lang w:eastAsia="en-US"/>
        </w:rPr>
        <w:t xml:space="preserve">Rješenjem X.St-70/2001 od 13. svibnja 2004. zaključen je stečajni postupak nad navedenim stečajnim dužnikom i određeno je brisanje subjekta iz sudskog registra. </w:t>
      </w:r>
    </w:p>
    <w:p w:rsidRDefault="00692DEC" w:rsidP="00692DEC" w:rsidR="00692DEC" w:rsidRPr="006503C4">
      <w:pPr>
        <w:spacing w:before="200"/>
        <w:jc w:val="both"/>
        <w:rPr>
          <w:rFonts w:eastAsia="Calibri"/>
          <w:lang w:eastAsia="en-US"/>
        </w:rPr>
      </w:pPr>
      <w:r w:rsidRPr="006503C4">
        <w:rPr>
          <w:rFonts w:eastAsia="Calibri"/>
          <w:lang w:eastAsia="en-US"/>
        </w:rPr>
        <w:tab/>
        <w:t>Nakon pravomoćnosti rješenja o zaključenju stečajnog postupka</w:t>
      </w:r>
      <w:r>
        <w:rPr>
          <w:rFonts w:eastAsia="Calibri"/>
          <w:lang w:eastAsia="en-US"/>
        </w:rPr>
        <w:t>,</w:t>
      </w:r>
      <w:r w:rsidRPr="006503C4">
        <w:rPr>
          <w:rFonts w:eastAsia="Calibri"/>
          <w:lang w:eastAsia="en-US"/>
        </w:rPr>
        <w:t xml:space="preserve"> a temeljem rješenja ovog suda poslovni broj</w:t>
      </w:r>
      <w:r>
        <w:rPr>
          <w:rFonts w:eastAsia="Calibri"/>
          <w:lang w:eastAsia="en-US"/>
        </w:rPr>
        <w:t xml:space="preserve"> </w:t>
      </w:r>
      <w:r w:rsidRPr="006503C4">
        <w:rPr>
          <w:rFonts w:eastAsia="Calibri"/>
          <w:lang w:eastAsia="en-US"/>
        </w:rPr>
        <w:t>Tt-04/2134 od 20. listopada 2004., dužnik Gold šte</w:t>
      </w:r>
      <w:r>
        <w:rPr>
          <w:rFonts w:eastAsia="Calibri"/>
          <w:lang w:eastAsia="en-US"/>
        </w:rPr>
        <w:t xml:space="preserve">dionica d.o.o. u stečaju Split </w:t>
      </w:r>
      <w:r w:rsidRPr="006503C4">
        <w:rPr>
          <w:rFonts w:eastAsia="Calibri"/>
          <w:lang w:eastAsia="en-US"/>
        </w:rPr>
        <w:t xml:space="preserve">brisan </w:t>
      </w:r>
      <w:r>
        <w:rPr>
          <w:rFonts w:eastAsia="Calibri"/>
          <w:lang w:eastAsia="en-US"/>
        </w:rPr>
        <w:t xml:space="preserve">je </w:t>
      </w:r>
      <w:r w:rsidRPr="006503C4">
        <w:rPr>
          <w:rFonts w:eastAsia="Calibri"/>
          <w:lang w:eastAsia="en-US"/>
        </w:rPr>
        <w:t xml:space="preserve">iz sudskog registra. </w:t>
      </w:r>
    </w:p>
    <w:p w:rsidRDefault="00692DEC" w:rsidP="00692DEC" w:rsidR="00692DEC" w:rsidRPr="0042437F">
      <w:pPr>
        <w:spacing w:before="200"/>
        <w:ind w:firstLine="708"/>
        <w:jc w:val="both"/>
        <w:rPr>
          <w:rFonts w:eastAsia="Calibri"/>
          <w:lang w:eastAsia="en-US"/>
        </w:rPr>
      </w:pPr>
      <w:r w:rsidRPr="0042437F">
        <w:rPr>
          <w:rFonts w:eastAsia="Calibri"/>
          <w:lang w:eastAsia="en-US"/>
        </w:rPr>
        <w:t xml:space="preserve">Na prijedlog stečajne upraviteljice Srđane Morpurgo rješenjem ovog suda </w:t>
      </w:r>
      <w:r>
        <w:rPr>
          <w:rFonts w:eastAsia="Calibri"/>
          <w:lang w:eastAsia="en-US"/>
        </w:rPr>
        <w:t>poslovni broj 11.</w:t>
      </w:r>
      <w:r w:rsidRPr="0042437F">
        <w:rPr>
          <w:rFonts w:eastAsia="Calibri"/>
          <w:lang w:eastAsia="en-US"/>
        </w:rPr>
        <w:t>St-70/2001 od 28. studenog 2016. određen je upis stečajne mase iza dužnika Gold štedionica d.o.o. u stečaju, Split, Poljička cesta 39, u sudski r</w:t>
      </w:r>
      <w:r>
        <w:rPr>
          <w:rFonts w:eastAsia="Calibri"/>
          <w:lang w:eastAsia="en-US"/>
        </w:rPr>
        <w:t xml:space="preserve">egistar Trgovačkog suda u Splitu </w:t>
      </w:r>
      <w:r w:rsidRPr="0042437F">
        <w:rPr>
          <w:rFonts w:eastAsia="Calibri"/>
          <w:lang w:eastAsia="en-US"/>
        </w:rPr>
        <w:t xml:space="preserve">te je u sudski registar, pored stečajne mase, određen i upis stečajne upraviteljice Srđane Morpurgo. </w:t>
      </w:r>
    </w:p>
    <w:p w:rsidRDefault="00692DEC" w:rsidP="00692DEC" w:rsidR="00692DEC" w:rsidRPr="0042437F">
      <w:pPr>
        <w:spacing w:before="200"/>
        <w:jc w:val="both"/>
        <w:rPr>
          <w:rFonts w:eastAsia="Calibri"/>
          <w:lang w:eastAsia="en-US"/>
        </w:rPr>
      </w:pPr>
      <w:r w:rsidRPr="0042437F">
        <w:rPr>
          <w:rFonts w:eastAsia="Calibri"/>
          <w:lang w:eastAsia="en-US"/>
        </w:rPr>
        <w:tab/>
        <w:t xml:space="preserve">Podneskom od 4. kolovoza 2017. (list 1056 spisa) stečajna upraviteljica Srđana Morpurgo je izvijestila sud da je stanje računa stečajne mase iza GOLD ŠTEDIONICA d.o.o. u stečaju 393.403,98 kn (a nakon izvršene uplate stečajne mase Intermarket d.o.o. u stečaju u </w:t>
      </w:r>
      <w:r w:rsidRPr="0042437F">
        <w:rPr>
          <w:rFonts w:eastAsia="Calibri"/>
          <w:lang w:eastAsia="en-US"/>
        </w:rPr>
        <w:lastRenderedPageBreak/>
        <w:t>iznosu od 266.434,86 kn)</w:t>
      </w:r>
      <w:r>
        <w:rPr>
          <w:rFonts w:eastAsia="Calibri"/>
          <w:lang w:eastAsia="en-US"/>
        </w:rPr>
        <w:t>,</w:t>
      </w:r>
      <w:r w:rsidRPr="0042437F">
        <w:rPr>
          <w:rFonts w:eastAsia="Calibri"/>
          <w:lang w:eastAsia="en-US"/>
        </w:rPr>
        <w:t xml:space="preserve"> kao i to da je rješenjem Ministarstva pravosuđa od 20. prosinca 2016. brisana na osobni zahtjev s</w:t>
      </w:r>
      <w:r>
        <w:rPr>
          <w:rFonts w:eastAsia="Calibri"/>
          <w:lang w:eastAsia="en-US"/>
        </w:rPr>
        <w:t xml:space="preserve">a </w:t>
      </w:r>
      <w:r w:rsidRPr="0042437F">
        <w:rPr>
          <w:rFonts w:eastAsia="Calibri"/>
          <w:lang w:eastAsia="en-US"/>
        </w:rPr>
        <w:t>liste A stečajnih upravitelja</w:t>
      </w:r>
      <w:r>
        <w:rPr>
          <w:rFonts w:eastAsia="Calibri"/>
          <w:lang w:eastAsia="en-US"/>
        </w:rPr>
        <w:t>,</w:t>
      </w:r>
      <w:r w:rsidRPr="0042437F">
        <w:rPr>
          <w:rFonts w:eastAsia="Calibri"/>
          <w:lang w:eastAsia="en-US"/>
        </w:rPr>
        <w:t xml:space="preserve"> radi čega je predložila da je sud razriješi dužnosti stečajnog upravitelja u ovom stečajnom postupku. </w:t>
      </w:r>
    </w:p>
    <w:p w:rsidRDefault="00692DEC" w:rsidP="00692DEC" w:rsidR="00692DEC">
      <w:pPr>
        <w:spacing w:before="200"/>
        <w:jc w:val="both"/>
        <w:rPr>
          <w:rFonts w:eastAsia="Calibri"/>
          <w:lang w:eastAsia="en-US"/>
        </w:rPr>
      </w:pPr>
      <w:r w:rsidRPr="0042437F">
        <w:rPr>
          <w:rFonts w:eastAsia="Calibri"/>
          <w:lang w:eastAsia="en-US"/>
        </w:rPr>
        <w:tab/>
      </w:r>
      <w:r>
        <w:rPr>
          <w:rFonts w:eastAsia="Calibri"/>
          <w:lang w:eastAsia="en-US"/>
        </w:rPr>
        <w:t>Slijedom navedenog, ovaj sud je rješenjem poslovni broj 11.St-895/2017 od 21. rujna 2017. odredio</w:t>
      </w:r>
      <w:r w:rsidRPr="0042437F">
        <w:rPr>
          <w:rFonts w:eastAsia="Calibri"/>
          <w:lang w:eastAsia="en-US"/>
        </w:rPr>
        <w:t xml:space="preserve"> nastavak postupka radi naknadne diobe stečajne mase iza GOLD ŠTEDIONICA d.o.o. u stečaju, OIB: 25749181068</w:t>
      </w:r>
      <w:r>
        <w:rPr>
          <w:rFonts w:eastAsia="Calibri"/>
          <w:lang w:eastAsia="en-US"/>
        </w:rPr>
        <w:t xml:space="preserve">, Split, Mihovila Pavlinovića 2 (točka I. izreke rješenja), razriješio Srđanu </w:t>
      </w:r>
      <w:r w:rsidRPr="0042437F">
        <w:rPr>
          <w:rFonts w:eastAsia="Calibri"/>
          <w:lang w:eastAsia="en-US"/>
        </w:rPr>
        <w:t>Morpurgo</w:t>
      </w:r>
      <w:r>
        <w:rPr>
          <w:rFonts w:eastAsia="Calibri"/>
          <w:lang w:eastAsia="en-US"/>
        </w:rPr>
        <w:t xml:space="preserve"> dužnosti stečajnog upravitelja (točka II. izreke rješenja) i za</w:t>
      </w:r>
      <w:r w:rsidRPr="0042437F">
        <w:rPr>
          <w:rFonts w:eastAsia="Calibri"/>
          <w:lang w:eastAsia="en-US"/>
        </w:rPr>
        <w:t xml:space="preserve"> novog stečajnog upravitelja </w:t>
      </w:r>
      <w:r>
        <w:rPr>
          <w:rFonts w:eastAsia="Calibri"/>
          <w:lang w:eastAsia="en-US"/>
        </w:rPr>
        <w:t>imenovao</w:t>
      </w:r>
      <w:r w:rsidRPr="0042437F">
        <w:rPr>
          <w:rFonts w:eastAsia="Calibri"/>
          <w:lang w:eastAsia="en-US"/>
        </w:rPr>
        <w:t xml:space="preserve"> Berislav</w:t>
      </w:r>
      <w:r>
        <w:rPr>
          <w:rFonts w:eastAsia="Calibri"/>
          <w:lang w:eastAsia="en-US"/>
        </w:rPr>
        <w:t>a</w:t>
      </w:r>
      <w:r w:rsidRPr="0042437F">
        <w:rPr>
          <w:rFonts w:eastAsia="Calibri"/>
          <w:lang w:eastAsia="en-US"/>
        </w:rPr>
        <w:t xml:space="preserve"> Bušelić</w:t>
      </w:r>
      <w:r>
        <w:rPr>
          <w:rFonts w:eastAsia="Calibri"/>
          <w:lang w:eastAsia="en-US"/>
        </w:rPr>
        <w:t>a</w:t>
      </w:r>
      <w:r w:rsidRPr="0042437F">
        <w:rPr>
          <w:rFonts w:eastAsia="Calibri"/>
          <w:lang w:eastAsia="en-US"/>
        </w:rPr>
        <w:t xml:space="preserve"> iz Mravinaca, A. Starčevića 21, OIB: 93274685765</w:t>
      </w:r>
      <w:r>
        <w:rPr>
          <w:rFonts w:eastAsia="Calibri"/>
          <w:lang w:eastAsia="en-US"/>
        </w:rPr>
        <w:t xml:space="preserve"> (točka III. izreke rješenja)</w:t>
      </w:r>
      <w:r w:rsidRPr="0042437F">
        <w:rPr>
          <w:rFonts w:eastAsia="Calibri"/>
          <w:lang w:eastAsia="en-US"/>
        </w:rPr>
        <w:t>.</w:t>
      </w:r>
    </w:p>
    <w:p w:rsidRDefault="00692DEC" w:rsidP="00692DEC" w:rsidR="00692DEC">
      <w:pPr>
        <w:spacing w:before="200"/>
        <w:ind w:firstLine="703"/>
        <w:jc w:val="both"/>
        <w:rPr>
          <w:color w:val="000000"/>
        </w:rPr>
      </w:pPr>
      <w:r>
        <w:rPr>
          <w:color w:val="000000"/>
        </w:rPr>
        <w:t>Dana 24. listopada 2017. stečajni upravitelj Berislav Bušelić dostavio je zapisnik o izvršenoj primopredaji dužnosti sa ranijom stečajnom upraviteljicom Srđanom Morpurgo (list 1069-1084 spisa).</w:t>
      </w:r>
    </w:p>
    <w:p w:rsidRDefault="00692DEC" w:rsidP="00692DEC" w:rsidR="00692DEC" w:rsidRPr="006503C4">
      <w:pPr>
        <w:spacing w:before="200"/>
        <w:ind w:firstLine="703"/>
        <w:jc w:val="both"/>
      </w:pPr>
      <w:r w:rsidRPr="006503C4">
        <w:t xml:space="preserve">Zaključkom poslovni broj 11.St-895/2017 od 9. studenog 2017. (list 1085 spisa) ovaj sud naložio je  stečajnom upravitelju da u roku od 8 dana dostavi pisano izviješće o tijeku stečajnog postupka i o stanju stečajne mase. </w:t>
      </w:r>
    </w:p>
    <w:p w:rsidRDefault="00692DEC" w:rsidP="00692DEC" w:rsidR="00692DEC" w:rsidRPr="006503C4">
      <w:pPr>
        <w:spacing w:before="200"/>
        <w:ind w:firstLine="703"/>
        <w:jc w:val="both"/>
      </w:pPr>
      <w:r w:rsidRPr="006503C4">
        <w:t xml:space="preserve">Kako po predmetnom zaključku stečajni upravitelj nije postupio (iako ga je uredno zaprimio 10. studenog 2017.) to ga je ovaj sud novim zaključkom poslovni broj 11.St-895/2017 od 12. prosinca 2017., pozvao da se očituje o razlozima nepostupanja po zaključku od 9. studenog 2017. (list 1086 spisa). </w:t>
      </w:r>
    </w:p>
    <w:p w:rsidRDefault="00692DEC" w:rsidP="00692DEC" w:rsidR="00692DEC" w:rsidRPr="006503C4">
      <w:pPr>
        <w:spacing w:before="200"/>
        <w:ind w:firstLine="703"/>
        <w:jc w:val="both"/>
      </w:pPr>
      <w:r w:rsidRPr="006503C4">
        <w:t>Stečajni upravitelj Berislav Bušelić nije postupio ni po ovom zaključku (iako ga je uredno zaprimio 19. prosinca 2017.).</w:t>
      </w:r>
    </w:p>
    <w:p w:rsidRDefault="00692DEC" w:rsidP="00692DEC" w:rsidR="00692DEC">
      <w:pPr>
        <w:spacing w:before="200"/>
        <w:ind w:firstLine="703"/>
        <w:jc w:val="both"/>
        <w:rPr>
          <w:color w:val="000000"/>
        </w:rPr>
      </w:pPr>
      <w:r>
        <w:rPr>
          <w:color w:val="000000"/>
        </w:rPr>
        <w:t xml:space="preserve">Odredbom čl. 91. st. 2. </w:t>
      </w:r>
      <w:r w:rsidRPr="00F00E4F">
        <w:rPr>
          <w:color w:val="000000"/>
        </w:rPr>
        <w:t>Stečajnog zakona („Narodne novine“ 71/15 i 104/17; dalje SZ</w:t>
      </w:r>
      <w:r>
        <w:rPr>
          <w:color w:val="000000"/>
        </w:rPr>
        <w:t>/15</w:t>
      </w:r>
      <w:r w:rsidRPr="00F00E4F">
        <w:rPr>
          <w:color w:val="000000"/>
        </w:rPr>
        <w:t>)</w:t>
      </w:r>
      <w:r>
        <w:rPr>
          <w:color w:val="000000"/>
        </w:rPr>
        <w:t xml:space="preserve">, koji se u ovom stečajnom postupku primjenjuje temeljem odredbe čl. 441. st. 2. SZ/15, propisano je da sud može po službenoj dužnosti ili na zahtjev odbora vjerovnika ili skupštine vjerovnika razriješiti stečajnog upravitelja, ako svoju dužnost ne obavlja uspješno ili iz drugih važnih razloga, osobito ako ne postupa po nalogu suda. </w:t>
      </w:r>
    </w:p>
    <w:p w:rsidRDefault="009566BB" w:rsidP="00857290" w:rsidR="00857290">
      <w:pPr>
        <w:spacing w:before="200"/>
        <w:ind w:firstLine="703"/>
        <w:jc w:val="both"/>
      </w:pPr>
      <w:r w:rsidRPr="00857290">
        <w:t xml:space="preserve">Na osnovu ranije navedenog ovaj sud utvrđuje da stečajni upravitelj Berislav Bušelić </w:t>
      </w:r>
      <w:r w:rsidR="006050BC" w:rsidRPr="00857290">
        <w:t xml:space="preserve">nije u ostavljenim </w:t>
      </w:r>
      <w:r w:rsidR="00C5063C" w:rsidRPr="00857290">
        <w:t xml:space="preserve">mu </w:t>
      </w:r>
      <w:r w:rsidR="006050BC" w:rsidRPr="00857290">
        <w:t>rokovima postupio</w:t>
      </w:r>
      <w:r w:rsidR="00F27B72" w:rsidRPr="00857290">
        <w:t xml:space="preserve"> </w:t>
      </w:r>
      <w:r w:rsidR="006050BC" w:rsidRPr="00857290">
        <w:t xml:space="preserve">po </w:t>
      </w:r>
      <w:r w:rsidR="00DA3EDF" w:rsidRPr="00857290">
        <w:t>za</w:t>
      </w:r>
      <w:r w:rsidR="00716ED2" w:rsidRPr="00857290">
        <w:t>ključ</w:t>
      </w:r>
      <w:r w:rsidR="00A061DE" w:rsidRPr="00857290">
        <w:t>cima ov</w:t>
      </w:r>
      <w:r w:rsidR="006050BC" w:rsidRPr="00857290">
        <w:t xml:space="preserve">oga suda od </w:t>
      </w:r>
      <w:r w:rsidRPr="00857290">
        <w:rPr>
          <w:color w:val="000000"/>
        </w:rPr>
        <w:t xml:space="preserve">9. studenog 2017. </w:t>
      </w:r>
      <w:r w:rsidR="006050BC" w:rsidRPr="00857290">
        <w:t xml:space="preserve">i </w:t>
      </w:r>
      <w:r w:rsidRPr="00857290">
        <w:t>12. prosinca</w:t>
      </w:r>
      <w:r w:rsidR="006050BC" w:rsidRPr="00857290">
        <w:t xml:space="preserve"> 2017</w:t>
      </w:r>
      <w:r w:rsidR="00A061DE" w:rsidRPr="00857290">
        <w:t>.</w:t>
      </w:r>
      <w:r w:rsidR="006050BC" w:rsidRPr="00857290">
        <w:t xml:space="preserve"> pa je </w:t>
      </w:r>
      <w:r w:rsidR="00A061DE" w:rsidRPr="00857290">
        <w:t xml:space="preserve">sukladno odredbi čl. 91. st. </w:t>
      </w:r>
      <w:r w:rsidR="006050BC" w:rsidRPr="00857290">
        <w:t>2</w:t>
      </w:r>
      <w:r w:rsidR="00A061DE" w:rsidRPr="00857290">
        <w:t>.</w:t>
      </w:r>
      <w:r w:rsidR="006050BC" w:rsidRPr="00857290">
        <w:t xml:space="preserve"> SZ</w:t>
      </w:r>
      <w:r w:rsidR="00857290">
        <w:t>/15</w:t>
      </w:r>
      <w:r w:rsidR="00DF042D" w:rsidRPr="00857290">
        <w:t xml:space="preserve"> (neuspješno</w:t>
      </w:r>
      <w:r w:rsidR="00A061DE" w:rsidRPr="00857290">
        <w:t xml:space="preserve"> obavljanje dužnosti i ne</w:t>
      </w:r>
      <w:r w:rsidR="00DF042D" w:rsidRPr="00857290">
        <w:t>postupanje po nalogu suda)</w:t>
      </w:r>
      <w:r w:rsidR="006050BC" w:rsidRPr="00857290">
        <w:t xml:space="preserve"> odlučeno kao u izreci </w:t>
      </w:r>
      <w:r w:rsidR="00A061DE" w:rsidRPr="00857290">
        <w:t>ovog rješenja pod točkom I.</w:t>
      </w:r>
    </w:p>
    <w:p w:rsidRDefault="00857290" w:rsidP="00857290" w:rsidR="00857290">
      <w:pPr>
        <w:spacing w:before="200"/>
        <w:ind w:firstLine="709"/>
        <w:jc w:val="both"/>
        <w:rPr>
          <w:rFonts w:eastAsia="Calibri"/>
        </w:rPr>
      </w:pPr>
      <w:r w:rsidRPr="00D922AD">
        <w:t>Novoimenovan</w:t>
      </w:r>
      <w:r>
        <w:t>i</w:t>
      </w:r>
      <w:r w:rsidRPr="00D922AD">
        <w:t xml:space="preserve"> stečajn</w:t>
      </w:r>
      <w:r>
        <w:t>i</w:t>
      </w:r>
      <w:r w:rsidRPr="00D922AD">
        <w:t xml:space="preserve"> upravitelj </w:t>
      </w:r>
      <w:r>
        <w:t xml:space="preserve">Ivan Sunara </w:t>
      </w:r>
      <w:r w:rsidRPr="00D922AD">
        <w:t>udovoljava uvjetima za imenovanje u smislu odredbi čl. 20. i 21</w:t>
      </w:r>
      <w:r>
        <w:t xml:space="preserve">. Stečajnog zakona </w:t>
      </w:r>
      <w:r w:rsidRPr="00287B69">
        <w:t>(„Narodne novine“ broj 44/96, 29/99, 129/00, 123/03, 82/06, 116/10, 25/12, 133/12 i 45/13 dalje SZ</w:t>
      </w:r>
      <w:r>
        <w:t>/96</w:t>
      </w:r>
      <w:r w:rsidRPr="00287B69">
        <w:t>)</w:t>
      </w:r>
      <w:r>
        <w:t xml:space="preserve"> u vezi sa čl. 441. st. 1. SZ/15, r</w:t>
      </w:r>
      <w:r w:rsidRPr="00D922AD">
        <w:t xml:space="preserve">adi čega je temeljem odredbe čl. </w:t>
      </w:r>
      <w:r w:rsidRPr="00D922AD">
        <w:rPr>
          <w:rFonts w:eastAsia="Calibri"/>
        </w:rPr>
        <w:t>27. st. 8. SZ</w:t>
      </w:r>
      <w:r>
        <w:rPr>
          <w:rFonts w:eastAsia="Calibri"/>
        </w:rPr>
        <w:t>/15</w:t>
      </w:r>
      <w:r w:rsidRPr="00D922AD">
        <w:rPr>
          <w:rFonts w:eastAsia="Calibri"/>
        </w:rPr>
        <w:t xml:space="preserve"> odlučeno kao u izreci ovoga rješenja pod točkom II. </w:t>
      </w:r>
    </w:p>
    <w:p w:rsidRDefault="00857290" w:rsidP="00857290" w:rsidR="00857290" w:rsidRPr="00D922AD">
      <w:pPr>
        <w:spacing w:before="200"/>
        <w:ind w:firstLine="703"/>
        <w:jc w:val="both"/>
      </w:pPr>
      <w:r w:rsidRPr="00D922AD">
        <w:t>Temeljem odredbe čl. 23. st. 6. SZ</w:t>
      </w:r>
      <w:r>
        <w:t>/96</w:t>
      </w:r>
      <w:r w:rsidRPr="00D922AD">
        <w:t xml:space="preserve"> odlučeno je kao u izreci ovog rješenja pod točkom III.</w:t>
      </w:r>
    </w:p>
    <w:p w:rsidRDefault="006408BE" w:rsidP="00692DEC" w:rsidR="00FF1950" w:rsidRPr="00DA3EDF">
      <w:pPr>
        <w:spacing w:before="200"/>
        <w:jc w:val="center"/>
      </w:pPr>
      <w:r>
        <w:t xml:space="preserve">U Splitu </w:t>
      </w:r>
      <w:r w:rsidR="009566BB">
        <w:t>2. veljače 2018.</w:t>
      </w:r>
      <w:r w:rsidR="006050BC" w:rsidRPr="00DA3EDF">
        <w:t xml:space="preserve"> </w:t>
      </w:r>
    </w:p>
    <w:p w:rsidRDefault="00857290" w:rsidP="00692DEC" w:rsidR="00FF1950">
      <w:pPr>
        <w:spacing w:before="200"/>
        <w:ind w:left="6372"/>
        <w:jc w:val="center"/>
      </w:pPr>
      <w:r>
        <w:t>Sutkinja</w:t>
      </w:r>
    </w:p>
    <w:p w:rsidRDefault="00857290" w:rsidP="00FF1950" w:rsidR="00FF1950">
      <w:pPr>
        <w:pStyle w:val="Tijeloteksta"/>
        <w:ind w:left="6372"/>
        <w:jc w:val="center"/>
      </w:pPr>
      <w:r>
        <w:t>Ana Golub Gruić</w:t>
      </w:r>
    </w:p>
    <w:p w:rsidRDefault="00FF1950" w:rsidP="00FF1950" w:rsidR="00FF1950">
      <w:pPr>
        <w:spacing w:before="180"/>
        <w:jc w:val="both"/>
      </w:pPr>
      <w:r>
        <w:t>P</w:t>
      </w:r>
      <w:r w:rsidR="00857290">
        <w:t>ouka o pravnom lijeku</w:t>
      </w:r>
      <w:r w:rsidR="006408BE">
        <w:t>: Protiv rješenja o razrješenju stečajnog upravitelja pravo na žalbu imaju samo stečajni vjerovnici (čl. 91. st. 4. SZ</w:t>
      </w:r>
      <w:r w:rsidR="00857290">
        <w:t>/15</w:t>
      </w:r>
      <w:r w:rsidR="006408BE">
        <w:t xml:space="preserve">). </w:t>
      </w:r>
      <w:r>
        <w:t xml:space="preserve">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FF1950" w:rsidP="00D2067E" w:rsidR="00FF1950">
      <w:pPr>
        <w:spacing w:before="180"/>
        <w:jc w:val="right"/>
      </w:pPr>
    </w:p>
    <w:p w:rsidRDefault="00FF1950" w:rsidP="00FF1950" w:rsidR="00FF1950">
      <w:pPr>
        <w:spacing w:before="100"/>
        <w:jc w:val="both"/>
      </w:pPr>
      <w:r>
        <w:t xml:space="preserve">DNA: </w:t>
      </w:r>
    </w:p>
    <w:p w:rsidRDefault="005D16F2" w:rsidP="005D16F2" w:rsidR="005D16F2">
      <w:pPr>
        <w:pStyle w:val="Odlomakpopisa"/>
        <w:numPr>
          <w:ilvl w:val="0"/>
          <w:numId w:val="9"/>
        </w:numPr>
        <w:jc w:val="both"/>
      </w:pPr>
      <w:r>
        <w:t xml:space="preserve">stečajnom upravitelju </w:t>
      </w:r>
      <w:r w:rsidR="009566BB">
        <w:t>Berislavu Bušeliću</w:t>
      </w:r>
    </w:p>
    <w:p w:rsidRDefault="005D16F2" w:rsidP="009566BB" w:rsidR="009566BB">
      <w:pPr>
        <w:pStyle w:val="Odlomakpopisa"/>
        <w:numPr>
          <w:ilvl w:val="0"/>
          <w:numId w:val="9"/>
        </w:numPr>
        <w:jc w:val="both"/>
      </w:pPr>
      <w:r>
        <w:t xml:space="preserve">stečajnom upravitelju </w:t>
      </w:r>
      <w:r w:rsidR="00857290">
        <w:t>Ivanu Sunari</w:t>
      </w:r>
    </w:p>
    <w:p w:rsidRDefault="005D16F2" w:rsidP="005D16F2" w:rsidR="005D16F2">
      <w:pPr>
        <w:pStyle w:val="Odlomakpopisa"/>
        <w:numPr>
          <w:ilvl w:val="0"/>
          <w:numId w:val="9"/>
        </w:numPr>
        <w:jc w:val="both"/>
      </w:pPr>
      <w:r>
        <w:t>FINA</w:t>
      </w:r>
    </w:p>
    <w:p w:rsidRDefault="005D16F2" w:rsidP="005D16F2" w:rsidR="005D16F2">
      <w:pPr>
        <w:pStyle w:val="Odlomakpopisa"/>
        <w:numPr>
          <w:ilvl w:val="0"/>
          <w:numId w:val="9"/>
        </w:numPr>
        <w:jc w:val="both"/>
      </w:pPr>
      <w:r>
        <w:t>stečajna pisarnica - stečajni upisnik</w:t>
      </w:r>
    </w:p>
    <w:p w:rsidRDefault="005D16F2" w:rsidP="005D16F2" w:rsidR="005D16F2">
      <w:pPr>
        <w:pStyle w:val="Odlomakpopisa"/>
        <w:numPr>
          <w:ilvl w:val="0"/>
          <w:numId w:val="9"/>
        </w:numPr>
        <w:jc w:val="both"/>
      </w:pPr>
      <w:r>
        <w:t>sudski registar – odmah i po pravomoćnosti</w:t>
      </w:r>
    </w:p>
    <w:p w:rsidRDefault="005D16F2" w:rsidP="005D16F2" w:rsidR="005D16F2">
      <w:pPr>
        <w:pStyle w:val="Odlomakpopisa"/>
        <w:numPr>
          <w:ilvl w:val="0"/>
          <w:numId w:val="9"/>
        </w:numPr>
        <w:jc w:val="both"/>
      </w:pPr>
      <w:r>
        <w:t>Županijsko državno odvjetništvu u Splitu</w:t>
      </w:r>
    </w:p>
    <w:p w:rsidRDefault="005D16F2" w:rsidP="005D16F2" w:rsidR="005D16F2">
      <w:pPr>
        <w:pStyle w:val="Odlomakpopisa"/>
        <w:numPr>
          <w:ilvl w:val="0"/>
          <w:numId w:val="9"/>
        </w:numPr>
        <w:jc w:val="both"/>
      </w:pPr>
      <w:r>
        <w:t>Ministarstvo pravosuđa</w:t>
      </w:r>
      <w:r w:rsidR="009566BB">
        <w:t>, po pravomoćnosti</w:t>
      </w:r>
    </w:p>
    <w:p w:rsidRDefault="005D16F2" w:rsidP="005D16F2" w:rsidR="005D16F2">
      <w:pPr>
        <w:pStyle w:val="Odlomakpopisa"/>
        <w:numPr>
          <w:ilvl w:val="0"/>
          <w:numId w:val="9"/>
        </w:numPr>
        <w:jc w:val="both"/>
      </w:pPr>
      <w:r>
        <w:t xml:space="preserve">mrežna stranica e-Oglasna ploča sudova </w:t>
      </w:r>
    </w:p>
    <w:p w:rsidRDefault="005D16F2" w:rsidP="005D16F2" w:rsidR="005D16F2">
      <w:pPr>
        <w:pStyle w:val="Odlomakpopisa"/>
        <w:numPr>
          <w:ilvl w:val="0"/>
          <w:numId w:val="10"/>
        </w:numPr>
        <w:jc w:val="both"/>
      </w:pPr>
      <w:r>
        <w:t xml:space="preserve">u spis </w:t>
      </w:r>
    </w:p>
    <w:p w:rsidRDefault="00EB420E" w:rsidP="009566BB" w:rsidR="00EB420E">
      <w:pPr>
        <w:pStyle w:val="Odlomakpopisa"/>
        <w:jc w:val="both"/>
      </w:pPr>
    </w:p>
    <w:sectPr w:rsidSect="00CD65F7" w:rsidR="00EB420E">
      <w:headerReference w:type="even" r:id="rId11"/>
      <w:headerReference w:type="default" r:id="rId12"/>
      <w:footerReference w:type="default" r:id="rId13"/>
      <w:footerReference w:type="first" r:id="rId14"/>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0C8" w:rsidR="006A00C8">
      <w:r>
        <w:separator/>
      </w:r>
    </w:p>
  </w:endnote>
  <w:endnote w:id="0" w:type="continuationSeparator">
    <w:p w:rsidRDefault="006A00C8" w:rsidR="006A00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0BC" w:rsidR="006050BC">
    <w:pPr>
      <w:pStyle w:val="Podnoje"/>
      <w:jc w:val="center"/>
    </w:pPr>
  </w:p>
  <w:p w:rsidRDefault="006050BC" w:rsidR="006050B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0BC" w:rsidR="006050BC">
    <w:pPr>
      <w:pStyle w:val="Podnoje"/>
      <w:jc w:val="center"/>
    </w:pPr>
  </w:p>
  <w:p w:rsidRDefault="006050BC" w:rsidR="006050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0C8" w:rsidR="006A00C8">
      <w:r>
        <w:separator/>
      </w:r>
    </w:p>
  </w:footnote>
  <w:footnote w:id="0" w:type="continuationSeparator">
    <w:p w:rsidRDefault="006A00C8" w:rsidR="006A00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687E" w:rsidP="006374E5" w:rsidR="006050BC">
    <w:pPr>
      <w:pStyle w:val="Zaglavlje"/>
      <w:framePr w:y="1" w:xAlign="center" w:vAnchor="text" w:hAnchor="margin" w:wrap="around"/>
      <w:rPr>
        <w:rStyle w:val="Brojstranice"/>
      </w:rPr>
    </w:pPr>
    <w:r>
      <w:rPr>
        <w:rStyle w:val="Brojstranice"/>
      </w:rPr>
      <w:fldChar w:fldCharType="begin"/>
    </w:r>
    <w:r w:rsidR="006050BC">
      <w:rPr>
        <w:rStyle w:val="Brojstranice"/>
      </w:rPr>
      <w:instrText xml:space="preserve">PAGE  </w:instrText>
    </w:r>
    <w:r>
      <w:rPr>
        <w:rStyle w:val="Brojstranice"/>
      </w:rPr>
      <w:fldChar w:fldCharType="end"/>
    </w:r>
  </w:p>
  <w:p w:rsidRDefault="006050BC" w:rsidR="006050B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2417969"/>
      <w:docPartObj>
        <w:docPartGallery w:val="Page Numbers (Top of Page)"/>
        <w:docPartUnique/>
      </w:docPartObj>
    </w:sdtPr>
    <w:sdtEndPr/>
    <w:sdtContent>
      <w:p w:rsidRDefault="003A1D85" w:rsidP="0042437F" w:rsidR="006050BC">
        <w:pPr>
          <w:pStyle w:val="Zaglavlje"/>
          <w:ind w:firstLine="1440"/>
          <w:jc w:val="right"/>
        </w:pPr>
        <w:r>
          <w:fldChar w:fldCharType="begin"/>
        </w:r>
        <w:r>
          <w:instrText>PAGE   \* MERGEFORMAT</w:instrText>
        </w:r>
        <w:r>
          <w:fldChar w:fldCharType="separate"/>
        </w:r>
        <w:r w:rsidR="0048740C">
          <w:rPr>
            <w:noProof/>
          </w:rPr>
          <w:t>3</w:t>
        </w:r>
        <w:r>
          <w:rPr>
            <w:noProof/>
          </w:rPr>
          <w:fldChar w:fldCharType="end"/>
        </w:r>
        <w:r w:rsidR="0042437F">
          <w:rPr>
            <w:noProof/>
          </w:rPr>
          <w:tab/>
        </w:r>
        <w:r w:rsidR="0042437F">
          <w:t xml:space="preserve">Poslovni broj: </w:t>
        </w:r>
        <w:r w:rsidR="00D2067E" w:rsidRPr="00CD65F7">
          <w:t>11.St-</w:t>
        </w:r>
        <w:r w:rsidR="0042437F">
          <w:t>8</w:t>
        </w:r>
        <w:r w:rsidR="00D2067E">
          <w:t>9</w:t>
        </w:r>
        <w:r w:rsidR="0042437F">
          <w:t>5</w:t>
        </w:r>
        <w:r w:rsidR="00D2067E" w:rsidRPr="00CD65F7">
          <w:t>/201</w:t>
        </w:r>
        <w:r w:rsidR="00D2067E">
          <w:t>7</w:t>
        </w:r>
      </w:p>
    </w:sdtContent>
  </w:sdt>
  <w:p w:rsidRDefault="006050BC" w:rsidP="00C90A92" w:rsidR="006050B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67651E4"/>
    <w:multiLevelType w:val="hybridMultilevel"/>
    <w:tmpl w:val="BDC00226"/>
    <w:lvl w:tplc="041A0017" w:ilvl="0">
      <w:start w:val="1"/>
      <w:numFmt w:val="lowerLetter"/>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
    <w:nsid w:val="19CB36D1"/>
    <w:multiLevelType w:val="hybridMultilevel"/>
    <w:tmpl w:val="95F8EB4C"/>
    <w:lvl w:tplc="0F8E31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4">
    <w:nsid w:val="495D35CB"/>
    <w:multiLevelType w:val="hybridMultilevel"/>
    <w:tmpl w:val="B51CA750"/>
    <w:lvl w:tplc="06F08C4C"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547255D2"/>
    <w:multiLevelType w:val="hybridMultilevel"/>
    <w:tmpl w:val="D458DB26"/>
    <w:lvl w:tplc="F10CE0B2" w:ilvl="0">
      <w:start w:val="1"/>
      <w:numFmt w:val="lowerLetter"/>
      <w:lvlText w:val="%1)"/>
      <w:lvlJc w:val="left"/>
      <w:pPr>
        <w:ind w:hanging="360" w:left="1778"/>
      </w:pPr>
      <w:rPr>
        <w:u w:val="singl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6">
    <w:nsid w:val="643B0072"/>
    <w:multiLevelType w:val="hybridMultilevel"/>
    <w:tmpl w:val="8892F452"/>
    <w:lvl w:tplc="2A7E6CBC" w:ilvl="0">
      <w:numFmt w:val="bullet"/>
      <w:lvlText w:val="-"/>
      <w:lvlJc w:val="left"/>
      <w:pPr>
        <w:ind w:hanging="360" w:left="720"/>
      </w:pPr>
      <w:rPr>
        <w:rFonts w:eastAsiaTheme="minorHAnsi"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457962"/>
    <w:multiLevelType w:val="hybridMultilevel"/>
    <w:tmpl w:val="4A5E7B40"/>
    <w:lvl w:tplc="D1EAB2E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7"/>
  </w:num>
  <w:num w:numId="4">
    <w:abstractNumId w:val="3"/>
  </w:num>
  <w:num w:numId="5">
    <w:abstractNumId w:val="5"/>
  </w:num>
  <w:num w:numId="6">
    <w:abstractNumId w:val="1"/>
  </w:num>
  <w:num w:numId="7">
    <w:abstractNumId w:val="6"/>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noPunctuationKerning/>
  <w:characterSpacingControl w:val="doNotCompress"/>
  <w:savePreviewPicture/>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97E"/>
    <w:rsid w:val="000100BE"/>
    <w:rsid w:val="000170D3"/>
    <w:rsid w:val="00022FFB"/>
    <w:rsid w:val="0003795B"/>
    <w:rsid w:val="0004200A"/>
    <w:rsid w:val="0004602E"/>
    <w:rsid w:val="0006066A"/>
    <w:rsid w:val="00061AED"/>
    <w:rsid w:val="00064220"/>
    <w:rsid w:val="00067234"/>
    <w:rsid w:val="00087893"/>
    <w:rsid w:val="00092E2D"/>
    <w:rsid w:val="000A39C7"/>
    <w:rsid w:val="000A7A28"/>
    <w:rsid w:val="000B7578"/>
    <w:rsid w:val="000C1B8D"/>
    <w:rsid w:val="000D766A"/>
    <w:rsid w:val="000D7CAA"/>
    <w:rsid w:val="000E010A"/>
    <w:rsid w:val="000E1F75"/>
    <w:rsid w:val="000E23AC"/>
    <w:rsid w:val="000E56D1"/>
    <w:rsid w:val="000E6A13"/>
    <w:rsid w:val="000F24A7"/>
    <w:rsid w:val="001144E5"/>
    <w:rsid w:val="00117A3E"/>
    <w:rsid w:val="001261F4"/>
    <w:rsid w:val="00127044"/>
    <w:rsid w:val="001326CA"/>
    <w:rsid w:val="001418CC"/>
    <w:rsid w:val="00143077"/>
    <w:rsid w:val="001523E2"/>
    <w:rsid w:val="0015455C"/>
    <w:rsid w:val="00165B22"/>
    <w:rsid w:val="00165FD5"/>
    <w:rsid w:val="001662FE"/>
    <w:rsid w:val="00180868"/>
    <w:rsid w:val="00183269"/>
    <w:rsid w:val="00183907"/>
    <w:rsid w:val="00185C0C"/>
    <w:rsid w:val="001921A8"/>
    <w:rsid w:val="00197D1F"/>
    <w:rsid w:val="001A60AC"/>
    <w:rsid w:val="001B7B32"/>
    <w:rsid w:val="001D64FB"/>
    <w:rsid w:val="001E4BCD"/>
    <w:rsid w:val="001E5F7B"/>
    <w:rsid w:val="0020684D"/>
    <w:rsid w:val="00206D87"/>
    <w:rsid w:val="00213A41"/>
    <w:rsid w:val="00223B46"/>
    <w:rsid w:val="00225062"/>
    <w:rsid w:val="002252B8"/>
    <w:rsid w:val="00235EF6"/>
    <w:rsid w:val="00243E5C"/>
    <w:rsid w:val="00263561"/>
    <w:rsid w:val="0026478D"/>
    <w:rsid w:val="00270F14"/>
    <w:rsid w:val="00274CDD"/>
    <w:rsid w:val="0028452D"/>
    <w:rsid w:val="00286BD7"/>
    <w:rsid w:val="002A0C4C"/>
    <w:rsid w:val="002A29C5"/>
    <w:rsid w:val="002B0EAC"/>
    <w:rsid w:val="002C02C8"/>
    <w:rsid w:val="002C2DE4"/>
    <w:rsid w:val="002D0E40"/>
    <w:rsid w:val="002D4D2D"/>
    <w:rsid w:val="002E7300"/>
    <w:rsid w:val="002F1738"/>
    <w:rsid w:val="002F4CC7"/>
    <w:rsid w:val="00312AE6"/>
    <w:rsid w:val="00316DB7"/>
    <w:rsid w:val="00330B1E"/>
    <w:rsid w:val="003528FB"/>
    <w:rsid w:val="003632C3"/>
    <w:rsid w:val="0036627F"/>
    <w:rsid w:val="00377A4F"/>
    <w:rsid w:val="00384679"/>
    <w:rsid w:val="0038599D"/>
    <w:rsid w:val="00385F56"/>
    <w:rsid w:val="003A1D85"/>
    <w:rsid w:val="003C0F38"/>
    <w:rsid w:val="003D0CCB"/>
    <w:rsid w:val="003D431D"/>
    <w:rsid w:val="003E0CB1"/>
    <w:rsid w:val="003E7CD0"/>
    <w:rsid w:val="003F6AF9"/>
    <w:rsid w:val="0040146D"/>
    <w:rsid w:val="00405A14"/>
    <w:rsid w:val="0041177B"/>
    <w:rsid w:val="0042437F"/>
    <w:rsid w:val="0043086D"/>
    <w:rsid w:val="00445AE7"/>
    <w:rsid w:val="00446FB8"/>
    <w:rsid w:val="00462521"/>
    <w:rsid w:val="0047123F"/>
    <w:rsid w:val="0047184D"/>
    <w:rsid w:val="00483889"/>
    <w:rsid w:val="00483F76"/>
    <w:rsid w:val="00485770"/>
    <w:rsid w:val="0048740C"/>
    <w:rsid w:val="004A097E"/>
    <w:rsid w:val="004A75CD"/>
    <w:rsid w:val="004E5013"/>
    <w:rsid w:val="004E50D5"/>
    <w:rsid w:val="004F2F32"/>
    <w:rsid w:val="00502E82"/>
    <w:rsid w:val="00504782"/>
    <w:rsid w:val="0051255B"/>
    <w:rsid w:val="0052375C"/>
    <w:rsid w:val="00527A87"/>
    <w:rsid w:val="00534E63"/>
    <w:rsid w:val="00542401"/>
    <w:rsid w:val="00544E55"/>
    <w:rsid w:val="005532DE"/>
    <w:rsid w:val="005637B3"/>
    <w:rsid w:val="005724C5"/>
    <w:rsid w:val="0057765E"/>
    <w:rsid w:val="00586A81"/>
    <w:rsid w:val="00587730"/>
    <w:rsid w:val="005957C8"/>
    <w:rsid w:val="005970B6"/>
    <w:rsid w:val="005A122B"/>
    <w:rsid w:val="005B491E"/>
    <w:rsid w:val="005C6CF0"/>
    <w:rsid w:val="005D16F2"/>
    <w:rsid w:val="005D1D8A"/>
    <w:rsid w:val="005D2AC0"/>
    <w:rsid w:val="005D3B99"/>
    <w:rsid w:val="005F2280"/>
    <w:rsid w:val="005F2BB1"/>
    <w:rsid w:val="005F5933"/>
    <w:rsid w:val="00602A20"/>
    <w:rsid w:val="006050BC"/>
    <w:rsid w:val="00612AE3"/>
    <w:rsid w:val="006172D3"/>
    <w:rsid w:val="00635AA8"/>
    <w:rsid w:val="00636698"/>
    <w:rsid w:val="006374E5"/>
    <w:rsid w:val="006408BE"/>
    <w:rsid w:val="00646BF6"/>
    <w:rsid w:val="00662B13"/>
    <w:rsid w:val="00663EC3"/>
    <w:rsid w:val="0066700D"/>
    <w:rsid w:val="006847DB"/>
    <w:rsid w:val="00687A2B"/>
    <w:rsid w:val="00692DEC"/>
    <w:rsid w:val="006A00C8"/>
    <w:rsid w:val="006C1F4C"/>
    <w:rsid w:val="006D5EA6"/>
    <w:rsid w:val="006F5C2E"/>
    <w:rsid w:val="00702967"/>
    <w:rsid w:val="0070713B"/>
    <w:rsid w:val="00714DA8"/>
    <w:rsid w:val="00716AE2"/>
    <w:rsid w:val="00716ED2"/>
    <w:rsid w:val="00737F88"/>
    <w:rsid w:val="00747E4C"/>
    <w:rsid w:val="0075142F"/>
    <w:rsid w:val="00753FC5"/>
    <w:rsid w:val="00762FC1"/>
    <w:rsid w:val="007646FF"/>
    <w:rsid w:val="00772ECF"/>
    <w:rsid w:val="00774FE0"/>
    <w:rsid w:val="007771AD"/>
    <w:rsid w:val="00777EA5"/>
    <w:rsid w:val="0078415C"/>
    <w:rsid w:val="00790403"/>
    <w:rsid w:val="007A0994"/>
    <w:rsid w:val="007A5C28"/>
    <w:rsid w:val="007A68A5"/>
    <w:rsid w:val="007A79F6"/>
    <w:rsid w:val="007B40F0"/>
    <w:rsid w:val="007C0EF4"/>
    <w:rsid w:val="007C3EF6"/>
    <w:rsid w:val="007E0384"/>
    <w:rsid w:val="007E2834"/>
    <w:rsid w:val="007E3FF9"/>
    <w:rsid w:val="007E6607"/>
    <w:rsid w:val="007F2B4D"/>
    <w:rsid w:val="007F4987"/>
    <w:rsid w:val="007F7672"/>
    <w:rsid w:val="00805F82"/>
    <w:rsid w:val="008257E8"/>
    <w:rsid w:val="00841BEC"/>
    <w:rsid w:val="008538D0"/>
    <w:rsid w:val="00857290"/>
    <w:rsid w:val="008672CB"/>
    <w:rsid w:val="008723B6"/>
    <w:rsid w:val="00872D3B"/>
    <w:rsid w:val="0087436B"/>
    <w:rsid w:val="00881942"/>
    <w:rsid w:val="00890F50"/>
    <w:rsid w:val="008D165C"/>
    <w:rsid w:val="008D264D"/>
    <w:rsid w:val="008D76F7"/>
    <w:rsid w:val="008E5428"/>
    <w:rsid w:val="00905F05"/>
    <w:rsid w:val="009129D7"/>
    <w:rsid w:val="00915F81"/>
    <w:rsid w:val="00920A89"/>
    <w:rsid w:val="00922278"/>
    <w:rsid w:val="009306A0"/>
    <w:rsid w:val="0094082C"/>
    <w:rsid w:val="00947A6D"/>
    <w:rsid w:val="00950197"/>
    <w:rsid w:val="009523D8"/>
    <w:rsid w:val="009538FC"/>
    <w:rsid w:val="00954A1A"/>
    <w:rsid w:val="009558C1"/>
    <w:rsid w:val="009566BB"/>
    <w:rsid w:val="0096083F"/>
    <w:rsid w:val="00965411"/>
    <w:rsid w:val="009722D7"/>
    <w:rsid w:val="009865BB"/>
    <w:rsid w:val="00986D78"/>
    <w:rsid w:val="00987A57"/>
    <w:rsid w:val="00987C69"/>
    <w:rsid w:val="00994623"/>
    <w:rsid w:val="009974D0"/>
    <w:rsid w:val="009A537F"/>
    <w:rsid w:val="009B5B1F"/>
    <w:rsid w:val="009C6AB2"/>
    <w:rsid w:val="009D49B8"/>
    <w:rsid w:val="009E012E"/>
    <w:rsid w:val="009E2F44"/>
    <w:rsid w:val="009F1E39"/>
    <w:rsid w:val="009F70CC"/>
    <w:rsid w:val="00A061DE"/>
    <w:rsid w:val="00A140F5"/>
    <w:rsid w:val="00A22364"/>
    <w:rsid w:val="00A35503"/>
    <w:rsid w:val="00A829A6"/>
    <w:rsid w:val="00A85985"/>
    <w:rsid w:val="00A85F76"/>
    <w:rsid w:val="00A87716"/>
    <w:rsid w:val="00A95C11"/>
    <w:rsid w:val="00AA25D5"/>
    <w:rsid w:val="00AA489F"/>
    <w:rsid w:val="00AA531E"/>
    <w:rsid w:val="00AC1ED9"/>
    <w:rsid w:val="00AD15CF"/>
    <w:rsid w:val="00AD3A38"/>
    <w:rsid w:val="00AD694E"/>
    <w:rsid w:val="00AE291A"/>
    <w:rsid w:val="00B007CA"/>
    <w:rsid w:val="00B05ADE"/>
    <w:rsid w:val="00B10177"/>
    <w:rsid w:val="00B36AC2"/>
    <w:rsid w:val="00B4235C"/>
    <w:rsid w:val="00B4337E"/>
    <w:rsid w:val="00B44D93"/>
    <w:rsid w:val="00B52AF6"/>
    <w:rsid w:val="00B53C85"/>
    <w:rsid w:val="00B57BC2"/>
    <w:rsid w:val="00B71C7E"/>
    <w:rsid w:val="00B744E4"/>
    <w:rsid w:val="00B75DC5"/>
    <w:rsid w:val="00B82A7F"/>
    <w:rsid w:val="00B8675C"/>
    <w:rsid w:val="00B941E4"/>
    <w:rsid w:val="00BA5BC1"/>
    <w:rsid w:val="00BC4231"/>
    <w:rsid w:val="00BE7476"/>
    <w:rsid w:val="00BE78B8"/>
    <w:rsid w:val="00BF0C9E"/>
    <w:rsid w:val="00BF18D1"/>
    <w:rsid w:val="00BF5249"/>
    <w:rsid w:val="00BF6EF0"/>
    <w:rsid w:val="00C06BE4"/>
    <w:rsid w:val="00C13373"/>
    <w:rsid w:val="00C13C82"/>
    <w:rsid w:val="00C14B4F"/>
    <w:rsid w:val="00C20B77"/>
    <w:rsid w:val="00C42AD5"/>
    <w:rsid w:val="00C4411B"/>
    <w:rsid w:val="00C5063C"/>
    <w:rsid w:val="00C51E50"/>
    <w:rsid w:val="00C71999"/>
    <w:rsid w:val="00C77FB6"/>
    <w:rsid w:val="00C90A92"/>
    <w:rsid w:val="00CA0267"/>
    <w:rsid w:val="00CA749D"/>
    <w:rsid w:val="00CB5CEF"/>
    <w:rsid w:val="00CC76E5"/>
    <w:rsid w:val="00CD65F7"/>
    <w:rsid w:val="00CD73E0"/>
    <w:rsid w:val="00CE495E"/>
    <w:rsid w:val="00D0555D"/>
    <w:rsid w:val="00D1321B"/>
    <w:rsid w:val="00D13F47"/>
    <w:rsid w:val="00D149AC"/>
    <w:rsid w:val="00D2067E"/>
    <w:rsid w:val="00D21850"/>
    <w:rsid w:val="00D21EDC"/>
    <w:rsid w:val="00D407F8"/>
    <w:rsid w:val="00D423AD"/>
    <w:rsid w:val="00D474D7"/>
    <w:rsid w:val="00D5043D"/>
    <w:rsid w:val="00D51AF7"/>
    <w:rsid w:val="00D52147"/>
    <w:rsid w:val="00D558BF"/>
    <w:rsid w:val="00D5599B"/>
    <w:rsid w:val="00D56292"/>
    <w:rsid w:val="00D60E0B"/>
    <w:rsid w:val="00D65A07"/>
    <w:rsid w:val="00D725D5"/>
    <w:rsid w:val="00D8441D"/>
    <w:rsid w:val="00D85B33"/>
    <w:rsid w:val="00D93A22"/>
    <w:rsid w:val="00D95270"/>
    <w:rsid w:val="00D97DB6"/>
    <w:rsid w:val="00DA209D"/>
    <w:rsid w:val="00DA3EDF"/>
    <w:rsid w:val="00DB381E"/>
    <w:rsid w:val="00DB5E7D"/>
    <w:rsid w:val="00DC0597"/>
    <w:rsid w:val="00DD1660"/>
    <w:rsid w:val="00DD3986"/>
    <w:rsid w:val="00DE197D"/>
    <w:rsid w:val="00DE390D"/>
    <w:rsid w:val="00DE3C3D"/>
    <w:rsid w:val="00DF042D"/>
    <w:rsid w:val="00DF6146"/>
    <w:rsid w:val="00E01E46"/>
    <w:rsid w:val="00E25667"/>
    <w:rsid w:val="00E501BC"/>
    <w:rsid w:val="00E53E52"/>
    <w:rsid w:val="00E54D08"/>
    <w:rsid w:val="00E701EE"/>
    <w:rsid w:val="00E7554E"/>
    <w:rsid w:val="00E81327"/>
    <w:rsid w:val="00EA4FA8"/>
    <w:rsid w:val="00EA6620"/>
    <w:rsid w:val="00EB00E1"/>
    <w:rsid w:val="00EB420E"/>
    <w:rsid w:val="00EB59D5"/>
    <w:rsid w:val="00ED1657"/>
    <w:rsid w:val="00ED2585"/>
    <w:rsid w:val="00ED44F2"/>
    <w:rsid w:val="00EF64D4"/>
    <w:rsid w:val="00F00DE6"/>
    <w:rsid w:val="00F00E4F"/>
    <w:rsid w:val="00F061FB"/>
    <w:rsid w:val="00F0687E"/>
    <w:rsid w:val="00F22FD3"/>
    <w:rsid w:val="00F254EC"/>
    <w:rsid w:val="00F27B72"/>
    <w:rsid w:val="00F33816"/>
    <w:rsid w:val="00F4654F"/>
    <w:rsid w:val="00F52BED"/>
    <w:rsid w:val="00F565DE"/>
    <w:rsid w:val="00F63FBF"/>
    <w:rsid w:val="00F65C6A"/>
    <w:rsid w:val="00F670B4"/>
    <w:rsid w:val="00F7333C"/>
    <w:rsid w:val="00F830EE"/>
    <w:rsid w:val="00F854B3"/>
    <w:rsid w:val="00FA3C38"/>
    <w:rsid w:val="00FB535B"/>
    <w:rsid w:val="00FB5B35"/>
    <w:rsid w:val="00FB644F"/>
    <w:rsid w:val="00FC4E4F"/>
    <w:rsid w:val="00FC6719"/>
    <w:rsid w:val="00FE4B7F"/>
    <w:rsid w:val="00FF19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4987"/>
    <w:rPr>
      <w:sz w:val="24"/>
      <w:szCs w:val="24"/>
    </w:rPr>
  </w:style>
  <w:style w:styleId="Naslov1" w:type="paragraph">
    <w:name w:val="heading 1"/>
    <w:basedOn w:val="Normal"/>
    <w:next w:val="Normal"/>
    <w:qFormat/>
    <w:rsid w:val="007F498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F4987"/>
    <w:pPr>
      <w:jc w:val="both"/>
    </w:pPr>
  </w:style>
  <w:style w:styleId="Uvuenotijeloteksta" w:type="paragraph">
    <w:name w:val="Body Text Indent"/>
    <w:basedOn w:val="Normal"/>
    <w:rsid w:val="007F4987"/>
    <w:pPr>
      <w:spacing w:after="120"/>
      <w:ind w:left="283"/>
    </w:pPr>
  </w:style>
  <w:style w:styleId="Zaglavlje" w:type="paragraph">
    <w:name w:val="header"/>
    <w:basedOn w:val="Normal"/>
    <w:link w:val="ZaglavljeChar"/>
    <w:uiPriority w:val="99"/>
    <w:rsid w:val="006374E5"/>
    <w:pPr>
      <w:tabs>
        <w:tab w:pos="4320" w:val="center"/>
        <w:tab w:pos="8640" w:val="right"/>
      </w:tabs>
    </w:pPr>
  </w:style>
  <w:style w:styleId="Brojstranice" w:type="character">
    <w:name w:val="page number"/>
    <w:basedOn w:val="Zadanifontodlomka"/>
    <w:rsid w:val="006374E5"/>
  </w:style>
  <w:style w:styleId="Podnoje" w:type="paragraph">
    <w:name w:val="footer"/>
    <w:basedOn w:val="Normal"/>
    <w:link w:val="PodnojeChar"/>
    <w:uiPriority w:val="99"/>
    <w:rsid w:val="006374E5"/>
    <w:pPr>
      <w:tabs>
        <w:tab w:pos="4320" w:val="center"/>
        <w:tab w:pos="8640" w:val="right"/>
      </w:tabs>
    </w:pPr>
  </w:style>
  <w:style w:styleId="Tekstbalonia" w:type="paragraph">
    <w:name w:val="Balloon Text"/>
    <w:basedOn w:val="Normal"/>
    <w:link w:val="TekstbaloniaChar"/>
    <w:uiPriority w:val="99"/>
    <w:semiHidden/>
    <w:unhideWhenUsed/>
    <w:rsid w:val="00C90A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A92"/>
    <w:rPr>
      <w:rFonts w:cs="Tahoma" w:hAnsi="Tahoma" w:ascii="Tahoma"/>
      <w:sz w:val="16"/>
      <w:szCs w:val="16"/>
    </w:rPr>
  </w:style>
  <w:style w:customStyle="true" w:styleId="ZaglavljeChar" w:type="character">
    <w:name w:val="Zaglavlje Char"/>
    <w:basedOn w:val="Zadanifontodlomka"/>
    <w:link w:val="Zaglavlje"/>
    <w:uiPriority w:val="99"/>
    <w:rsid w:val="00C90A92"/>
    <w:rPr>
      <w:sz w:val="24"/>
      <w:szCs w:val="24"/>
    </w:rPr>
  </w:style>
  <w:style w:styleId="Odlomakpopisa" w:type="paragraph">
    <w:name w:val="List Paragraph"/>
    <w:basedOn w:val="Normal"/>
    <w:uiPriority w:val="34"/>
    <w:qFormat/>
    <w:rsid w:val="00C90A92"/>
    <w:pPr>
      <w:ind w:left="720"/>
      <w:contextualSpacing/>
    </w:pPr>
  </w:style>
  <w:style w:customStyle="true" w:styleId="PodnojeChar" w:type="character">
    <w:name w:val="Podnožje Char"/>
    <w:basedOn w:val="Zadanifontodlomka"/>
    <w:link w:val="Podnoje"/>
    <w:uiPriority w:val="99"/>
    <w:rsid w:val="00C90A92"/>
    <w:rPr>
      <w:sz w:val="24"/>
      <w:szCs w:val="24"/>
    </w:rPr>
  </w:style>
  <w:style w:styleId="Tekstrezerviranogmjesta" w:type="character">
    <w:name w:val="Placeholder Text"/>
    <w:basedOn w:val="Zadanifontodlomka"/>
    <w:uiPriority w:val="99"/>
    <w:semiHidden/>
    <w:rsid w:val="00274CDD"/>
    <w:rPr>
      <w:color w:val="808080"/>
      <w:bdr w:space="0" w:sz="0" w:color="auto" w:val="none"/>
      <w:shd w:fill="auto" w:color="auto" w:val="clear"/>
    </w:rPr>
  </w:style>
  <w:style w:customStyle="true" w:styleId="eSPISCCParagraphDefaultFont" w:type="character">
    <w:name w:val="eSPIS_CC_Paragraph Default Font"/>
    <w:basedOn w:val="Zadanifontodlomka"/>
    <w:rsid w:val="00274C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4CDD"/>
    <w:rPr>
      <w:bdr w:space="0" w:sz="0" w:color="auto" w:val="none"/>
      <w:shd w:fill="FFFFCC" w:color="auto" w:val="clear"/>
      <w:lang w:val="hr-HR"/>
    </w:rPr>
  </w:style>
  <w:style w:customStyle="true" w:styleId="PozadinaSvijetloCrvena" w:type="character">
    <w:name w:val="Pozadina_SvijetloCrvena"/>
    <w:basedOn w:val="eSPISCCParagraphDefaultFont"/>
    <w:rsid w:val="00274C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4CDD"/>
    <w:rPr>
      <w:rFonts w:cs="Times New Roman" w:hAnsi="Times New Roman" w:ascii="Times New Roman"/>
      <w:sz w:val="24"/>
      <w:bdr w:space="0" w:sz="0" w:color="auto" w:val="none"/>
      <w:shd w:fill="CCFFCC" w:color="auto" w:val="clear"/>
      <w:lang w:val="hr-HR"/>
    </w:rPr>
  </w:style>
  <w:style w:styleId="Reetkatablice" w:type="table">
    <w:name w:val="Table Grid"/>
    <w:basedOn w:val="Obinatablica"/>
    <w:rsid w:val="00CD65F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FF1950"/>
    <w:rPr>
      <w:sz w:val="24"/>
      <w:szCs w:val="24"/>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4987"/>
    <w:rPr>
      <w:sz w:val="24"/>
      <w:szCs w:val="24"/>
    </w:rPr>
  </w:style>
  <w:style w:styleId="Naslov1" w:type="paragraph">
    <w:name w:val="heading 1"/>
    <w:basedOn w:val="Normal"/>
    <w:next w:val="Normal"/>
    <w:qFormat/>
    <w:rsid w:val="007F498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F4987"/>
    <w:pPr>
      <w:jc w:val="both"/>
    </w:pPr>
  </w:style>
  <w:style w:styleId="Uvuenotijeloteksta" w:type="paragraph">
    <w:name w:val="Body Text Indent"/>
    <w:basedOn w:val="Normal"/>
    <w:rsid w:val="007F4987"/>
    <w:pPr>
      <w:spacing w:after="120"/>
      <w:ind w:left="283"/>
    </w:pPr>
  </w:style>
  <w:style w:styleId="Zaglavlje" w:type="paragraph">
    <w:name w:val="header"/>
    <w:basedOn w:val="Normal"/>
    <w:link w:val="ZaglavljeChar"/>
    <w:uiPriority w:val="99"/>
    <w:rsid w:val="006374E5"/>
    <w:pPr>
      <w:tabs>
        <w:tab w:pos="4320" w:val="center"/>
        <w:tab w:pos="8640" w:val="right"/>
      </w:tabs>
    </w:pPr>
  </w:style>
  <w:style w:styleId="Brojstranice" w:type="character">
    <w:name w:val="page number"/>
    <w:basedOn w:val="Zadanifontodlomka"/>
    <w:rsid w:val="006374E5"/>
  </w:style>
  <w:style w:styleId="Podnoje" w:type="paragraph">
    <w:name w:val="footer"/>
    <w:basedOn w:val="Normal"/>
    <w:link w:val="PodnojeChar"/>
    <w:uiPriority w:val="99"/>
    <w:rsid w:val="006374E5"/>
    <w:pPr>
      <w:tabs>
        <w:tab w:pos="4320" w:val="center"/>
        <w:tab w:pos="8640" w:val="right"/>
      </w:tabs>
    </w:pPr>
  </w:style>
  <w:style w:styleId="Tekstbalonia" w:type="paragraph">
    <w:name w:val="Balloon Text"/>
    <w:basedOn w:val="Normal"/>
    <w:link w:val="TekstbaloniaChar"/>
    <w:uiPriority w:val="99"/>
    <w:semiHidden/>
    <w:unhideWhenUsed/>
    <w:rsid w:val="00C90A92"/>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A92"/>
    <w:rPr>
      <w:rFonts w:ascii="Tahoma" w:cs="Tahoma" w:hAnsi="Tahoma"/>
      <w:sz w:val="16"/>
      <w:szCs w:val="16"/>
    </w:rPr>
  </w:style>
  <w:style w:customStyle="1" w:styleId="ZaglavljeChar" w:type="character">
    <w:name w:val="Zaglavlje Char"/>
    <w:basedOn w:val="Zadanifontodlomka"/>
    <w:link w:val="Zaglavlje"/>
    <w:uiPriority w:val="99"/>
    <w:rsid w:val="00C90A92"/>
    <w:rPr>
      <w:sz w:val="24"/>
      <w:szCs w:val="24"/>
    </w:rPr>
  </w:style>
  <w:style w:styleId="Odlomakpopisa" w:type="paragraph">
    <w:name w:val="List Paragraph"/>
    <w:basedOn w:val="Normal"/>
    <w:uiPriority w:val="34"/>
    <w:qFormat/>
    <w:rsid w:val="00C90A92"/>
    <w:pPr>
      <w:ind w:left="720"/>
      <w:contextualSpacing/>
    </w:pPr>
  </w:style>
  <w:style w:customStyle="1" w:styleId="PodnojeChar" w:type="character">
    <w:name w:val="Podnožje Char"/>
    <w:basedOn w:val="Zadanifontodlomka"/>
    <w:link w:val="Podnoje"/>
    <w:uiPriority w:val="99"/>
    <w:rsid w:val="00C90A92"/>
    <w:rPr>
      <w:sz w:val="24"/>
      <w:szCs w:val="24"/>
    </w:rPr>
  </w:style>
  <w:style w:styleId="Tekstrezerviranogmjesta" w:type="character">
    <w:name w:val="Placeholder Text"/>
    <w:basedOn w:val="Zadanifontodlomka"/>
    <w:uiPriority w:val="99"/>
    <w:semiHidden/>
    <w:rsid w:val="00274CDD"/>
    <w:rPr>
      <w:color w:val="808080"/>
      <w:bdr w:color="auto" w:space="0" w:sz="0" w:val="none"/>
      <w:shd w:color="auto" w:fill="auto" w:val="clear"/>
    </w:rPr>
  </w:style>
  <w:style w:customStyle="1" w:styleId="eSPISCCParagraphDefaultFont" w:type="character">
    <w:name w:val="eSPIS_CC_Paragraph Default Font"/>
    <w:basedOn w:val="Zadanifontodlomka"/>
    <w:rsid w:val="00274C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4CDD"/>
    <w:rPr>
      <w:bdr w:color="auto" w:space="0" w:sz="0" w:val="none"/>
      <w:shd w:color="auto" w:fill="FFFFCC" w:val="clear"/>
      <w:lang w:val="hr-HR"/>
    </w:rPr>
  </w:style>
  <w:style w:customStyle="1" w:styleId="PozadinaSvijetloCrvena" w:type="character">
    <w:name w:val="Pozadina_SvijetloCrvena"/>
    <w:basedOn w:val="eSPISCCParagraphDefaultFont"/>
    <w:rsid w:val="00274C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4CDD"/>
    <w:rPr>
      <w:rFonts w:ascii="Times New Roman" w:cs="Times New Roman" w:hAnsi="Times New Roman"/>
      <w:sz w:val="24"/>
      <w:bdr w:color="auto" w:space="0" w:sz="0" w:val="none"/>
      <w:shd w:color="auto" w:fill="CCFFCC" w:val="clear"/>
      <w:lang w:val="hr-HR"/>
    </w:rPr>
  </w:style>
  <w:style w:styleId="Reetkatablice" w:type="table">
    <w:name w:val="Table Grid"/>
    <w:basedOn w:val="Obinatablica"/>
    <w:rsid w:val="00CD65F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FF1950"/>
    <w:rPr>
      <w:sz w:val="24"/>
      <w:szCs w:val="24"/>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703880">
      <w:bodyDiv w:val="true"/>
      <w:marLeft w:val="0"/>
      <w:marRight w:val="0"/>
      <w:marTop w:val="0"/>
      <w:marBottom w:val="0"/>
      <w:divBdr>
        <w:top w:space="0" w:sz="0" w:color="auto" w:val="none"/>
        <w:left w:space="0" w:sz="0" w:color="auto" w:val="none"/>
        <w:bottom w:space="0" w:sz="0" w:color="auto" w:val="none"/>
        <w:right w:space="0" w:sz="0" w:color="auto" w:val="none"/>
      </w:divBdr>
    </w:div>
    <w:div w:id="1269702636">
      <w:bodyDiv w:val="true"/>
      <w:marLeft w:val="0"/>
      <w:marRight w:val="0"/>
      <w:marTop w:val="0"/>
      <w:marBottom w:val="0"/>
      <w:divBdr>
        <w:top w:space="0" w:sz="0" w:color="auto" w:val="none"/>
        <w:left w:space="0" w:sz="0" w:color="auto" w:val="none"/>
        <w:bottom w:space="0" w:sz="0" w:color="auto" w:val="none"/>
        <w:right w:space="0" w:sz="0" w:color="auto" w:val="none"/>
      </w:divBdr>
    </w:div>
    <w:div w:id="1518277283">
      <w:bodyDiv w:val="true"/>
      <w:marLeft w:val="0"/>
      <w:marRight w:val="0"/>
      <w:marTop w:val="0"/>
      <w:marBottom w:val="0"/>
      <w:divBdr>
        <w:top w:space="0" w:sz="0" w:color="auto" w:val="none"/>
        <w:left w:space="0" w:sz="0" w:color="auto" w:val="none"/>
        <w:bottom w:space="0" w:sz="0" w:color="auto" w:val="none"/>
        <w:right w:space="0" w:sz="0" w:color="auto" w:val="none"/>
      </w:divBdr>
    </w:div>
    <w:div w:id="19340458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St-895/2017</izvorni_sadrzaj>
    <derivirana_varijabla naziv="DomainObject.Predmet.OznakaBroj_1">St-895/2017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GOLD štedionica d.o.o., u stečaju</izvorni_sadrzaj>
    <derivirana_varijabla naziv="DomainObject.Predmet.ProtustrankaFormated_1">  Stečajna masa iza GOLD štedionica d.o.o., u stečaju</derivirana_varijabla>
  </DomainObject.Predmet.ProtustrankaFormated>
  <DomainObject.Predmet.ProtustrankaFormatedOIB>
    <izvorni_sadrzaj>  Stečajna masa iza GOLD štedionica d.o.o., u stečaju, OIB 25749181068</izvorni_sadrzaj>
    <derivirana_varijabla naziv="DomainObject.Predmet.ProtustrankaFormatedOIB_1">  Stečajna masa iza GOLD štedionica d.o.o., u stečaju, OIB 25749181068</derivirana_varijabla>
  </DomainObject.Predmet.ProtustrankaFormatedOIB>
  <DomainObject.Predmet.ProtustrankaFormatedWithAdress>
    <izvorni_sadrzaj> Stečajna masa iza GOLD štedionica d.o.o., u stečaju, Trg Mihovila Pavlinovića 2, 21000 Split</izvorni_sadrzaj>
    <derivirana_varijabla naziv="DomainObject.Predmet.ProtustrankaFormatedWithAdress_1"> Stečajna masa iza GOLD štedionica d.o.o., u stečaju, Trg Mihovila Pavlinovića 2, 21000 Split</derivirana_varijabla>
  </DomainObject.Predmet.ProtustrankaFormatedWithAdress>
  <DomainObject.Predmet.ProtustrankaFormatedWithAdressOIB>
    <izvorni_sadrzaj> Stečajna masa iza GOLD štedionica d.o.o., u stečaju, OIB 25749181068, Trg Mihovila Pavlinovića 2, 21000 Split</izvorni_sadrzaj>
    <derivirana_varijabla naziv="DomainObject.Predmet.ProtustrankaFormatedWithAdressOIB_1"> Stečajna masa iza GOLD štedionica d.o.o., u stečaju, OIB 25749181068, Trg Mihovila Pavlinovića 2, 21000 Split</derivirana_varijabla>
  </DomainObject.Predmet.ProtustrankaFormatedWithAdressOIB>
  <DomainObject.Predmet.ProtustrankaWithAdress>
    <izvorni_sadrzaj>Stečajna masa iza GOLD štedionica d.o.o., u stečaju Trg Mihovila Pavlinovića 2, 21000 Split</izvorni_sadrzaj>
    <derivirana_varijabla naziv="DomainObject.Predmet.ProtustrankaWithAdress_1">Stečajna masa iza GOLD štedionica d.o.o., u stečaju Trg Mihovila Pavlinovića 2, 21000 Split</derivirana_varijabla>
  </DomainObject.Predmet.ProtustrankaWithAdress>
  <DomainObject.Predmet.ProtustrankaWithAdressOIB>
    <izvorni_sadrzaj>Stečajna masa iza GOLD štedionica d.o.o., u stečaju, OIB 25749181068, Trg Mihovila Pavlinovića 2, 21000 Split</izvorni_sadrzaj>
    <derivirana_varijabla naziv="DomainObject.Predmet.ProtustrankaWithAdressOIB_1">Stečajna masa iza GOLD štedionica d.o.o., u stečaju, OIB 25749181068, Trg Mihovila Pavlinovića 2, 21000 Split</derivirana_varijabla>
  </DomainObject.Predmet.ProtustrankaWithAdressOIB>
  <DomainObject.Predmet.ProtustrankaNazivFormated>
    <izvorni_sadrzaj>Stečajna masa iza GOLD štedionica d.o.o., u stečaju</izvorni_sadrzaj>
    <derivirana_varijabla naziv="DomainObject.Predmet.ProtustrankaNazivFormated_1">Stečajna masa iza GOLD štedionica d.o.o., u stečaju</derivirana_varijabla>
  </DomainObject.Predmet.ProtustrankaNazivFormated>
  <DomainObject.Predmet.ProtustrankaNazivFormatedOIB>
    <izvorni_sadrzaj>Stečajna masa iza GOLD štedionica d.o.o., u stečaju, OIB 25749181068</izvorni_sadrzaj>
    <derivirana_varijabla naziv="DomainObject.Predmet.ProtustrankaNazivFormatedOIB_1">Stečajna masa iza GOLD štedionica d.o.o., u stečaju, OIB 25749181068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GOLD štedionica d.o.o., u stečaju</item>
    </izvorni_sadrzaj>
    <derivirana_varijabla naziv="DomainObject.Predmet.ProtuStrankaListFormated_1">
      <item>Stečajna masa iza GOLD štedionica d.o.o., u stečaju</item>
    </derivirana_varijabla>
  </DomainObject.Predmet.ProtuStrankaListFormated>
  <DomainObject.Predmet.ProtuStrankaListFormatedOIB>
    <izvorni_sadrzaj>
      <item>Stečajna masa iza GOLD štedionica d.o.o., u stečaju, OIB 25749181068</item>
    </izvorni_sadrzaj>
    <derivirana_varijabla naziv="DomainObject.Predmet.ProtuStrankaListFormatedOIB_1">
      <item>Stečajna masa iza GOLD štedionica d.o.o., u stečaju, OIB 25749181068</item>
    </derivirana_varijabla>
  </DomainObject.Predmet.ProtuStrankaListFormatedOIB>
  <DomainObject.Predmet.ProtuStrankaListFormatedWithAdress>
    <izvorni_sadrzaj>
      <item>Stečajna masa iza GOLD štedionica d.o.o., u stečaju, Trg Mihovila Pavlinovića 2, 21000 Split</item>
    </izvorni_sadrzaj>
    <derivirana_varijabla naziv="DomainObject.Predmet.ProtuStrankaListFormatedWithAdress_1">
      <item>Stečajna masa iza GOLD štedionica d.o.o., u stečaju, Trg Mihovila Pavlinovića 2, 21000 Split</item>
    </derivirana_varijabla>
  </DomainObject.Predmet.ProtuStrankaListFormatedWithAdress>
  <DomainObject.Predmet.ProtuStrankaListFormatedWithAdressOIB>
    <izvorni_sadrzaj>
      <item>Stečajna masa iza GOLD štedionica d.o.o., u stečaju, OIB 25749181068, Trg Mihovila Pavlinovića 2, 21000 Split</item>
    </izvorni_sadrzaj>
    <derivirana_varijabla naziv="DomainObject.Predmet.ProtuStrankaListFormatedWithAdressOIB_1">
      <item>Stečajna masa iza GOLD štedionica d.o.o., u stečaju, OIB 25749181068, Trg Mihovila Pavlinovića 2, 21000 Split</item>
    </derivirana_varijabla>
  </DomainObject.Predmet.ProtuStrankaListFormatedWithAdressOIB>
  <DomainObject.Predmet.ProtuStrankaListNazivFormated>
    <izvorni_sadrzaj>
      <item>Stečajna masa iza GOLD štedionica d.o.o., u stečaju</item>
    </izvorni_sadrzaj>
    <derivirana_varijabla naziv="DomainObject.Predmet.ProtuStrankaListNazivFormated_1">
      <item>Stečajna masa iza GOLD štedionica d.o.o., u stečaju</item>
    </derivirana_varijabla>
  </DomainObject.Predmet.ProtuStrankaListNazivFormated>
  <DomainObject.Predmet.ProtuStrankaListNazivFormatedOIB>
    <izvorni_sadrzaj>
      <item>Stečajna masa iza GOLD štedionica d.o.o., u stečaju, OIB 25749181068</item>
    </izvorni_sadrzaj>
    <derivirana_varijabla naziv="DomainObject.Predmet.ProtuStrankaListNazivFormatedOIB_1">
      <item>Stečajna masa iza GOLD štedionica d.o.o., u stečaju, OIB 25749181068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GOLD štedionica d.o.o., u stečaju</izvorni_sadrzaj>
    <derivirana_varijabla naziv="DomainObject.Predmet.ProtustrankaIDrugi_1">Stečajna masa iza GOLD štedionica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GOLD štedionica d.o.o., u stečaju, OIB 25749181068, Trg Mihovila Pavlinovića 2, 21000 Split</izvorni_sadrzaj>
    <derivirana_varijabla naziv="DomainObject.Predmet.ProtustrankaIDrugiAdressOIB_1">Stečajna masa iza GOLD štedionica d.o.o., u stečaju, OIB 25749181068, Trg Mihovila Pavlinovića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GOLD štedionica d.o.o., u stečaju</item>
    </izvorni_sadrzaj>
    <derivirana_varijabla naziv="DomainObject.Predmet.SudioniciListNaziv_1">
      <item>Stečajna masa iza GOLD štedionica d.o.o., u stečaju</item>
    </derivirana_varijabla>
  </DomainObject.Predmet.SudioniciListNaziv>
  <DomainObject.Predmet.SudioniciListAdressOIB>
    <izvorni_sadrzaj>
      <item>Stečajna masa iza GOLD štedionica d.o.o., u stečaju, OIB 25749181068, Trg Mihovila Pavlinovića 2,21000 Split</item>
    </izvorni_sadrzaj>
    <derivirana_varijabla naziv="DomainObject.Predmet.SudioniciListAdressOIB_1">
      <item>Stečajna masa iza GOLD štedionica d.o.o., u stečaju, OIB 25749181068, Trg Mihovila Pavlinovića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25749181068</item>
    </izvorni_sadrzaj>
    <derivirana_varijabla naziv="DomainObject.Predmet.SudioniciListNazivOIB_1">
      <item>, OIB 25749181068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C7D484-01C6-4EDA-9EB7-21BA982FEF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856</properties:Words>
  <properties:Characters>4837</properties:Characters>
  <properties:Lines>100</properties:Lines>
  <properties:Paragraphs>40</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2017-11-20T10:37:00Z</dcterms:created>
  <dc:creator>Ivan Basić</dc:creator>
  <cp:lastModifiedBy>Ana Golub Gruić</cp:lastModifiedBy>
  <cp:lastPrinted>2018-02-02T08:08:00Z</cp:lastPrinted>
  <dcterms:modified xmlns:xsi="http://www.w3.org/2001/XMLSchema-instance" xsi:type="dcterms:W3CDTF">2018-02-02T08:16:00Z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