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7d798" w14:paraId="767d798" w:rsidRDefault="00AE649C" w:rsidP="00FA5B5E" w:rsidR="00AE649C" w:rsidRPr="00B76F3C">
      <w:pPr>
        <w:pStyle w:val="Naslov3"/>
        <w15:collapsed w:val="false"/>
      </w:pPr>
    </w:p>
    <w:p w:rsidRDefault="00DF47A1" w:rsidP="00DF47A1"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5387"/>
        <w:rPr>
          <w:rFonts w:cs="Times New Roman" w:eastAsia="Times New Roman"/>
          <w:noProof/>
          <w:szCs w:val="20"/>
          <w:lang w:eastAsia="hr-HR"/>
        </w:rPr>
      </w:pPr>
      <w:r w:rsidRPr="00DF47A1">
        <w:rPr>
          <w:rFonts w:cs="Times New Roman" w:eastAsia="Times New Roman"/>
          <w:noProof/>
          <w:szCs w:val="20"/>
          <w:lang w:eastAsia="hr-HR"/>
        </w:rPr>
        <w:t xml:space="preserve">                  5 St-298/2015-3</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center"/>
        <w:rPr>
          <w:rFonts w:cs="Times New Roman" w:eastAsia="Times New Roman"/>
          <w:noProof/>
          <w:szCs w:val="20"/>
          <w:lang w:eastAsia="hr-HR"/>
        </w:rPr>
      </w:pPr>
      <w:r w:rsidRPr="00DF47A1">
        <w:rPr>
          <w:rFonts w:cs="Times New Roman" w:eastAsia="Times New Roman"/>
          <w:noProof/>
          <w:szCs w:val="20"/>
          <w:lang w:eastAsia="hr-HR"/>
        </w:rPr>
        <w:t xml:space="preserve">U  I M E  R E P U B L I K E   H R V A T S K E </w:t>
      </w:r>
    </w:p>
    <w:p w:rsidRDefault="00DF47A1" w:rsidP="00DF47A1" w:rsidR="00DF47A1" w:rsidRPr="00DF47A1">
      <w:pPr>
        <w:overflowPunct w:val="false"/>
        <w:autoSpaceDE w:val="false"/>
        <w:autoSpaceDN w:val="false"/>
        <w:adjustRightInd w:val="false"/>
        <w:spacing w:after="0"/>
        <w:jc w:val="center"/>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center"/>
        <w:rPr>
          <w:rFonts w:cs="Times New Roman" w:eastAsia="Times New Roman"/>
          <w:noProof/>
          <w:szCs w:val="20"/>
          <w:lang w:eastAsia="hr-HR"/>
        </w:rPr>
      </w:pPr>
      <w:r w:rsidRPr="00DF47A1">
        <w:rPr>
          <w:rFonts w:cs="Times New Roman" w:eastAsia="Times New Roman"/>
          <w:noProof/>
          <w:szCs w:val="20"/>
          <w:lang w:eastAsia="hr-HR"/>
        </w:rPr>
        <w:t>R J E Š E N J E</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noProof/>
          <w:szCs w:val="20"/>
          <w:lang w:eastAsia="hr-HR"/>
        </w:rPr>
      </w:pPr>
      <w:r w:rsidRPr="00DF47A1">
        <w:rPr>
          <w:rFonts w:cs="Times New Roman" w:eastAsia="Times New Roman"/>
          <w:noProof/>
          <w:szCs w:val="20"/>
          <w:lang w:eastAsia="hr-HR"/>
        </w:rPr>
        <w:t>TRGOVAČKI SUD U BJELOVARU, po stečajnom sucu Mariji Petrina Kubica, po prijedlogu FINE, Regionalni centar Zagreb, Nagodbeno vijeće: ZG07, Zagreb, Ulica grada Vukovara 70, OIB: 85821130368, za otvaranje stečajnog postupka nad dužnikom</w:t>
      </w:r>
      <w:r w:rsidRPr="00DF47A1">
        <w:rPr>
          <w:rFonts w:cs="Times New Roman" w:eastAsia="Times New Roman"/>
          <w:szCs w:val="20"/>
          <w:lang w:eastAsia="hr-HR"/>
        </w:rPr>
        <w:t xml:space="preserve"> MEDIA CENTAR d.o.o. za izdavaštvo, Bjelovar, Andrije Mohorovičića 47, MBS: 080444223, OIB: 24648509815,</w:t>
      </w:r>
      <w:r w:rsidRPr="00DF47A1">
        <w:rPr>
          <w:rFonts w:cs="Times New Roman" w:eastAsia="Times New Roman"/>
          <w:noProof/>
          <w:szCs w:val="20"/>
          <w:lang w:eastAsia="hr-HR"/>
        </w:rPr>
        <w:t xml:space="preserve"> dana 9. svibnja 2016. </w:t>
      </w: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center"/>
        <w:rPr>
          <w:rFonts w:cs="Times New Roman" w:eastAsia="Times New Roman"/>
          <w:noProof/>
          <w:szCs w:val="20"/>
          <w:lang w:eastAsia="hr-HR"/>
        </w:rPr>
      </w:pPr>
      <w:r w:rsidRPr="00DF47A1">
        <w:rPr>
          <w:rFonts w:cs="Times New Roman" w:eastAsia="Times New Roman"/>
          <w:noProof/>
          <w:szCs w:val="20"/>
          <w:lang w:eastAsia="hr-HR"/>
        </w:rPr>
        <w:t>r i j e š i o  j e</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r w:rsidRPr="00DF47A1">
        <w:rPr>
          <w:rFonts w:cs="Times New Roman" w:eastAsia="Times New Roman"/>
          <w:noProof/>
          <w:szCs w:val="20"/>
          <w:lang w:eastAsia="hr-HR"/>
        </w:rPr>
        <w:t xml:space="preserve">Odbacuje se prijedlog za otvaranje stečajnog postupka nad dužnikom </w:t>
      </w:r>
      <w:r w:rsidRPr="00DF47A1">
        <w:rPr>
          <w:rFonts w:cs="Times New Roman" w:eastAsia="Times New Roman"/>
          <w:szCs w:val="20"/>
          <w:lang w:eastAsia="hr-HR"/>
        </w:rPr>
        <w:t>MEDIA CENTAR d.o.o. za izdavaštvo, Bjelovar, Andrije Mohorovičića 47.</w:t>
      </w: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center"/>
        <w:rPr>
          <w:rFonts w:cs="Times New Roman" w:eastAsia="Times New Roman"/>
          <w:noProof/>
          <w:szCs w:val="20"/>
          <w:lang w:eastAsia="hr-HR"/>
        </w:rPr>
      </w:pPr>
      <w:r w:rsidRPr="00DF47A1">
        <w:rPr>
          <w:rFonts w:cs="Times New Roman" w:eastAsia="Times New Roman"/>
          <w:noProof/>
          <w:szCs w:val="20"/>
          <w:lang w:eastAsia="hr-HR"/>
        </w:rPr>
        <w:t>Obrazloženje</w:t>
      </w: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r w:rsidRPr="00DF47A1">
        <w:rPr>
          <w:rFonts w:cs="Times New Roman" w:eastAsia="Times New Roman"/>
          <w:szCs w:val="20"/>
          <w:lang w:eastAsia="hr-HR"/>
        </w:rPr>
        <w:t xml:space="preserve">Financijska agencija je podnijela ovom sudu prijedlog za pokretanje stečajnog postupka nad dužnikom MEDIA CENTAR d.o.o. za izdavaštvo, Bjelovar, Andrije Mohorovičića 47, jer je pravomoćnim rješenjem nagodbenog vijeća od 23. rujna 2015. odbačen prijedlog dužnika za otvaranje postupka </w:t>
      </w:r>
      <w:proofErr w:type="spellStart"/>
      <w:r w:rsidRPr="00DF47A1">
        <w:rPr>
          <w:rFonts w:cs="Times New Roman" w:eastAsia="Times New Roman"/>
          <w:szCs w:val="20"/>
          <w:lang w:eastAsia="hr-HR"/>
        </w:rPr>
        <w:t>predstečajne</w:t>
      </w:r>
      <w:proofErr w:type="spellEnd"/>
      <w:r w:rsidRPr="00DF47A1">
        <w:rPr>
          <w:rFonts w:cs="Times New Roman" w:eastAsia="Times New Roman"/>
          <w:szCs w:val="20"/>
          <w:lang w:eastAsia="hr-HR"/>
        </w:rPr>
        <w:t xml:space="preserve"> nagodbe.</w:t>
      </w: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noProof/>
          <w:szCs w:val="20"/>
          <w:lang w:eastAsia="hr-HR"/>
        </w:rPr>
      </w:pPr>
      <w:r w:rsidRPr="00DF47A1">
        <w:rPr>
          <w:rFonts w:cs="Times New Roman" w:eastAsia="Times New Roman"/>
          <w:szCs w:val="20"/>
          <w:lang w:eastAsia="hr-HR"/>
        </w:rPr>
        <w:t xml:space="preserve">Prijedlog za otvaranje stečajnog postupka FINA je podnijela sukladno  odredbi čl.49. st.2. Zakona o financijskom poslovanju i </w:t>
      </w:r>
      <w:proofErr w:type="spellStart"/>
      <w:r w:rsidRPr="00DF47A1">
        <w:rPr>
          <w:rFonts w:cs="Times New Roman" w:eastAsia="Times New Roman"/>
          <w:szCs w:val="20"/>
          <w:lang w:eastAsia="hr-HR"/>
        </w:rPr>
        <w:t>predstečajnoj</w:t>
      </w:r>
      <w:proofErr w:type="spellEnd"/>
      <w:r w:rsidRPr="00DF47A1">
        <w:rPr>
          <w:rFonts w:cs="Times New Roman" w:eastAsia="Times New Roman"/>
          <w:szCs w:val="20"/>
          <w:lang w:eastAsia="hr-HR"/>
        </w:rPr>
        <w:t xml:space="preserve"> nagodbi (</w:t>
      </w:r>
      <w:r w:rsidRPr="00DF47A1">
        <w:rPr>
          <w:rFonts w:cs="Times New Roman" w:eastAsia="Times New Roman"/>
          <w:noProof/>
          <w:szCs w:val="20"/>
          <w:lang w:eastAsia="hr-HR"/>
        </w:rPr>
        <w:t>Narodne novine br. 108/12, 144/12, 81/13, 112/13, 71/15, 78/15 i 85/15).</w:t>
      </w: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r w:rsidRPr="00DF47A1">
        <w:rPr>
          <w:rFonts w:cs="Times New Roman" w:eastAsia="Times New Roman"/>
          <w:szCs w:val="20"/>
          <w:lang w:eastAsia="hr-HR"/>
        </w:rPr>
        <w:t xml:space="preserve">Iz uvida u spis ovoga suda broj St-356/2015 (list 19-21) proizlazi da je u tom postupku proveden skraćeni stečajni postupak nad istim dužnikom, rješenjem </w:t>
      </w:r>
      <w:proofErr w:type="spellStart"/>
      <w:r w:rsidRPr="00DF47A1">
        <w:rPr>
          <w:rFonts w:cs="Times New Roman" w:eastAsia="Times New Roman"/>
          <w:szCs w:val="20"/>
          <w:lang w:eastAsia="hr-HR"/>
        </w:rPr>
        <w:t>posl</w:t>
      </w:r>
      <w:proofErr w:type="spellEnd"/>
      <w:r w:rsidRPr="00DF47A1">
        <w:rPr>
          <w:rFonts w:cs="Times New Roman" w:eastAsia="Times New Roman"/>
          <w:szCs w:val="20"/>
          <w:lang w:eastAsia="hr-HR"/>
        </w:rPr>
        <w:t>. br. St-356/2015-3 od 14. travnja 2016. otvoren je i zaključen skraćeni stečajni postupak nad dužnikom s danom 14. travnja 2016. te je dužnik 5. svibnja 2016. brisan iz sudskog registra.</w:t>
      </w: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r w:rsidRPr="00DF47A1">
        <w:rPr>
          <w:rFonts w:cs="Times New Roman" w:eastAsia="Times New Roman"/>
          <w:szCs w:val="20"/>
          <w:lang w:eastAsia="hr-HR"/>
        </w:rPr>
        <w:t xml:space="preserve"> </w:t>
      </w: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p>
    <w:p w:rsidRDefault="00DF47A1" w:rsidP="00DF47A1" w:rsidR="00DF47A1" w:rsidRPr="00DF47A1">
      <w:pPr>
        <w:overflowPunct w:val="false"/>
        <w:autoSpaceDE w:val="false"/>
        <w:autoSpaceDN w:val="false"/>
        <w:adjustRightInd w:val="false"/>
        <w:spacing w:after="0"/>
        <w:ind w:firstLine="851"/>
        <w:jc w:val="both"/>
        <w:rPr>
          <w:rFonts w:cs="Times New Roman" w:eastAsia="Times New Roman"/>
          <w:szCs w:val="20"/>
          <w:lang w:eastAsia="hr-HR"/>
        </w:rPr>
      </w:pPr>
      <w:r w:rsidRPr="00DF47A1">
        <w:rPr>
          <w:rFonts w:cs="Times New Roman" w:eastAsia="Times New Roman"/>
          <w:szCs w:val="20"/>
          <w:lang w:eastAsia="hr-HR"/>
        </w:rPr>
        <w:t>Kako je nad dužnikom proveden skraćeni stečajni postupak i dužnik je brisan iz sudskog registra, ne može se odlučivati o prijedlogu za pokretanje stečajnog postupka te je prijedlog, sukladno odredbi čl.115. st.1. Stečajnog zakona (Narodne Novine br. 71/15) odbačen.</w:t>
      </w: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center"/>
        <w:rPr>
          <w:rFonts w:cs="Times New Roman" w:eastAsia="Times New Roman"/>
          <w:noProof/>
          <w:szCs w:val="20"/>
          <w:lang w:eastAsia="hr-HR"/>
        </w:rPr>
      </w:pPr>
      <w:r w:rsidRPr="00DF47A1">
        <w:rPr>
          <w:rFonts w:cs="Times New Roman" w:eastAsia="Times New Roman"/>
          <w:noProof/>
          <w:szCs w:val="20"/>
          <w:lang w:eastAsia="hr-HR"/>
        </w:rPr>
        <w:t xml:space="preserve">U Bjelovaru, 9. svibnja 2016. </w:t>
      </w: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5245"/>
        <w:jc w:val="both"/>
        <w:rPr>
          <w:rFonts w:cs="Times New Roman" w:eastAsia="Times New Roman"/>
          <w:noProof/>
          <w:szCs w:val="20"/>
          <w:lang w:eastAsia="hr-HR"/>
        </w:rPr>
      </w:pPr>
      <w:r w:rsidRPr="00DF47A1">
        <w:rPr>
          <w:rFonts w:cs="Times New Roman" w:eastAsia="Times New Roman"/>
          <w:noProof/>
          <w:szCs w:val="20"/>
          <w:lang w:eastAsia="hr-HR"/>
        </w:rPr>
        <w:t>STEČAJNI SUDAC</w:t>
      </w:r>
    </w:p>
    <w:p w:rsidRDefault="00DF47A1" w:rsidP="00DF47A1" w:rsidR="00DF47A1" w:rsidRPr="00DF47A1">
      <w:pPr>
        <w:overflowPunct w:val="false"/>
        <w:autoSpaceDE w:val="false"/>
        <w:autoSpaceDN w:val="false"/>
        <w:adjustRightInd w:val="false"/>
        <w:spacing w:after="0"/>
        <w:ind w:firstLine="4678"/>
        <w:jc w:val="both"/>
        <w:rPr>
          <w:rFonts w:cs="Times New Roman" w:eastAsia="Times New Roman"/>
          <w:noProof/>
          <w:szCs w:val="20"/>
          <w:lang w:eastAsia="hr-HR"/>
        </w:rPr>
      </w:pPr>
      <w:r w:rsidRPr="00DF47A1">
        <w:rPr>
          <w:rFonts w:cs="Times New Roman" w:eastAsia="Times New Roman"/>
          <w:noProof/>
          <w:szCs w:val="20"/>
          <w:lang w:eastAsia="hr-HR"/>
        </w:rPr>
        <w:t xml:space="preserve">  MARIJA PETRINA KUBICA </w:t>
      </w:r>
    </w:p>
    <w:p w:rsidRDefault="00DF47A1" w:rsidP="00DF47A1" w:rsidR="00DF47A1" w:rsidRPr="00DF47A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jc w:val="both"/>
        <w:rPr>
          <w:rFonts w:cs="Times New Roman" w:eastAsia="Times New Roman"/>
          <w:szCs w:val="20"/>
          <w:lang w:eastAsia="hr-HR"/>
        </w:rPr>
      </w:pPr>
      <w:r w:rsidRPr="00DF47A1">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DF47A1" w:rsidP="00DF47A1" w:rsidR="00DF47A1" w:rsidRPr="00DF47A1">
      <w:pPr>
        <w:overflowPunct w:val="false"/>
        <w:autoSpaceDE w:val="false"/>
        <w:autoSpaceDN w:val="false"/>
        <w:adjustRightInd w:val="false"/>
        <w:spacing w:after="0"/>
        <w:jc w:val="both"/>
        <w:rPr>
          <w:rFonts w:cs="Times New Roman" w:eastAsia="Times New Roman"/>
          <w:noProof/>
          <w:szCs w:val="20"/>
          <w:lang w:eastAsia="hr-HR"/>
        </w:rPr>
      </w:pP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r w:rsidRPr="00DF47A1">
        <w:rPr>
          <w:rFonts w:cs="Times New Roman" w:eastAsia="Times New Roman"/>
          <w:noProof/>
          <w:szCs w:val="20"/>
          <w:lang w:eastAsia="hr-HR"/>
        </w:rPr>
        <w:t>Rj.</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r w:rsidRPr="00DF47A1">
        <w:rPr>
          <w:rFonts w:cs="Times New Roman" w:eastAsia="Times New Roman"/>
          <w:noProof/>
          <w:szCs w:val="20"/>
          <w:lang w:eastAsia="hr-HR"/>
        </w:rPr>
        <w:t>1. DNA:FINI- e-oglasnom pločom i poštom</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r w:rsidRPr="00DF47A1">
        <w:rPr>
          <w:rFonts w:cs="Times New Roman" w:eastAsia="Times New Roman"/>
          <w:noProof/>
          <w:szCs w:val="20"/>
          <w:lang w:eastAsia="hr-HR"/>
        </w:rPr>
        <w:t xml:space="preserve">              e-oglasna ploča  </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r w:rsidRPr="00DF47A1">
        <w:rPr>
          <w:rFonts w:cs="Times New Roman" w:eastAsia="Times New Roman"/>
          <w:noProof/>
          <w:szCs w:val="20"/>
          <w:lang w:eastAsia="hr-HR"/>
        </w:rPr>
        <w:t>2. Sc pravomoćnost</w:t>
      </w:r>
    </w:p>
    <w:p w:rsidRDefault="00DF47A1" w:rsidP="00DF47A1" w:rsidR="00DF47A1" w:rsidRPr="00DF47A1">
      <w:pPr>
        <w:overflowPunct w:val="false"/>
        <w:autoSpaceDE w:val="false"/>
        <w:autoSpaceDN w:val="false"/>
        <w:adjustRightInd w:val="false"/>
        <w:spacing w:after="0"/>
        <w:rPr>
          <w:rFonts w:cs="Times New Roman" w:eastAsia="Times New Roman"/>
          <w:noProof/>
          <w:szCs w:val="20"/>
          <w:lang w:eastAsia="hr-HR"/>
        </w:rPr>
      </w:pPr>
      <w:r w:rsidRPr="00DF47A1">
        <w:rPr>
          <w:rFonts w:cs="Times New Roman" w:eastAsia="Times New Roman"/>
          <w:noProof/>
          <w:szCs w:val="20"/>
          <w:lang w:eastAsia="hr-HR"/>
        </w:rPr>
        <w:t>Bj.9.5.2016.</w:t>
      </w:r>
    </w:p>
    <w:p w:rsidRDefault="00DF47A1" w:rsidP="00DF47A1" w:rsidR="00DF47A1" w:rsidRPr="00DF47A1">
      <w:pPr>
        <w:overflowPunct w:val="false"/>
        <w:autoSpaceDE w:val="false"/>
        <w:autoSpaceDN w:val="false"/>
        <w:adjustRightInd w:val="false"/>
        <w:spacing w:after="0"/>
        <w:rPr>
          <w:rFonts w:cs="Times New Roman" w:eastAsia="Times New Roman"/>
          <w:szCs w:val="2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7A1"/>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4105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St-298/2015-3</izvorni_sadrzaj>
    <derivirana_varijabla naziv="DomainObject.Oznaka_1">St-298/2015-3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St-298/2015</izvorni_sadrzaj>
    <derivirana_varijabla naziv="DomainObject.Predmet.OznakaBroj_1">St-298/2015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CENTAR d.o.o. za izdavaštvo, Bjelovar</izvorni_sadrzaj>
    <derivirana_varijabla naziv="DomainObject.Predmet.ProtustrankaFormated_1">  MEDIA CENTAR d.o.o. za izdavaštvo, Bjelovar</derivirana_varijabla>
  </DomainObject.Predmet.ProtustrankaFormated>
  <DomainObject.Predmet.ProtustrankaFormatedOIB>
    <izvorni_sadrzaj>  MEDIA CENTAR d.o.o. za izdavaštvo, Bjelovar, OIB 24648509815</izvorni_sadrzaj>
    <derivirana_varijabla naziv="DomainObject.Predmet.ProtustrankaFormatedOIB_1">  MEDIA CENTAR d.o.o. za izdavaštvo, Bjelovar, OIB 24648509815</derivirana_varijabla>
  </DomainObject.Predmet.ProtustrankaFormatedOIB>
  <DomainObject.Predmet.ProtustrankaFormatedWithAdress>
    <izvorni_sadrzaj> MEDIA CENTAR d.o.o. za izdavaštvo, Bjelovar, Andrije Mohorovičića 47, 43000 Bjelovar</izvorni_sadrzaj>
    <derivirana_varijabla naziv="DomainObject.Predmet.ProtustrankaFormatedWithAdress_1"> MEDIA CENTAR d.o.o. za izdavaštvo, Bjelovar, Andrije Mohorovičića 47, 43000 Bjelovar</derivirana_varijabla>
  </DomainObject.Predmet.ProtustrankaFormatedWithAdress>
  <DomainObject.Predmet.ProtustrankaFormatedWithAdressOIB>
    <izvorni_sadrzaj> MEDIA CENTAR d.o.o. za izdavaštvo, Bjelovar, OIB 24648509815, Andrije Mohorovičića 47, 43000 Bjelovar</izvorni_sadrzaj>
    <derivirana_varijabla naziv="DomainObject.Predmet.ProtustrankaFormatedWithAdressOIB_1"> MEDIA CENTAR d.o.o. za izdavaštvo, Bjelovar, OIB 24648509815, Andrije Mohorovičića 47, 43000 Bjelovar</derivirana_varijabla>
  </DomainObject.Predmet.ProtustrankaFormatedWithAdressOIB>
  <DomainObject.Predmet.ProtustrankaWithAdress>
    <izvorni_sadrzaj>MEDIA CENTAR d.o.o. za izdavaštvo, Bjelovar Andrije Mohorovičića 47, 43000 Bjelovar</izvorni_sadrzaj>
    <derivirana_varijabla naziv="DomainObject.Predmet.ProtustrankaWithAdress_1">MEDIA CENTAR d.o.o. za izdavaštvo, Bjelovar Andrije Mohorovičića 47, 43000 Bjelovar</derivirana_varijabla>
  </DomainObject.Predmet.ProtustrankaWithAdress>
  <DomainObject.Predmet.ProtustrankaWithAdressOIB>
    <izvorni_sadrzaj>MEDIA CENTAR d.o.o. za izdavaštvo, Bjelovar, OIB 24648509815, Andrije Mohorovičića 47, 43000 Bjelovar</izvorni_sadrzaj>
    <derivirana_varijabla naziv="DomainObject.Predmet.ProtustrankaWithAdressOIB_1">MEDIA CENTAR d.o.o. za izdavaštvo, Bjelovar, OIB 24648509815, Andrije Mohorovičića 47, 43000 Bjelovar</derivirana_varijabla>
  </DomainObject.Predmet.ProtustrankaWithAdressOIB>
  <DomainObject.Predmet.ProtustrankaNazivFormated>
    <izvorni_sadrzaj>MEDIA CENTAR d.o.o. za izdavaštvo, Bjelovar</izvorni_sadrzaj>
    <derivirana_varijabla naziv="DomainObject.Predmet.ProtustrankaNazivFormated_1">MEDIA CENTAR d.o.o. za izdavaštvo, Bjelovar</derivirana_varijabla>
  </DomainObject.Predmet.ProtustrankaNazivFormated>
  <DomainObject.Predmet.ProtustrankaNazivFormatedOIB>
    <izvorni_sadrzaj>MEDIA CENTAR d.o.o. za izdavaštvo, Bjelovar, OIB 24648509815</izvorni_sadrzaj>
    <derivirana_varijabla naziv="DomainObject.Predmet.ProtustrankaNazivFormatedOIB_1">MEDIA CENTAR d.o.o. za izdavaštvo, Bjelovar, OIB 24648509815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 Zagreb</izvorni_sadrzaj>
    <derivirana_varijabla naziv="DomainObject.Predmet.StrankaFormated_1">  FINA, Regionalni centar: Zagreb, Nagodbeno vijeće ZG07, Zagreb</derivirana_varijabla>
  </DomainObject.Predmet.StrankaFormated>
  <DomainObject.Predmet.StrankaFormatedOIB>
    <izvorni_sadrzaj>  FINA, Regionalni centar: Zagreb, Nagodbeno vijeće ZG07, Zagreb, OIB 85821130368</izvorni_sadrzaj>
    <derivirana_varijabla naziv="DomainObject.Predmet.StrankaFormatedOIB_1">  FINA, Regionalni centar: Zagreb, Nagodbeno vijeće ZG07, Zagreb, OIB 85821130368</derivirana_varijabla>
  </DomainObject.Predmet.StrankaFormatedOIB>
  <DomainObject.Predmet.StrankaFormatedWithAdress>
    <izvorni_sadrzaj> FINA, Regionalni centar: Zagreb, Nagodbeno vijeće ZG07, Zagreb, Ulica grada Vukovara 70, 10000 Zagreb</izvorni_sadrzaj>
    <derivirana_varijabla naziv="DomainObject.Predmet.StrankaFormatedWithAdress_1"> FINA, Regionalni centar: Zagreb, Nagodbeno vijeće ZG07, Zagreb, Ulica grada Vukovara 70, 10000 Zagreb</derivirana_varijabla>
  </DomainObject.Predmet.StrankaFormatedWithAdress>
  <DomainObject.Predmet.StrankaFormatedWithAdressOIB>
    <izvorni_sadrzaj> FINA, Regionalni centar: Zagreb, Nagodbeno vijeće ZG07, Zagreb, OIB 85821130368, Ulica grada Vukovara 70, 10000 Zagreb</izvorni_sadrzaj>
    <derivirana_varijabla naziv="DomainObject.Predmet.StrankaFormatedWithAdressOIB_1"> FINA, Regionalni centar: Zagreb, Nagodbeno vijeće ZG07, Zagreb, OIB 85821130368, Ulica grada Vukovara 70, 10000 Zagreb</derivirana_varijabla>
  </DomainObject.Predmet.StrankaFormatedWithAdressOIB>
  <DomainObject.Predmet.StrankaWithAdress>
    <izvorni_sadrzaj>FINA, Regionalni centar: Zagreb, Nagodbeno vijeće ZG07, Zagreb Ulica grada Vukovara 70,10000 Zagreb</izvorni_sadrzaj>
    <derivirana_varijabla naziv="DomainObject.Predmet.StrankaWithAdress_1">FINA, Regionalni centar: Zagreb, Nagodbeno vijeće ZG07, Zagreb Ulica grada Vukovara 70,10000 Zagreb</derivirana_varijabla>
  </DomainObject.Predmet.StrankaWithAdress>
  <DomainObject.Predmet.StrankaWithAdressOIB>
    <izvorni_sadrzaj>FINA, Regionalni centar: Zagreb, Nagodbeno vijeće ZG07, Zagreb, OIB 85821130368, Ulica grada Vukovara 70,10000 Zagreb</izvorni_sadrzaj>
    <derivirana_varijabla naziv="DomainObject.Predmet.StrankaWithAdressOIB_1">FINA, Regionalni centar: Zagreb, Nagodbeno vijeće ZG07, Zagreb, OIB 85821130368, Ulica grada Vukovara 70,10000 Zagreb</derivirana_varijabla>
  </DomainObject.Predmet.StrankaWithAdressOIB>
  <DomainObject.Predmet.StrankaNazivFormated>
    <izvorni_sadrzaj>FINA, Regionalni centar: Zagreb, Nagodbeno vijeće ZG07, Zagreb</izvorni_sadrzaj>
    <derivirana_varijabla naziv="DomainObject.Predmet.StrankaNazivFormated_1">FINA, Regionalni centar: Zagreb, Nagodbeno vijeće ZG07, Zagreb</derivirana_varijabla>
  </DomainObject.Predmet.StrankaNazivFormated>
  <DomainObject.Predmet.StrankaNazivFormatedOIB>
    <izvorni_sadrzaj>FINA, Regionalni centar: Zagreb, Nagodbeno vijeće ZG07, Zagreb, OIB 85821130368</izvorni_sadrzaj>
    <derivirana_varijabla naziv="DomainObject.Predmet.StrankaNazivFormatedOIB_1">FINA, Regionalni centar: Zagreb, Nagodbeno vijeće ZG07,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ZG07, Zagreb</item>
    </izvorni_sadrzaj>
    <derivirana_varijabla naziv="DomainObject.Predmet.StrankaListFormated_1">
      <item>FINA, Regionalni centar: Zagreb, Nagodbeno vijeće ZG07, Zagreb</item>
    </derivirana_varijabla>
  </DomainObject.Predmet.StrankaListFormated>
  <DomainObject.Predmet.StrankaListFormatedOIB>
    <izvorni_sadrzaj>
      <item>FINA, Regionalni centar: Zagreb, Nagodbeno vijeće ZG07, Zagreb, OIB 85821130368</item>
    </izvorni_sadrzaj>
    <derivirana_varijabla naziv="DomainObject.Predmet.StrankaListFormatedOIB_1">
      <item>FINA, Regionalni centar: Zagreb, Nagodbeno vijeće ZG07, Zagreb, OIB 85821130368</item>
    </derivirana_varijabla>
  </DomainObject.Predmet.StrankaListFormatedOIB>
  <DomainObject.Predmet.StrankaListFormatedWithAdress>
    <izvorni_sadrzaj>
      <item>FINA, Regionalni centar: Zagreb, Nagodbeno vijeće ZG07, Zagreb, Ulica grada Vukovara 70, 10000 Zagreb</item>
    </izvorni_sadrzaj>
    <derivirana_varijabla naziv="DomainObject.Predmet.StrankaListFormatedWithAdress_1">
      <item>FINA, Regionalni centar: Zagreb, Nagodbeno vijeće ZG07, Zagreb, Ulica grada Vukovara 70, 10000 Zagreb</item>
    </derivirana_varijabla>
  </DomainObject.Predmet.StrankaListFormatedWithAdress>
  <DomainObject.Predmet.StrankaListFormatedWithAdressOIB>
    <izvorni_sadrzaj>
      <item>FINA, Regionalni centar: Zagreb, Nagodbeno vijeće ZG07, Zagreb, OIB 85821130368, Ulica grada Vukovara 70, 10000 Zagreb</item>
    </izvorni_sadrzaj>
    <derivirana_varijabla naziv="DomainObject.Predmet.StrankaListFormatedWithAdressOIB_1">
      <item>FINA, Regionalni centar: Zagreb, Nagodbeno vijeće ZG07, Zagreb, OIB 85821130368, Ulica grada Vukovara 70, 10000 Zagreb</item>
    </derivirana_varijabla>
  </DomainObject.Predmet.StrankaListFormatedWithAdressOIB>
  <DomainObject.Predmet.StrankaListNazivFormated>
    <izvorni_sadrzaj>
      <item>FINA, Regionalni centar: Zagreb, Nagodbeno vijeće ZG07, Zagreb</item>
    </izvorni_sadrzaj>
    <derivirana_varijabla naziv="DomainObject.Predmet.StrankaListNazivFormated_1">
      <item>FINA, Regionalni centar: Zagreb, Nagodbeno vijeće ZG07, Zagreb</item>
    </derivirana_varijabla>
  </DomainObject.Predmet.StrankaListNazivFormated>
  <DomainObject.Predmet.StrankaListNazivFormatedOIB>
    <izvorni_sadrzaj>
      <item>FINA, Regionalni centar: Zagreb, Nagodbeno vijeće ZG07, Zagreb, OIB 85821130368</item>
    </izvorni_sadrzaj>
    <derivirana_varijabla naziv="DomainObject.Predmet.StrankaListNazivFormatedOIB_1">
      <item>FINA, Regionalni centar: Zagreb, Nagodbeno vijeće ZG07, Zagreb, OIB 85821130368</item>
    </derivirana_varijabla>
  </DomainObject.Predmet.StrankaListNazivFormatedOIB>
  <DomainObject.Predmet.ProtuStrankaListFormated>
    <izvorni_sadrzaj>
      <item>MEDIA CENTAR d.o.o. za izdavaštvo, Bjelovar</item>
    </izvorni_sadrzaj>
    <derivirana_varijabla naziv="DomainObject.Predmet.ProtuStrankaListFormated_1">
      <item>MEDIA CENTAR d.o.o. za izdavaštvo, Bjelovar</item>
    </derivirana_varijabla>
  </DomainObject.Predmet.ProtuStrankaListFormated>
  <DomainObject.Predmet.ProtuStrankaListFormatedOIB>
    <izvorni_sadrzaj>
      <item>MEDIA CENTAR d.o.o. za izdavaštvo, Bjelovar, OIB 24648509815</item>
    </izvorni_sadrzaj>
    <derivirana_varijabla naziv="DomainObject.Predmet.ProtuStrankaListFormatedOIB_1">
      <item>MEDIA CENTAR d.o.o. za izdavaštvo, Bjelovar, OIB 24648509815</item>
    </derivirana_varijabla>
  </DomainObject.Predmet.ProtuStrankaListFormatedOIB>
  <DomainObject.Predmet.ProtuStrankaListFormatedWithAdress>
    <izvorni_sadrzaj>
      <item>MEDIA CENTAR d.o.o. za izdavaštvo, Bjelovar, Andrije Mohorovičića 47, 43000 Bjelovar</item>
    </izvorni_sadrzaj>
    <derivirana_varijabla naziv="DomainObject.Predmet.ProtuStrankaListFormatedWithAdress_1">
      <item>MEDIA CENTAR d.o.o. za izdavaštvo, Bjelovar, Andrije Mohorovičića 47, 43000 Bjelovar</item>
    </derivirana_varijabla>
  </DomainObject.Predmet.ProtuStrankaListFormatedWithAdress>
  <DomainObject.Predmet.ProtuStrankaListFormatedWithAdressOIB>
    <izvorni_sadrzaj>
      <item>MEDIA CENTAR d.o.o. za izdavaštvo, Bjelovar, OIB 24648509815, Andrije Mohorovičića 47, 43000 Bjelovar</item>
    </izvorni_sadrzaj>
    <derivirana_varijabla naziv="DomainObject.Predmet.ProtuStrankaListFormatedWithAdressOIB_1">
      <item>MEDIA CENTAR d.o.o. za izdavaštvo, Bjelovar, OIB 24648509815, Andrije Mohorovičića 47, 43000 Bjelovar</item>
    </derivirana_varijabla>
  </DomainObject.Predmet.ProtuStrankaListFormatedWithAdressOIB>
  <DomainObject.Predmet.ProtuStrankaListNazivFormated>
    <izvorni_sadrzaj>
      <item>MEDIA CENTAR d.o.o. za izdavaštvo, Bjelovar</item>
    </izvorni_sadrzaj>
    <derivirana_varijabla naziv="DomainObject.Predmet.ProtuStrankaListNazivFormated_1">
      <item>MEDIA CENTAR d.o.o. za izdavaštvo, Bjelovar</item>
    </derivirana_varijabla>
  </DomainObject.Predmet.ProtuStrankaListNazivFormated>
  <DomainObject.Predmet.ProtuStrankaListNazivFormatedOIB>
    <izvorni_sadrzaj>
      <item>MEDIA CENTAR d.o.o. za izdavaštvo, Bjelovar, OIB 24648509815</item>
    </izvorni_sadrzaj>
    <derivirana_varijabla naziv="DomainObject.Predmet.ProtuStrankaListNazivFormatedOIB_1">
      <item>MEDIA CENTAR d.o.o. za izdavaštvo, Bjelovar, OIB 24648509815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St-298/2015-3</izvorni_sadrzaj>
    <derivirana_varijabla naziv="DomainObject.PoslovniBrojDokumenta_1">St-298/2015-3</derivirana_varijabla>
  </DomainObject.PoslovniBrojDokumenta>
  <DomainObject.Predmet.StrankaIDrugi>
    <izvorni_sadrzaj>FINA, Regionalni centar: Zagreb, Nagodbeno vijeće ZG07, Zagreb</izvorni_sadrzaj>
    <derivirana_varijabla naziv="DomainObject.Predmet.StrankaIDrugi_1">FINA, Regionalni centar: Zagreb, Nagodbeno vijeće ZG07, Zagreb</derivirana_varijabla>
  </DomainObject.Predmet.StrankaIDrugi>
  <DomainObject.Predmet.ProtustrankaIDrugi>
    <izvorni_sadrzaj>MEDIA CENTAR d.o.o. za izdavaštvo, Bjelovar</izvorni_sadrzaj>
    <derivirana_varijabla naziv="DomainObject.Predmet.ProtustrankaIDrugi_1">MEDIA CENTAR d.o.o. za izdavaštvo, Bjelovar</derivirana_varijabla>
  </DomainObject.Predmet.ProtustrankaIDrugi>
  <DomainObject.Predmet.StrankaIDrugiAdressOIB>
    <izvorni_sadrzaj>FINA, Regionalni centar: Zagreb, Nagodbeno vijeće ZG07, Zagreb, OIB 85821130368, Ulica grada Vukovara 70, 10000 Zagreb</izvorni_sadrzaj>
    <derivirana_varijabla naziv="DomainObject.Predmet.StrankaIDrugiAdressOIB_1">FINA, Regionalni centar: Zagreb, Nagodbeno vijeće ZG07, Zagreb, OIB 85821130368, Ulica grada Vukovara 70, 10000 Zagreb</derivirana_varijabla>
  </DomainObject.Predmet.StrankaIDrugiAdressOIB>
  <DomainObject.Predmet.ProtustrankaIDrugiAdressOIB>
    <izvorni_sadrzaj>MEDIA CENTAR d.o.o. za izdavaštvo, Bjelovar, OIB 24648509815, Andrije Mohorovičića 47, 43000 Bjelovar</izvorni_sadrzaj>
    <derivirana_varijabla naziv="DomainObject.Predmet.ProtustrankaIDrugiAdressOIB_1">MEDIA CENTAR d.o.o. za izdavaštvo, Bjelovar, OIB 24648509815, Andrije Mohorovičića 47,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 Zagreb</item>
      <item>MEDIA CENTAR d.o.o. za izdavaštvo, Bjelovar</item>
    </izvorni_sadrzaj>
    <derivirana_varijabla naziv="DomainObject.Predmet.SudioniciListNaziv_1">
      <item>FINA, Regionalni centar: Zagreb, Nagodbeno vijeće ZG07, Zagreb</item>
      <item>MEDIA CENTAR d.o.o. za izdavaštvo, Bjelovar</item>
    </derivirana_varijabla>
  </DomainObject.Predmet.SudioniciListNaziv>
  <DomainObject.Predmet.SudioniciListAdressOIB>
    <izvorni_sadrzaj>
      <item>FINA, Regionalni centar: Zagreb, Nagodbeno vijeće ZG07, Zagreb, OIB 85821130368, Ulica grada Vukovara 70,10000 Zagreb</item>
      <item>MEDIA CENTAR d.o.o. za izdavaštvo, Bjelovar, OIB 24648509815, Andrije Mohorovičića 47,43000 Bjelovar</item>
    </izvorni_sadrzaj>
    <derivirana_varijabla naziv="DomainObject.Predmet.SudioniciListAdressOIB_1">
      <item>FINA, Regionalni centar: Zagreb, Nagodbeno vijeće ZG07, Zagreb, OIB 85821130368, Ulica grada Vukovara 70,10000 Zagreb</item>
      <item>MEDIA CENTAR d.o.o. za izdavaštvo, Bjelovar, OIB 24648509815, Andrije Mohorovičića 47,43000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BA37F-F814-42A3-BAC8-E493B2F324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1914</properties:Characters>
  <properties:Lines>75</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2016-05-09T12:38:00Z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St-298/2015-3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