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1a29" w14:paraId="b0e1a29" w:rsidRDefault="003A7C1F" w:rsidP="003A7C1F" w:rsidR="00814C72" w:rsidRPr="00C366D1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P</w:t>
      </w:r>
      <w:r w:rsidR="00814C72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oslovni broj 3 St-92/12-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0E3A4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</w:p>
    <w:p w:rsidRDefault="00814C72" w:rsidP="003A7C1F" w:rsidR="00814C72" w:rsidRPr="00C366D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C366D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C366D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06D06" w:rsidP="003A7C1F" w:rsidR="00814C72" w:rsidRPr="00814C7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rvatska </w:t>
      </w:r>
    </w:p>
    <w:p w:rsidRDefault="00C06D06" w:rsidP="003A7C1F" w:rsidR="00814C72" w:rsidRPr="00C366D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adru</w:t>
      </w:r>
    </w:p>
    <w:p w:rsidRDefault="00C06D06" w:rsidP="003A7C1F" w:rsidR="00814C72" w:rsidRPr="00C366D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814C72" w:rsidP="003A7C1F" w:rsidR="00814C72" w:rsidRPr="00C366D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814C72" w:rsidP="003A7C1F" w:rsidR="00814C72" w:rsidRPr="00814C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814C72" w:rsidP="003A7C1F" w:rsidR="00814C72" w:rsidRPr="00814C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C366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MUŠIĆ d.o.o. u stečaju, Zadar, Ulica Stjepana Radića 42/c, OIB: 21643614374 kojeg zastupa stečajni upravitelj Milan Ljubičić iz Paga, 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odluk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skupštine vjero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vnika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17. lipnja 2014. te rješenja 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="00C06D06">
        <w:rPr>
          <w:rFonts w:cs="Times New Roman" w:eastAsia="Times New Roman" w:hAnsi="Times New Roman" w:ascii="Times New Roman"/>
          <w:sz w:val="24"/>
          <w:szCs w:val="24"/>
          <w:lang w:eastAsia="hr-HR"/>
        </w:rPr>
        <w:t>od 10. srpnja 2013.,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nakon neuspjele </w:t>
      </w:r>
      <w:r w:rsidR="00C06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desete 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usmene javne dražbe za prodaju imovine stečajnog dužnika u stečajnom postupku,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3A45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C366D1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E3A45">
        <w:rPr>
          <w:rFonts w:cs="Times New Roman" w:eastAsia="Times New Roman" w:hAnsi="Times New Roman" w:ascii="Times New Roman"/>
          <w:sz w:val="24"/>
          <w:szCs w:val="24"/>
        </w:rPr>
        <w:t>prosinc</w:t>
      </w:r>
      <w:r w:rsidRPr="00C366D1">
        <w:rPr>
          <w:rFonts w:cs="Times New Roman" w:eastAsia="Times New Roman" w:hAnsi="Times New Roman" w:ascii="Times New Roman"/>
          <w:sz w:val="24"/>
          <w:szCs w:val="24"/>
        </w:rPr>
        <w:t xml:space="preserve">a 2017. </w:t>
      </w:r>
    </w:p>
    <w:p w:rsidRDefault="00814C72" w:rsidP="003A7C1F" w:rsidR="00814C72" w:rsidRPr="00C366D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 j e</w:t>
      </w:r>
    </w:p>
    <w:p w:rsidRDefault="00814C72" w:rsidP="003A7C1F" w:rsidR="00814C72" w:rsidRPr="00814C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Određuje se </w:t>
      </w:r>
      <w:r w:rsidR="003F43D0">
        <w:rPr>
          <w:rFonts w:cs="Times New Roman" w:eastAsia="Times New Roman" w:hAnsi="Times New Roman" w:ascii="Times New Roman"/>
          <w:sz w:val="24"/>
          <w:szCs w:val="24"/>
          <w:lang w:eastAsia="hr-HR"/>
        </w:rPr>
        <w:t>jedanaesta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prodaja u stečajnom postupku nekretnine 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uvodno označenog stečajnog dužnika 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to: </w:t>
      </w:r>
    </w:p>
    <w:p w:rsidRDefault="005D4735" w:rsidP="003A7C1F" w:rsidR="00814C72" w:rsidRPr="00814C72">
      <w:pPr>
        <w:spacing w:lineRule="auto" w:line="240" w:afterAutospacing="true" w:after="100" w:beforeAutospacing="true" w:before="1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814C72"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ekretnine 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oznake čest. </w:t>
      </w:r>
      <w:proofErr w:type="spellStart"/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zem</w:t>
      </w:r>
      <w:proofErr w:type="spellEnd"/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825/299 upisane u </w:t>
      </w:r>
      <w:proofErr w:type="spellStart"/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zk.ul</w:t>
      </w:r>
      <w:proofErr w:type="spellEnd"/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4C72"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544 k.o. Murvica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industrijskog objekta ukupne površine 5226 m2, u naravi betonare. </w:t>
      </w:r>
    </w:p>
    <w:p w:rsidRDefault="003A7C1F" w:rsidP="003A7C1F" w:rsidR="00814C72" w:rsidRPr="00814C7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Početna prodajna cijena predmetne </w:t>
      </w:r>
      <w:r w:rsidR="00814C72"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nekretnine iz točke I. 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izreke ovog zaključka, određuje se u iznosu </w:t>
      </w:r>
      <w:r w:rsidR="00C06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0E3A4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2.444,097,16</w:t>
      </w:r>
      <w:r w:rsidR="00C06D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kuna</w:t>
      </w:r>
      <w:r w:rsidR="000E3A4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(a koji iznos je za 10% niži od cijene po kojoj se predmetna nekretnina prodavala na prethodnoj</w:t>
      </w:r>
      <w:r w:rsidR="00C06D06">
        <w:rPr>
          <w:rFonts w:cs="Times New Roman" w:eastAsia="Times New Roman" w:hAnsi="Times New Roman" w:ascii="Times New Roman"/>
          <w:sz w:val="24"/>
          <w:szCs w:val="24"/>
          <w:lang w:eastAsia="hr-HR"/>
        </w:rPr>
        <w:t>, desetoj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usmenoj javnoj dražbi</w:t>
      </w:r>
      <w:r w:rsidR="00C06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 sudom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).</w:t>
      </w:r>
    </w:p>
    <w:p w:rsidRDefault="00814C72" w:rsidP="003A7C1F" w:rsidR="00814C72" w:rsidRPr="00814C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III.  Nekretnina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 izreke ovog zaključka 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opterećena razlučnim pravom u korist 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H-</w:t>
      </w:r>
      <w:proofErr w:type="spellStart"/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Abduco</w:t>
      </w:r>
      <w:proofErr w:type="spellEnd"/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Slavonska avenija 6A, OIB:13667298928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14C72" w:rsidP="003A7C1F" w:rsidR="00814C72" w:rsidRPr="00814C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14C72" w:rsidP="003A7C1F" w:rsidR="00814C72" w:rsidRPr="00C366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 Nekretnina iz točke I. ovog 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zaključka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proda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vati 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će se na</w:t>
      </w:r>
      <w:r w:rsidR="00C06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jedanaestoj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usmenoj javnoj dražbi koja će se održati dana </w:t>
      </w:r>
      <w:r w:rsidR="00C06D06" w:rsidRPr="00C06D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11. siječnja </w:t>
      </w:r>
      <w:r w:rsidR="005D4735" w:rsidRPr="00C06D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0E3A45" w:rsidRPr="00C06D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5D4735" w:rsidRPr="00C06D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4735" w:rsidRPr="00C06D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s početkom u </w:t>
      </w:r>
      <w:r w:rsidR="00C06D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</w:t>
      </w:r>
      <w:r w:rsidR="005D4735" w:rsidRPr="00C06D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u zgradi Trgovačkog suda u Zadru, Ul. Franje Tuđm</w:t>
      </w:r>
      <w:r w:rsidR="005D4735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ana br. 35,  sudnica broj 34/I.</w:t>
      </w:r>
    </w:p>
    <w:p w:rsidRDefault="00C366D1" w:rsidP="003A7C1F" w:rsidR="00C366D1" w:rsidRPr="00C366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6D1" w:rsidP="003A7C1F" w:rsidR="00C366D1" w:rsidRPr="00C366D1">
      <w:pPr>
        <w:pStyle w:val="Tijeloteksta2"/>
        <w:spacing w:lineRule="auto" w:line="240"/>
        <w:ind w:firstLine="708"/>
        <w:jc w:val="both"/>
        <w:rPr>
          <w:sz w:val="24"/>
          <w:szCs w:val="24"/>
          <w:lang w:val="hr-HR"/>
        </w:rPr>
      </w:pPr>
      <w:r w:rsidRPr="00C366D1">
        <w:rPr>
          <w:sz w:val="24"/>
          <w:szCs w:val="24"/>
          <w:lang w:val="hr-HR"/>
        </w:rPr>
        <w:t>V</w:t>
      </w:r>
      <w:r w:rsidR="003A7C1F">
        <w:rPr>
          <w:sz w:val="24"/>
          <w:szCs w:val="24"/>
          <w:lang w:val="hr-HR"/>
        </w:rPr>
        <w:t>.</w:t>
      </w:r>
      <w:r w:rsidRPr="00C366D1">
        <w:rPr>
          <w:sz w:val="24"/>
          <w:szCs w:val="24"/>
          <w:lang w:val="hr-HR"/>
        </w:rPr>
        <w:t xml:space="preserve"> Uvjeti prodaje: </w:t>
      </w:r>
      <w:r w:rsidRPr="00C366D1">
        <w:rPr>
          <w:sz w:val="24"/>
          <w:szCs w:val="24"/>
        </w:rPr>
        <w:tab/>
      </w:r>
    </w:p>
    <w:p w:rsidRDefault="00C366D1" w:rsidP="003A7C1F" w:rsidR="00C366D1" w:rsidRPr="00C366D1">
      <w:pPr>
        <w:pStyle w:val="Tijeloteksta"/>
        <w:ind w:firstLine="708"/>
        <w:rPr>
          <w:szCs w:val="24"/>
        </w:rPr>
      </w:pPr>
      <w:r w:rsidRPr="00C366D1">
        <w:rPr>
          <w:szCs w:val="24"/>
        </w:rPr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C366D1" w:rsidP="003A7C1F" w:rsidR="00C366D1" w:rsidRPr="00C366D1">
      <w:pPr>
        <w:pStyle w:val="Tijeloteksta"/>
        <w:ind w:firstLine="708"/>
        <w:rPr>
          <w:szCs w:val="24"/>
        </w:rPr>
      </w:pPr>
      <w:r w:rsidRPr="00C366D1">
        <w:rPr>
          <w:szCs w:val="24"/>
        </w:rPr>
        <w:t xml:space="preserve">Prijava za nadmetanje i dokaz o uplati jamčevine po ovom </w:t>
      </w:r>
      <w:r w:rsidR="00BE4476">
        <w:rPr>
          <w:szCs w:val="24"/>
        </w:rPr>
        <w:t>zaključku</w:t>
      </w:r>
      <w:r w:rsidRPr="00C366D1">
        <w:rPr>
          <w:szCs w:val="24"/>
        </w:rPr>
        <w:t xml:space="preserve"> moraju pristići stečajnom upravitelju poštom u preporučenoj pošiljci na adresu stečajnog upravitelja:  Milan Ljubičić, </w:t>
      </w:r>
      <w:proofErr w:type="spellStart"/>
      <w:r w:rsidRPr="00C366D1">
        <w:rPr>
          <w:szCs w:val="24"/>
        </w:rPr>
        <w:t>Šimuni</w:t>
      </w:r>
      <w:proofErr w:type="spellEnd"/>
      <w:r w:rsidRPr="00C366D1">
        <w:rPr>
          <w:szCs w:val="24"/>
        </w:rPr>
        <w:t xml:space="preserve"> kbr. 142, Otok Pag, „za spis 3 St-92/12“, </w:t>
      </w:r>
      <w:r w:rsidR="00BE4476">
        <w:rPr>
          <w:szCs w:val="24"/>
        </w:rPr>
        <w:t xml:space="preserve">najkasnije </w:t>
      </w:r>
      <w:r w:rsidRPr="00C366D1">
        <w:rPr>
          <w:szCs w:val="24"/>
        </w:rPr>
        <w:t xml:space="preserve">do dana </w:t>
      </w:r>
      <w:r w:rsidR="00C06D06">
        <w:rPr>
          <w:szCs w:val="24"/>
        </w:rPr>
        <w:t xml:space="preserve">10. siječnja </w:t>
      </w:r>
      <w:r w:rsidRPr="00C366D1">
        <w:rPr>
          <w:szCs w:val="24"/>
        </w:rPr>
        <w:t>201</w:t>
      </w:r>
      <w:r w:rsidR="000E3A45">
        <w:rPr>
          <w:szCs w:val="24"/>
        </w:rPr>
        <w:t>8</w:t>
      </w:r>
      <w:r w:rsidR="00BE4476">
        <w:rPr>
          <w:szCs w:val="24"/>
        </w:rPr>
        <w:t>.</w:t>
      </w:r>
    </w:p>
    <w:p w:rsidRDefault="00C366D1" w:rsidP="003A7C1F" w:rsidR="00C366D1" w:rsidRPr="00C366D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366D1" w:rsidP="003A7C1F" w:rsidR="00C366D1" w:rsidRPr="00C366D1">
      <w:pPr>
        <w:pStyle w:val="Tijeloteksta"/>
        <w:ind w:firstLine="708"/>
        <w:rPr>
          <w:szCs w:val="24"/>
        </w:rPr>
      </w:pPr>
      <w:r w:rsidRPr="00C366D1">
        <w:rPr>
          <w:szCs w:val="24"/>
        </w:rPr>
        <w:lastRenderedPageBreak/>
        <w:t>Jamčevina u iznosu od</w:t>
      </w:r>
      <w:r w:rsidR="003A7C1F">
        <w:rPr>
          <w:szCs w:val="24"/>
        </w:rPr>
        <w:t xml:space="preserve"> 5% od početne cijene predmetne nekretnine</w:t>
      </w:r>
      <w:r w:rsidRPr="00C366D1">
        <w:rPr>
          <w:szCs w:val="24"/>
        </w:rPr>
        <w:t xml:space="preserve"> uplaćuje se na žiro račun broj IBAN: HR4323900011300000857 s pozivom na broj </w:t>
      </w:r>
      <w:r w:rsidR="003A7C1F">
        <w:rPr>
          <w:szCs w:val="24"/>
        </w:rPr>
        <w:t>05-221-</w:t>
      </w:r>
      <w:r w:rsidRPr="00C366D1">
        <w:rPr>
          <w:szCs w:val="24"/>
        </w:rPr>
        <w:t>92</w:t>
      </w:r>
      <w:r w:rsidR="003A7C1F">
        <w:rPr>
          <w:szCs w:val="24"/>
        </w:rPr>
        <w:t>-20</w:t>
      </w:r>
      <w:r w:rsidRPr="00C366D1">
        <w:rPr>
          <w:szCs w:val="24"/>
        </w:rPr>
        <w:t>12.</w:t>
      </w:r>
    </w:p>
    <w:p w:rsidRDefault="003A7C1F" w:rsidP="003A7C1F" w:rsidR="00C366D1" w:rsidRPr="00C366D1">
      <w:pPr>
        <w:pStyle w:val="Tijeloteksta"/>
        <w:ind w:firstLine="708"/>
        <w:rPr>
          <w:szCs w:val="24"/>
        </w:rPr>
      </w:pPr>
      <w:r>
        <w:rPr>
          <w:szCs w:val="24"/>
        </w:rPr>
        <w:t>Kupac nekretnine</w:t>
      </w:r>
      <w:r w:rsidR="00C366D1" w:rsidRPr="00C366D1">
        <w:rPr>
          <w:szCs w:val="24"/>
        </w:rPr>
        <w:t xml:space="preserve"> dužan je uplatiti kupovninu u roku od 15 dana od dana održavanja javne dražbe. Rješenjem o dosudi koje će se donijeti nakon što kupac nekretnine uplati kupovninu, odredit će se brisanje upisanih založnih prava, te upis prava vlasništva u korist kupca. </w:t>
      </w:r>
    </w:p>
    <w:p w:rsidRDefault="00C366D1" w:rsidP="003A7C1F" w:rsidR="00C366D1">
      <w:pPr>
        <w:pStyle w:val="Tijeloteksta"/>
        <w:ind w:firstLine="708"/>
        <w:rPr>
          <w:szCs w:val="24"/>
        </w:rPr>
      </w:pPr>
      <w:r w:rsidRPr="00C366D1">
        <w:rPr>
          <w:szCs w:val="24"/>
        </w:rPr>
        <w:t xml:space="preserve">Porez na promet nekretnine i sve druge troškove vezane za kupnju i </w:t>
      </w:r>
      <w:r w:rsidR="00C06D06">
        <w:rPr>
          <w:szCs w:val="24"/>
        </w:rPr>
        <w:t xml:space="preserve">prijenos nekretnine snosi kupac te isti nisu uključeni u prodajnu cijenu iste. </w:t>
      </w:r>
    </w:p>
    <w:p w:rsidRDefault="003A7C1F" w:rsidP="003A7C1F" w:rsidR="003A7C1F">
      <w:pPr>
        <w:pStyle w:val="Tijeloteksta"/>
        <w:ind w:firstLine="708"/>
        <w:rPr>
          <w:szCs w:val="24"/>
        </w:rPr>
      </w:pPr>
    </w:p>
    <w:p w:rsidRDefault="00C366D1" w:rsidP="003A7C1F" w:rsidR="00C366D1" w:rsidRPr="00C366D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6D1">
        <w:rPr>
          <w:rFonts w:cs="Times New Roman" w:hAnsi="Times New Roman" w:ascii="Times New Roman"/>
          <w:sz w:val="24"/>
          <w:szCs w:val="24"/>
        </w:rPr>
        <w:t>VI. Ponuditeljima čija ponuda ne bude prihvaćena vratiti će se uplaćena jamčevina u roku od 8 dana od donošenja odluke o prodaji.</w:t>
      </w:r>
    </w:p>
    <w:p w:rsidRDefault="00C366D1" w:rsidP="003A7C1F" w:rsidR="00C366D1" w:rsidRPr="00C366D1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VII. </w:t>
      </w:r>
      <w:r w:rsidRPr="00C366D1">
        <w:rPr>
          <w:szCs w:val="24"/>
        </w:rPr>
        <w:t>Nekretnin</w:t>
      </w:r>
      <w:r>
        <w:rPr>
          <w:szCs w:val="24"/>
        </w:rPr>
        <w:t>a</w:t>
      </w:r>
      <w:r w:rsidRPr="00C366D1">
        <w:rPr>
          <w:szCs w:val="24"/>
        </w:rPr>
        <w:t xml:space="preserve"> se kupuj</w:t>
      </w:r>
      <w:r>
        <w:rPr>
          <w:szCs w:val="24"/>
        </w:rPr>
        <w:t>e</w:t>
      </w:r>
      <w:r w:rsidRPr="00C366D1">
        <w:rPr>
          <w:szCs w:val="24"/>
        </w:rPr>
        <w:t xml:space="preserve"> po načelu «viđeno-kupljeno» te se isključuju sve eventualne naknadne primjedbe.</w:t>
      </w:r>
    </w:p>
    <w:p w:rsidRDefault="003A7C1F" w:rsidP="003A7C1F" w:rsidR="003A7C1F">
      <w:pPr>
        <w:pStyle w:val="Tijeloteksta"/>
        <w:ind w:firstLine="708"/>
        <w:rPr>
          <w:szCs w:val="24"/>
        </w:rPr>
      </w:pPr>
    </w:p>
    <w:p w:rsidRDefault="003A7C1F" w:rsidP="003A7C1F" w:rsidR="00C366D1" w:rsidRPr="00C366D1">
      <w:pPr>
        <w:pStyle w:val="Tijeloteksta"/>
        <w:ind w:firstLine="708"/>
        <w:rPr>
          <w:szCs w:val="24"/>
        </w:rPr>
      </w:pPr>
      <w:r>
        <w:rPr>
          <w:szCs w:val="24"/>
        </w:rPr>
        <w:t>VIII</w:t>
      </w:r>
      <w:r w:rsidR="00C366D1" w:rsidRPr="00C366D1">
        <w:rPr>
          <w:szCs w:val="24"/>
        </w:rPr>
        <w:t>. Oglas o jav</w:t>
      </w:r>
      <w:r>
        <w:rPr>
          <w:szCs w:val="24"/>
        </w:rPr>
        <w:t>nom usmenom nadmetanju objaviti će se na mrežnoj stranici</w:t>
      </w:r>
      <w:r w:rsidR="00C366D1" w:rsidRPr="00C366D1">
        <w:rPr>
          <w:szCs w:val="24"/>
        </w:rPr>
        <w:t xml:space="preserve"> e-Oglasnoj ploči Trgovačkog suda u Zadru, na </w:t>
      </w:r>
      <w:hyperlink r:id="rId9" w:history="true">
        <w:r w:rsidR="00C366D1" w:rsidRPr="00C366D1">
          <w:rPr>
            <w:rStyle w:val="Hiperveza"/>
            <w:szCs w:val="24"/>
          </w:rPr>
          <w:t>www.stečaj.hr</w:t>
        </w:r>
      </w:hyperlink>
      <w:r w:rsidR="00C366D1" w:rsidRPr="00C366D1">
        <w:rPr>
          <w:szCs w:val="24"/>
        </w:rPr>
        <w:t xml:space="preserve"> i stranicama hrvatske gospodarske komore, te javnom glasilu po izboru stečajnog upravitelja.</w:t>
      </w:r>
    </w:p>
    <w:p w:rsidRDefault="00C366D1" w:rsidP="003A7C1F" w:rsidR="00C366D1" w:rsidRPr="00C366D1">
      <w:pPr>
        <w:pStyle w:val="Tijeloteksta"/>
        <w:rPr>
          <w:szCs w:val="24"/>
        </w:rPr>
      </w:pPr>
    </w:p>
    <w:p w:rsidRDefault="003A7C1F" w:rsidP="003A7C1F" w:rsidR="00814C72" w:rsidRPr="00814C7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="00C366D1" w:rsidRPr="00C366D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Sve obavijesti o nekretnini</w:t>
      </w:r>
      <w:r w:rsidR="00C366D1" w:rsidRPr="00C366D1">
        <w:rPr>
          <w:rFonts w:cs="Times New Roman" w:hAnsi="Times New Roman" w:ascii="Times New Roman"/>
          <w:sz w:val="24"/>
          <w:szCs w:val="24"/>
        </w:rPr>
        <w:t xml:space="preserve"> koj</w:t>
      </w:r>
      <w:r>
        <w:rPr>
          <w:rFonts w:cs="Times New Roman" w:hAnsi="Times New Roman" w:ascii="Times New Roman"/>
          <w:sz w:val="24"/>
          <w:szCs w:val="24"/>
        </w:rPr>
        <w:t xml:space="preserve">a je </w:t>
      </w:r>
      <w:r w:rsidR="00C366D1" w:rsidRPr="00C366D1">
        <w:rPr>
          <w:rFonts w:cs="Times New Roman" w:hAnsi="Times New Roman" w:ascii="Times New Roman"/>
          <w:sz w:val="24"/>
          <w:szCs w:val="24"/>
        </w:rPr>
        <w:t>pred</w:t>
      </w:r>
      <w:r>
        <w:rPr>
          <w:rFonts w:cs="Times New Roman" w:hAnsi="Times New Roman" w:ascii="Times New Roman"/>
          <w:sz w:val="24"/>
          <w:szCs w:val="24"/>
        </w:rPr>
        <w:t>met prodaje zainteresirani mogu</w:t>
      </w:r>
      <w:r w:rsidR="00C366D1" w:rsidRPr="00C366D1">
        <w:rPr>
          <w:rFonts w:cs="Times New Roman" w:hAnsi="Times New Roman" w:ascii="Times New Roman"/>
          <w:sz w:val="24"/>
          <w:szCs w:val="24"/>
        </w:rPr>
        <w:t xml:space="preserve">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dužnika</w:t>
      </w:r>
      <w:r w:rsidR="00C366D1" w:rsidRPr="00C366D1">
        <w:rPr>
          <w:rFonts w:cs="Times New Roman" w:hAnsi="Times New Roman" w:ascii="Times New Roman"/>
          <w:sz w:val="24"/>
          <w:szCs w:val="24"/>
        </w:rPr>
        <w:t xml:space="preserve"> na tel. 091/598-4627, a potencijalni kupci nekretnine mogu razgledati svakog radnog dana u vremenu od 8,00-14,00 sati uz </w:t>
      </w:r>
      <w:r>
        <w:rPr>
          <w:rFonts w:cs="Times New Roman" w:hAnsi="Times New Roman" w:ascii="Times New Roman"/>
          <w:sz w:val="24"/>
          <w:szCs w:val="24"/>
        </w:rPr>
        <w:t xml:space="preserve">prethodni dogovor sa stečajnim upraviteljem. </w:t>
      </w:r>
    </w:p>
    <w:p w:rsidRDefault="003A7C1F" w:rsidP="003A7C1F" w:rsidR="003A7C1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14C72" w:rsidP="003A7C1F" w:rsidR="00814C72" w:rsidRPr="00814C7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4735" w:rsidP="003A7C1F" w:rsidR="003A7C1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ovoga suda poslovni broj gornji od 24. svibnja 2012. otvoren je stečajni postupak nad uvodno označenim stečajnim dužnikom</w:t>
      </w:r>
      <w:r w:rsidR="003A7C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D4735" w:rsidP="003A7C1F" w:rsidR="00C366D1" w:rsidRPr="00C366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Skupština vjerovnika je na ročištu od 18. srpnja 2012. donijela odluku </w:t>
      </w:r>
      <w:r w:rsidR="00C366D1"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se nekretnina stečajnog dužnika iz točke I. izreke ovog zaključka prodaje u stečajnom postupku putem usmenih javnih dražbi pred stečajnim sucem dok je rješenjem ovoga suda od 10. srpnja 2013. njena vrijednost određena u iznosu od 8.093.806, 07 kuna.  </w:t>
      </w:r>
    </w:p>
    <w:p w:rsidRDefault="00C366D1" w:rsidP="003A7C1F" w:rsidR="005D4735" w:rsidRPr="00C366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daljnjem tijeku postupka, a nakon nekoliko neuspjelih prodaja predmetne nekretnine, skupština vjerovnika je na ročištu od 17. lipnja 2014. donijela odluku da se ista prodaje po cijeni koja je 10% niža od one po kojoj se prodavala na prethodnom ročištu. </w:t>
      </w:r>
    </w:p>
    <w:p w:rsidRDefault="00C366D1" w:rsidP="003A7C1F" w:rsidR="00C366D1" w:rsidRPr="00C366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se predmetna nekretnina nije uspjela prodati ni na de</w:t>
      </w:r>
      <w:r w:rsidR="003F43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setom 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ročištu za prodaju od </w:t>
      </w:r>
      <w:r w:rsidR="003F43D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F43D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F43D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te da je skupština vjerovnika na ročištu od 13. srpnja 2017. ostala kod svoje ranije odluke o načinu i uvjetima prodaje iste, to je primjenom odredbi čl. 87.,88. i 93. Ovršnog zakona </w:t>
      </w:r>
      <w:r w:rsidR="00814C72"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(Narodne novine broj 57/96, 29/99, 42/00, 173/03, 194/03, 151/04, 88/05, 67/08, 139/10, 125/11, 150/11, 154/11,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12/12 i 70/12, dalje: OZ) te </w:t>
      </w:r>
      <w:r w:rsidR="00814C72"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158. i čl. </w:t>
      </w:r>
      <w:r w:rsidR="00814C72"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164. Stečajnog zakona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366D1">
        <w:rPr>
          <w:rFonts w:cs="Times New Roman" w:hAnsi="Times New Roman" w:ascii="Times New Roman"/>
          <w:sz w:val="24"/>
          <w:szCs w:val="24"/>
          <w:lang w:eastAsia="hr-HR"/>
        </w:rPr>
        <w:t>(Narodne novine br. 44/96, 29/99, 129/00, 123/03 i 82/06, 116/10, 25/12 i 133/12, u nastavku: SZ)</w:t>
      </w:r>
      <w:r w:rsidRPr="00C366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donesena odluka kao u izreci ovog zaključka. </w:t>
      </w:r>
    </w:p>
    <w:p w:rsidRDefault="00814C72" w:rsidP="003A7C1F" w:rsidR="00814C72" w:rsidRPr="00814C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7C1F" w:rsidP="00C06D06" w:rsidR="00C06D06" w:rsidRPr="00814C72">
      <w:pPr>
        <w:spacing w:lineRule="auto" w:line="240" w:after="1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06D06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2017.</w:t>
      </w:r>
    </w:p>
    <w:p w:rsidRDefault="00814C72" w:rsidP="003A7C1F" w:rsidR="00814C72" w:rsidRPr="00814C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7C1F" w:rsidP="003A7C1F" w:rsidR="00814C72" w:rsidRPr="00814C72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814C72"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utkinja</w:t>
      </w:r>
    </w:p>
    <w:p w:rsidRDefault="00814C72" w:rsidP="003A7C1F" w:rsidR="00814C72" w:rsidRPr="00814C72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</w:t>
      </w:r>
      <w:r w:rsidR="003A7C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Tina Grgas</w:t>
      </w:r>
    </w:p>
    <w:p w:rsidRDefault="00814C72" w:rsidP="003A7C1F" w:rsidR="00814C72" w:rsidRPr="00814C72">
      <w:pPr>
        <w:spacing w:lineRule="auto" w:line="240" w:after="0"/>
        <w:ind w:left="36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814C72" w:rsidP="003A7C1F" w:rsidR="00814C72" w:rsidRPr="00814C7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14C72" w:rsidP="003A7C1F" w:rsidR="00814C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7C1F" w:rsidP="003A7C1F" w:rsidR="003A7C1F" w:rsidRPr="00814C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4C72" w:rsidP="003A7C1F" w:rsidR="00814C72" w:rsidRPr="00814C7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14C72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3A7C1F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A7C1F" w:rsidP="003A7C1F" w:rsidR="00814C72" w:rsidRPr="003A7C1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A7C1F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8B1CC8" w:rsidP="003A7C1F" w:rsidR="00530A52" w:rsidRPr="00C366D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3A7C1F" w:rsidR="00530A52" w:rsidRPr="00C366D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1F" w:rsidP="003A7C1F" w:rsidR="003A7C1F">
      <w:pPr>
        <w:spacing w:lineRule="auto" w:line="240" w:after="0"/>
      </w:pPr>
      <w:r>
        <w:separator/>
      </w:r>
    </w:p>
  </w:endnote>
  <w:endnote w:id="0" w:type="continuationSeparator">
    <w:p w:rsidRDefault="003A7C1F" w:rsidP="003A7C1F" w:rsidR="003A7C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1F" w:rsidP="003A7C1F" w:rsidR="003A7C1F">
      <w:pPr>
        <w:spacing w:lineRule="auto" w:line="240" w:after="0"/>
      </w:pPr>
      <w:r>
        <w:separator/>
      </w:r>
    </w:p>
  </w:footnote>
  <w:footnote w:id="0" w:type="continuationSeparator">
    <w:p w:rsidRDefault="003A7C1F" w:rsidP="003A7C1F" w:rsidR="003A7C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062602213"/>
      <w:docPartObj>
        <w:docPartGallery w:val="Page Numbers (Top of Page)"/>
        <w:docPartUnique/>
      </w:docPartObj>
    </w:sdtPr>
    <w:sdtEndPr/>
    <w:sdtContent>
      <w:p w:rsidRDefault="003A7C1F" w:rsidP="003A7C1F" w:rsidR="003A7C1F" w:rsidRPr="003A7C1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3A7C1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A7C1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A7C1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B1CC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A7C1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A7C1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 xml:space="preserve">          P</w:t>
        </w:r>
        <w:r w:rsidRPr="003A7C1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oslovni broj 3 St-92/12-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25</w:t>
        </w:r>
        <w:r w:rsidR="00C06D06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2</w:t>
        </w:r>
      </w:p>
      <w:p w:rsidRDefault="008B1CC8" w:rsidR="003A7C1F" w:rsidRPr="003A7C1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3A7C1F" w:rsidR="003A7C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E1299"/>
    <w:multiLevelType w:val="hybridMultilevel"/>
    <w:tmpl w:val="507871D8"/>
    <w:lvl w:tplc="A9DCF24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4C72"/>
    <w:rsid w:val="0008530D"/>
    <w:rsid w:val="000E3A45"/>
    <w:rsid w:val="003A7C1F"/>
    <w:rsid w:val="003F43D0"/>
    <w:rsid w:val="004901DF"/>
    <w:rsid w:val="004D2225"/>
    <w:rsid w:val="0052527F"/>
    <w:rsid w:val="005D4735"/>
    <w:rsid w:val="0078096A"/>
    <w:rsid w:val="0079293D"/>
    <w:rsid w:val="00814C72"/>
    <w:rsid w:val="008222BA"/>
    <w:rsid w:val="00836FCC"/>
    <w:rsid w:val="008B1CC8"/>
    <w:rsid w:val="008D48A1"/>
    <w:rsid w:val="009863C1"/>
    <w:rsid w:val="009E1014"/>
    <w:rsid w:val="00A35FF5"/>
    <w:rsid w:val="00A57BE4"/>
    <w:rsid w:val="00A86265"/>
    <w:rsid w:val="00AB387D"/>
    <w:rsid w:val="00BC5760"/>
    <w:rsid w:val="00BE4476"/>
    <w:rsid w:val="00BE4EBD"/>
    <w:rsid w:val="00C06D06"/>
    <w:rsid w:val="00C366D1"/>
    <w:rsid w:val="00CB0B72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366D1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366D1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rsid w:val="00C366D1"/>
    <w:pPr>
      <w:spacing w:lineRule="auto" w:line="480" w:after="120"/>
    </w:pPr>
    <w:rPr>
      <w:rFonts w:cs="Times New Roman" w:eastAsia="Times New Roman" w:hAnsi="Times New Roman" w:ascii="Times New Roman"/>
      <w:sz w:val="20"/>
      <w:szCs w:val="20"/>
      <w:lang w:eastAsia="hr-HR" w:val="en-US"/>
    </w:rPr>
  </w:style>
  <w:style w:customStyle="true" w:styleId="Tijeloteksta2Char" w:type="character">
    <w:name w:val="Tijelo teksta 2 Char"/>
    <w:basedOn w:val="Zadanifontodlomka"/>
    <w:link w:val="Tijeloteksta2"/>
    <w:rsid w:val="00C366D1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Hiperveza" w:type="character">
    <w:name w:val="Hyperlink"/>
    <w:rsid w:val="00C366D1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3A7C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A7C1F"/>
  </w:style>
  <w:style w:styleId="Podnoje" w:type="paragraph">
    <w:name w:val="footer"/>
    <w:basedOn w:val="Normal"/>
    <w:link w:val="PodnojeChar"/>
    <w:uiPriority w:val="99"/>
    <w:unhideWhenUsed/>
    <w:rsid w:val="003A7C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7C1F"/>
  </w:style>
  <w:style w:styleId="Odlomakpopisa" w:type="paragraph">
    <w:name w:val="List Paragraph"/>
    <w:basedOn w:val="Normal"/>
    <w:uiPriority w:val="34"/>
    <w:qFormat/>
    <w:rsid w:val="003A7C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C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1CC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1CC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1CC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1CC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366D1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366D1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rsid w:val="00C366D1"/>
    <w:pPr>
      <w:spacing w:after="120" w:line="48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</w:style>
  <w:style w:customStyle="1" w:styleId="Tijeloteksta2Char" w:type="character">
    <w:name w:val="Tijelo teksta 2 Char"/>
    <w:basedOn w:val="Zadanifontodlomka"/>
    <w:link w:val="Tijeloteksta2"/>
    <w:rsid w:val="00C366D1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Hiperveza" w:type="character">
    <w:name w:val="Hyperlink"/>
    <w:rsid w:val="00C366D1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3A7C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A7C1F"/>
  </w:style>
  <w:style w:styleId="Podnoje" w:type="paragraph">
    <w:name w:val="footer"/>
    <w:basedOn w:val="Normal"/>
    <w:link w:val="PodnojeChar"/>
    <w:uiPriority w:val="99"/>
    <w:unhideWhenUsed/>
    <w:rsid w:val="003A7C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A7C1F"/>
  </w:style>
  <w:style w:styleId="Odlomakpopisa" w:type="paragraph">
    <w:name w:val="List Paragraph"/>
    <w:basedOn w:val="Normal"/>
    <w:uiPriority w:val="34"/>
    <w:qFormat/>
    <w:rsid w:val="003A7C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C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1C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1C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1C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1C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87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te&#269;aj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21643614374</item>
      <item>, OIB 87161295116</item>
      <item>, OIB 23878385700</item>
      <item>, OIB 59947319365</item>
      <item>, OIB 21777333810</item>
      <item>, OIB 91731059150</item>
      <item>, OIB 23724381934</item>
      <item>, OIB 27759560625</item>
      <item>, OIB 85584865987</item>
      <item>, OIB null</item>
      <item>, OIB 94005511673</item>
      <item>, OIB 03175135316</item>
      <item>, OIB 42050807337</item>
      <item>, OIB 90258647818</item>
      <item>, OIB 71627426522</item>
      <item>, OIB 93082039724</item>
      <item>, OIB 45801923578</item>
      <item>, OIB 87861889837</item>
      <item>, OIB 69976343666</item>
    </izvorni_sadrzaj>
    <derivirana_varijabla naziv="DomainObject.Predmet.SudioniciListNazivOIB_1">
      <item>, OIB 18683136487</item>
      <item>, OIB 21643614374</item>
      <item>, OIB 87161295116</item>
      <item>, OIB 23878385700</item>
      <item>, OIB 59947319365</item>
      <item>, OIB 21777333810</item>
      <item>, OIB 91731059150</item>
      <item>, OIB 23724381934</item>
      <item>, OIB 27759560625</item>
      <item>, OIB 85584865987</item>
      <item>, OIB null</item>
      <item>, OIB 94005511673</item>
      <item>, OIB 03175135316</item>
      <item>, OIB 42050807337</item>
      <item>, OIB 90258647818</item>
      <item>, OIB 71627426522</item>
      <item>, OIB 93082039724</item>
      <item>, OIB 45801923578</item>
      <item>, OIB 87861889837</item>
      <item>, OIB 69976343666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811</properties:Words>
  <properties:Characters>4302</properties:Characters>
  <properties:Lines>102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2017-12-11T12:21:00Z</dcterms:created>
  <dc:creator>Tina Grgas</dc:creator>
  <cp:lastModifiedBy>Nena Mužanović</cp:lastModifiedBy>
  <cp:lastPrinted>2017-09-22T09:57:00Z</cp:lastPrinted>
  <dcterms:modified xmlns:xsi="http://www.w3.org/2001/XMLSchema-instance" xsi:type="dcterms:W3CDTF">2017-12-11T13:01:00Z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