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5720" w14:paraId="03d5720" w:rsidRDefault="0028649F" w:rsidP="001D4FD4" w:rsidR="0028649F">
      <w:pPr>
        <w:jc w:val="both"/>
        <w15:collapsed w:val="false"/>
        <w:rPr>
          <w:noProof/>
        </w:rPr>
      </w:pPr>
      <w:bookmarkStart w:name="_GoBack" w:id="0"/>
      <w:bookmarkEnd w:id="0"/>
    </w:p>
    <w:p w:rsidRDefault="0028649F" w:rsidP="001D4FD4" w:rsidR="0028649F">
      <w:pPr>
        <w:jc w:val="both"/>
        <w:rPr>
          <w:noProof/>
        </w:rPr>
      </w:pPr>
    </w:p>
    <w:p w:rsidRDefault="001D4FD4" w:rsidP="001D4FD4" w:rsidR="0069337C">
      <w:pPr>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8649F" w:rsidP="0069337C" w:rsidR="0028649F">
      <w:pPr>
        <w:jc w:val="both"/>
      </w:pPr>
    </w:p>
    <w:p w:rsidRDefault="0069337C" w:rsidP="0069337C" w:rsidR="0069337C">
      <w:pPr>
        <w:jc w:val="both"/>
      </w:pPr>
      <w:r>
        <w:t>REPUBLIKA HRVATSKA</w:t>
      </w:r>
    </w:p>
    <w:p w:rsidRDefault="0069337C" w:rsidP="0069337C" w:rsidR="0069337C">
      <w:r>
        <w:t xml:space="preserve">TRGOVAČKI SUD U SPLITU </w:t>
      </w:r>
    </w:p>
    <w:p w:rsidRDefault="0069337C" w:rsidP="00CA78DF" w:rsidR="00FD1E6D">
      <w:r>
        <w:t>Split, Sukoišanska 6</w:t>
      </w:r>
      <w:r>
        <w:tab/>
      </w:r>
      <w:r>
        <w:tab/>
      </w:r>
      <w:r>
        <w:tab/>
      </w:r>
      <w:r>
        <w:tab/>
      </w:r>
      <w:r>
        <w:tab/>
      </w:r>
      <w:r>
        <w:tab/>
      </w:r>
      <w:r>
        <w:tab/>
        <w:t xml:space="preserve">                 </w:t>
      </w:r>
    </w:p>
    <w:p w:rsidRDefault="0028649F" w:rsidP="00CA78DF" w:rsidR="0028649F">
      <w:pPr>
        <w:jc w:val="center"/>
      </w:pPr>
    </w:p>
    <w:p w:rsidRDefault="0028649F" w:rsidP="00CA78DF" w:rsidR="0028649F">
      <w:pPr>
        <w:jc w:val="center"/>
      </w:pPr>
    </w:p>
    <w:p w:rsidRDefault="0028649F" w:rsidP="00CA78DF" w:rsidR="0028649F" w:rsidRPr="0028649F">
      <w:pPr>
        <w:jc w:val="center"/>
        <w:rPr>
          <w:spacing w:val="100"/>
        </w:rPr>
      </w:pPr>
      <w:r w:rsidRPr="0028649F">
        <w:rPr>
          <w:spacing w:val="100"/>
        </w:rPr>
        <w:t xml:space="preserve">REPUBLIKA HRVATSKA </w:t>
      </w:r>
    </w:p>
    <w:p w:rsidRDefault="0028649F" w:rsidP="00CA78DF" w:rsidR="0028649F">
      <w:pPr>
        <w:jc w:val="center"/>
      </w:pPr>
    </w:p>
    <w:p w:rsidRDefault="000661F2" w:rsidP="00CA78DF" w:rsidR="0069337C">
      <w:pPr>
        <w:jc w:val="center"/>
      </w:pPr>
      <w:r>
        <w:t>R J E Š E N J E</w:t>
      </w:r>
    </w:p>
    <w:p w:rsidRDefault="0028649F" w:rsidP="00CA78DF" w:rsidR="0028649F">
      <w:pPr>
        <w:jc w:val="center"/>
      </w:pPr>
    </w:p>
    <w:p w:rsidRDefault="00CA78DF" w:rsidP="00CA78DF" w:rsidR="00CA78DF">
      <w:pPr>
        <w:jc w:val="center"/>
      </w:pPr>
    </w:p>
    <w:p w:rsidRDefault="0069337C" w:rsidP="00486965" w:rsidR="006F5483" w:rsidRPr="0096123E">
      <w:pPr>
        <w:pStyle w:val="Tijeloteksta"/>
        <w:tabs>
          <w:tab w:pos="6810" w:val="clear"/>
        </w:tabs>
        <w:ind w:firstLine="708"/>
      </w:pPr>
      <w:r>
        <w:t xml:space="preserve">Trgovački sud u Splitu, po sucu ovog suda </w:t>
      </w:r>
      <w:r w:rsidR="005637B9">
        <w:t>Katarini Mikulić</w:t>
      </w:r>
      <w:r>
        <w:t>,  kao stečajnom sucu, u stečajnom po</w:t>
      </w:r>
      <w:r w:rsidR="000661F2">
        <w:t xml:space="preserve">stupku  nad  stečajnim </w:t>
      </w:r>
      <w:r w:rsidR="00842981" w:rsidRPr="000A32F4">
        <w:t>BONITA NUOVA d.o.o. za proizvodnju, trgovinu i ugostiteljstvo u stečaju, Dugopolje, Svetog Leopolda Mandića 7/a, OIB: 72321959920</w:t>
      </w:r>
      <w:r w:rsidR="005637B9">
        <w:t>,</w:t>
      </w:r>
      <w:r>
        <w:t xml:space="preserve"> </w:t>
      </w:r>
      <w:r w:rsidR="00A337DA">
        <w:t>odlučujući o zahtjev</w:t>
      </w:r>
      <w:r w:rsidR="00F64786">
        <w:t>u</w:t>
      </w:r>
      <w:r w:rsidR="00A337DA">
        <w:t xml:space="preserve"> za namirenje</w:t>
      </w:r>
      <w:r w:rsidR="00F64786">
        <w:t xml:space="preserve"> </w:t>
      </w:r>
      <w:r w:rsidR="000661F2">
        <w:t>razlučn</w:t>
      </w:r>
      <w:r w:rsidR="000010B5">
        <w:t>ih</w:t>
      </w:r>
      <w:r w:rsidR="000661F2">
        <w:t xml:space="preserve"> vjerovnika</w:t>
      </w:r>
      <w:r w:rsidR="00D15DF2" w:rsidRPr="0096123E">
        <w:t>,</w:t>
      </w:r>
      <w:r w:rsidR="0096123E">
        <w:t xml:space="preserve"> </w:t>
      </w:r>
      <w:r w:rsidR="00901314" w:rsidRPr="0096123E">
        <w:t xml:space="preserve">nakon ročišta za </w:t>
      </w:r>
      <w:r w:rsidR="00BC335F">
        <w:t>namirenje</w:t>
      </w:r>
      <w:r w:rsidR="00901314" w:rsidRPr="0096123E">
        <w:t>,</w:t>
      </w:r>
      <w:r w:rsidR="000661F2" w:rsidRPr="0096123E">
        <w:t xml:space="preserve"> </w:t>
      </w:r>
      <w:r w:rsidR="0096123E">
        <w:t>07</w:t>
      </w:r>
      <w:r w:rsidR="00087289" w:rsidRPr="0096123E">
        <w:t>. travnja 2017</w:t>
      </w:r>
      <w:r w:rsidR="001D4FD4" w:rsidRPr="0096123E">
        <w:t>. godine</w:t>
      </w:r>
    </w:p>
    <w:p w:rsidRDefault="0028649F" w:rsidP="0028649F" w:rsidR="0028649F">
      <w:pPr>
        <w:pStyle w:val="Tijeloteksta"/>
        <w:tabs>
          <w:tab w:pos="6810" w:val="clear"/>
        </w:tabs>
        <w:ind w:firstLine="708"/>
      </w:pPr>
    </w:p>
    <w:p w:rsidRDefault="0028649F" w:rsidP="0028649F" w:rsidR="0028649F">
      <w:pPr>
        <w:pStyle w:val="Tijeloteksta"/>
        <w:tabs>
          <w:tab w:pos="6810" w:val="clear"/>
        </w:tabs>
        <w:ind w:firstLine="708"/>
      </w:pPr>
    </w:p>
    <w:p w:rsidRDefault="00256441" w:rsidP="0028649F" w:rsidR="001162D3">
      <w:pPr>
        <w:pStyle w:val="Tijeloteksta"/>
        <w:tabs>
          <w:tab w:pos="6810" w:val="clear"/>
        </w:tabs>
        <w:ind w:left="3540"/>
      </w:pPr>
      <w:r>
        <w:t xml:space="preserve">r i j e š i o     j e </w:t>
      </w:r>
    </w:p>
    <w:p w:rsidRDefault="0028649F" w:rsidP="00C10CAA" w:rsidR="0028649F">
      <w:pPr>
        <w:pStyle w:val="Tijeloteksta"/>
        <w:tabs>
          <w:tab w:pos="6810" w:val="clear"/>
        </w:tabs>
        <w:ind w:firstLine="708"/>
        <w:jc w:val="center"/>
      </w:pPr>
    </w:p>
    <w:p w:rsidRDefault="001D4FD4" w:rsidP="00CA78DF" w:rsidR="001D4FD4">
      <w:pPr>
        <w:pStyle w:val="Tijeloteksta"/>
        <w:tabs>
          <w:tab w:pos="6810" w:val="clear"/>
        </w:tabs>
      </w:pPr>
    </w:p>
    <w:p w:rsidRDefault="00BA0EC4" w:rsidP="00BA0EC4" w:rsidR="00BA5C26" w:rsidRPr="007C0F71">
      <w:pPr>
        <w:pStyle w:val="Tijeloteksta"/>
        <w:tabs>
          <w:tab w:pos="6810" w:val="clear"/>
        </w:tabs>
      </w:pPr>
      <w:r w:rsidRPr="007C0F71">
        <w:t xml:space="preserve">I. </w:t>
      </w:r>
      <w:r w:rsidR="00DB0126" w:rsidRPr="007C0F71">
        <w:t>Iz</w:t>
      </w:r>
      <w:r w:rsidR="00902829" w:rsidRPr="007C0F71">
        <w:t xml:space="preserve"> kupovnine u iznosu od </w:t>
      </w:r>
      <w:r w:rsidR="007C0F71" w:rsidRPr="007C0F71">
        <w:t>7.715.680,00</w:t>
      </w:r>
      <w:r w:rsidR="00754DD2" w:rsidRPr="007C0F71">
        <w:t xml:space="preserve"> kuna </w:t>
      </w:r>
      <w:r w:rsidR="00F74637" w:rsidRPr="007C0F71">
        <w:t>o</w:t>
      </w:r>
      <w:r w:rsidR="005637B9" w:rsidRPr="007C0F71">
        <w:t>stvaren</w:t>
      </w:r>
      <w:r w:rsidR="00902829" w:rsidRPr="007C0F71">
        <w:t>e</w:t>
      </w:r>
      <w:r w:rsidR="005637B9" w:rsidRPr="007C0F71">
        <w:t xml:space="preserve"> </w:t>
      </w:r>
      <w:r w:rsidR="008115BC" w:rsidRPr="007C0F71">
        <w:t>unovčenjem</w:t>
      </w:r>
      <w:r w:rsidR="0005435C" w:rsidRPr="007C0F71">
        <w:t xml:space="preserve"> </w:t>
      </w:r>
      <w:r w:rsidR="00BA5C26" w:rsidRPr="007C0F71">
        <w:t xml:space="preserve">nekretnine  stečajnog dužnika </w:t>
      </w:r>
      <w:r w:rsidR="00842981" w:rsidRPr="007C0F71">
        <w:t>BONITA NUOVA d.o.o. za proizvodnju, trgovinu i ugostiteljstvo u stečaju, Dugopolje, Svetog Leopolda Mandića 7/a, OIB: 72321959920</w:t>
      </w:r>
      <w:r w:rsidR="00BA5C26" w:rsidRPr="007C0F71">
        <w:t xml:space="preserve">,  i to: </w:t>
      </w:r>
    </w:p>
    <w:p w:rsidRDefault="00BA5C26" w:rsidP="00BA5C26" w:rsidR="00BA5C26" w:rsidRPr="00E97F3D">
      <w:pPr>
        <w:pStyle w:val="Tijeloteksta"/>
        <w:ind w:left="1800"/>
        <w:rPr>
          <w:color w:val="FF0000"/>
        </w:rPr>
      </w:pPr>
    </w:p>
    <w:p w:rsidRDefault="00842981" w:rsidP="007C0F71" w:rsidR="00F64786" w:rsidRPr="007C0F71">
      <w:pPr>
        <w:pStyle w:val="Uvuenotijeloteksta"/>
        <w:tabs>
          <w:tab w:pos="1080" w:val="left"/>
        </w:tabs>
        <w:ind w:left="0"/>
        <w:jc w:val="both"/>
      </w:pPr>
      <w:r w:rsidRPr="007C0F71">
        <w:t xml:space="preserve">Nekretnina označena kao </w:t>
      </w:r>
      <w:r w:rsidR="000010B5" w:rsidRPr="007C0F71">
        <w:t>čest. zem. 5861/267, zgrada i dvor ukupne površine 3.468 m</w:t>
      </w:r>
      <w:r w:rsidR="000010B5" w:rsidRPr="007C0F71">
        <w:rPr>
          <w:vertAlign w:val="superscript"/>
        </w:rPr>
        <w:t>2</w:t>
      </w:r>
      <w:r w:rsidR="000010B5" w:rsidRPr="007C0F71">
        <w:t>, z.u. 2010, k.o.Dugopolje, u naravi poslovna zgrada- skladišni i uredski prostor na kat, tlocrtne površine 1.440 m</w:t>
      </w:r>
      <w:r w:rsidR="000010B5" w:rsidRPr="007C0F71">
        <w:rPr>
          <w:vertAlign w:val="superscript"/>
        </w:rPr>
        <w:t>2</w:t>
      </w:r>
      <w:r w:rsidR="000010B5" w:rsidRPr="007C0F71">
        <w:t>, ograđeni dvor površine 2.028 m</w:t>
      </w:r>
      <w:r w:rsidR="000010B5" w:rsidRPr="007C0F71">
        <w:rPr>
          <w:vertAlign w:val="superscript"/>
        </w:rPr>
        <w:t>2</w:t>
      </w:r>
      <w:r w:rsidR="000010B5" w:rsidRPr="007C0F71">
        <w:t xml:space="preserve"> i čest. zem. 5861/281 površine 34 m</w:t>
      </w:r>
      <w:r w:rsidR="000010B5" w:rsidRPr="007C0F71">
        <w:rPr>
          <w:vertAlign w:val="superscript"/>
        </w:rPr>
        <w:t>2</w:t>
      </w:r>
      <w:r w:rsidR="000010B5" w:rsidRPr="007C0F71">
        <w:t>, zu 2010, k.o. Dugopolje u naravi prostor ispred ulaza na adresi Dugopolje, Svetog Leopolda Mandića 7/a, upisana u zemljišnoknjižnom odjelu Solin, Općinski sud u Splitu</w:t>
      </w:r>
      <w:r w:rsidR="00902829" w:rsidRPr="007C0F71">
        <w:t>,</w:t>
      </w:r>
      <w:r w:rsidR="000010B5" w:rsidRPr="007C0F71">
        <w:t xml:space="preserve"> </w:t>
      </w:r>
      <w:r w:rsidR="00902829" w:rsidRPr="007C0F71">
        <w:t>namiruju se:</w:t>
      </w:r>
    </w:p>
    <w:p w:rsidRDefault="007C0F71" w:rsidP="007C0F71" w:rsidR="000010B5" w:rsidRPr="007C0F71">
      <w:pPr>
        <w:pStyle w:val="Uvuenotijeloteksta"/>
        <w:tabs>
          <w:tab w:pos="0" w:val="left"/>
        </w:tabs>
        <w:ind w:left="0"/>
        <w:jc w:val="both"/>
      </w:pPr>
      <w:r w:rsidRPr="007C0F71">
        <w:t>a)</w:t>
      </w:r>
      <w:r>
        <w:t xml:space="preserve"> </w:t>
      </w:r>
      <w:r w:rsidR="00902829" w:rsidRPr="007C0F71">
        <w:t xml:space="preserve">troškovi </w:t>
      </w:r>
      <w:r w:rsidR="000010B5" w:rsidRPr="007C0F71">
        <w:t xml:space="preserve">utvrđivanja tražbine </w:t>
      </w:r>
      <w:r>
        <w:t xml:space="preserve">koji obuhvaćanju troškove utvrđivanja istovjetnosti predmeta i prava na tom predmetu </w:t>
      </w:r>
      <w:r w:rsidR="000010B5" w:rsidRPr="007C0F71">
        <w:t xml:space="preserve">u iznosu od 385.784,00 kuna </w:t>
      </w:r>
    </w:p>
    <w:p w:rsidRDefault="007C0F71" w:rsidP="007C0F71" w:rsidR="00902829" w:rsidRPr="007C0F71">
      <w:pPr>
        <w:pStyle w:val="Uvuenotijeloteksta"/>
        <w:tabs>
          <w:tab w:pos="0" w:val="left"/>
        </w:tabs>
        <w:ind w:left="0"/>
        <w:jc w:val="both"/>
      </w:pPr>
      <w:r w:rsidRPr="007C0F71">
        <w:t>b)</w:t>
      </w:r>
      <w:r>
        <w:t xml:space="preserve"> troškovi </w:t>
      </w:r>
      <w:r w:rsidR="00902829" w:rsidRPr="007C0F71">
        <w:t>unovčenja u iznosu od</w:t>
      </w:r>
      <w:r w:rsidR="00D637A1" w:rsidRPr="007C0F71">
        <w:t xml:space="preserve"> </w:t>
      </w:r>
      <w:r w:rsidR="000010B5" w:rsidRPr="007C0F71">
        <w:t>582.207,14</w:t>
      </w:r>
      <w:r w:rsidR="00D637A1" w:rsidRPr="007C0F71">
        <w:t xml:space="preserve"> kuna </w:t>
      </w:r>
    </w:p>
    <w:p w:rsidRDefault="007C0F71" w:rsidP="007C0F71" w:rsidR="00902829" w:rsidRPr="007C0F71">
      <w:pPr>
        <w:pStyle w:val="Uvuenotijeloteksta"/>
        <w:tabs>
          <w:tab w:pos="0" w:val="left"/>
        </w:tabs>
        <w:ind w:left="0"/>
        <w:jc w:val="both"/>
      </w:pPr>
      <w:r w:rsidRPr="007C0F71">
        <w:t>c)</w:t>
      </w:r>
      <w:r>
        <w:t xml:space="preserve"> </w:t>
      </w:r>
      <w:r w:rsidR="00902829" w:rsidRPr="007C0F71">
        <w:t xml:space="preserve">razlučni vjerovnik </w:t>
      </w:r>
      <w:r w:rsidR="00842981" w:rsidRPr="007C0F71">
        <w:t>Societe Generale-SPLITSKA BANKA d.d.</w:t>
      </w:r>
      <w:r w:rsidR="00B86410">
        <w:t xml:space="preserve">, Ruđera Boškovića 16, Split, OIB: </w:t>
      </w:r>
      <w:r w:rsidR="00B86410" w:rsidRPr="0096123E">
        <w:t xml:space="preserve">69326397242 </w:t>
      </w:r>
      <w:r w:rsidR="00902829" w:rsidRPr="007C0F71">
        <w:t xml:space="preserve">u </w:t>
      </w:r>
      <w:r w:rsidR="00CE59CA" w:rsidRPr="007C0F71">
        <w:t>cijelosti</w:t>
      </w:r>
      <w:r w:rsidR="00B86410">
        <w:t xml:space="preserve"> u </w:t>
      </w:r>
      <w:r w:rsidR="00902829" w:rsidRPr="007C0F71">
        <w:t xml:space="preserve">iznosu od </w:t>
      </w:r>
      <w:r w:rsidR="000010B5" w:rsidRPr="007C0F71">
        <w:t>5.900.743,</w:t>
      </w:r>
      <w:r w:rsidR="00B86410">
        <w:t>59</w:t>
      </w:r>
      <w:r w:rsidR="00D637A1" w:rsidRPr="007C0F71">
        <w:t xml:space="preserve"> kuna </w:t>
      </w:r>
    </w:p>
    <w:p w:rsidRDefault="007C0F71" w:rsidP="007C0F71" w:rsidR="000010B5" w:rsidRPr="00E97F3D">
      <w:pPr>
        <w:pStyle w:val="Uvuenotijeloteksta"/>
        <w:tabs>
          <w:tab w:pos="0" w:val="left"/>
        </w:tabs>
        <w:ind w:left="0"/>
        <w:jc w:val="both"/>
        <w:rPr>
          <w:color w:val="FF0000"/>
        </w:rPr>
      </w:pPr>
      <w:r w:rsidRPr="007C0F71">
        <w:t>d)</w:t>
      </w:r>
      <w:r>
        <w:t xml:space="preserve"> </w:t>
      </w:r>
      <w:r w:rsidR="000010B5" w:rsidRPr="007C0F71">
        <w:t xml:space="preserve">razlučni vjerovnik </w:t>
      </w:r>
      <w:r w:rsidR="00B86410" w:rsidRPr="0096123E">
        <w:t>RH MINISTARSTVO FINANCIJA-POREZNA UPRAVA, Katančićeva 5, Zagreb, OIB: 18683136487</w:t>
      </w:r>
      <w:r w:rsidR="00B86410">
        <w:t xml:space="preserve"> </w:t>
      </w:r>
      <w:r w:rsidR="000010B5" w:rsidRPr="007C0F71">
        <w:t>djelomično u iznosu</w:t>
      </w:r>
      <w:r w:rsidR="00B86410">
        <w:t xml:space="preserve"> od</w:t>
      </w:r>
      <w:r w:rsidR="000010B5" w:rsidRPr="007C0F71">
        <w:t xml:space="preserve"> 846.945,27 kuna</w:t>
      </w:r>
      <w:r w:rsidR="000010B5" w:rsidRPr="00E97F3D">
        <w:rPr>
          <w:color w:val="FF0000"/>
        </w:rPr>
        <w:t>.</w:t>
      </w:r>
    </w:p>
    <w:p w:rsidRDefault="00BA5C26" w:rsidP="00BA5C26" w:rsidR="00BA5C26" w:rsidRPr="00E97F3D">
      <w:pPr>
        <w:pStyle w:val="Tijeloteksta"/>
        <w:ind w:left="1800"/>
        <w:rPr>
          <w:color w:val="FF0000"/>
        </w:rPr>
      </w:pPr>
    </w:p>
    <w:p w:rsidRDefault="00DC1F27" w:rsidP="00DE1710" w:rsidR="00C61692" w:rsidRPr="00BC335F">
      <w:pPr>
        <w:tabs>
          <w:tab w:pos="1080" w:val="left"/>
          <w:tab w:pos="6810" w:val="left"/>
        </w:tabs>
        <w:jc w:val="both"/>
        <w:rPr>
          <w:szCs w:val="20"/>
          <w:lang w:val="en-AU"/>
        </w:rPr>
      </w:pPr>
      <w:r w:rsidRPr="00BC335F">
        <w:t>II.</w:t>
      </w:r>
      <w:r w:rsidR="00EC55B7" w:rsidRPr="00BC335F">
        <w:t xml:space="preserve"> </w:t>
      </w:r>
      <w:r w:rsidR="00DE1710" w:rsidRPr="00BC335F">
        <w:t>Nalaže se računovodstvu ovog suda da u roku od 8 dana  nakon pravomoćnosti ovog</w:t>
      </w:r>
      <w:r w:rsidR="00722521" w:rsidRPr="00BC335F">
        <w:t xml:space="preserve"> rješenja izvrši isplatu novčanog</w:t>
      </w:r>
      <w:r w:rsidR="00DE1710" w:rsidRPr="00BC335F">
        <w:t xml:space="preserve"> iznosa</w:t>
      </w:r>
      <w:r w:rsidR="00722521" w:rsidRPr="00BC335F">
        <w:t xml:space="preserve"> od </w:t>
      </w:r>
      <w:r w:rsidR="00D7080B" w:rsidRPr="00BC335F">
        <w:t>7.715.680,00</w:t>
      </w:r>
      <w:r w:rsidR="000010B5" w:rsidRPr="00BC335F">
        <w:t xml:space="preserve"> kuna </w:t>
      </w:r>
      <w:r w:rsidR="00F05397" w:rsidRPr="00BC335F">
        <w:t>s</w:t>
      </w:r>
      <w:r w:rsidR="009D2F4F" w:rsidRPr="00BC335F">
        <w:t>a kartice predmeta 4.St-</w:t>
      </w:r>
      <w:r w:rsidR="000612A4" w:rsidRPr="00BC335F">
        <w:lastRenderedPageBreak/>
        <w:t>479</w:t>
      </w:r>
      <w:r w:rsidR="009D2F4F" w:rsidRPr="00BC335F">
        <w:t xml:space="preserve">/2013 na račun stečajnog dužnika broj: </w:t>
      </w:r>
      <w:r w:rsidR="00217474" w:rsidRPr="00BC335F">
        <w:rPr>
          <w:szCs w:val="20"/>
          <w:lang w:val="en-AU"/>
        </w:rPr>
        <w:t xml:space="preserve">HR9123300031153410903 koji </w:t>
      </w:r>
      <w:r w:rsidR="00D15DF2" w:rsidRPr="00BC335F">
        <w:rPr>
          <w:szCs w:val="20"/>
          <w:lang w:val="en-AU"/>
        </w:rPr>
        <w:t>se</w:t>
      </w:r>
      <w:r w:rsidR="00217474" w:rsidRPr="00BC335F">
        <w:rPr>
          <w:szCs w:val="20"/>
          <w:lang w:val="en-AU"/>
        </w:rPr>
        <w:t xml:space="preserve"> vod</w:t>
      </w:r>
      <w:r w:rsidR="00D15DF2" w:rsidRPr="00BC335F">
        <w:rPr>
          <w:szCs w:val="20"/>
          <w:lang w:val="en-AU"/>
        </w:rPr>
        <w:t>i</w:t>
      </w:r>
      <w:r w:rsidR="00217474" w:rsidRPr="00BC335F">
        <w:rPr>
          <w:szCs w:val="20"/>
          <w:lang w:val="en-AU"/>
        </w:rPr>
        <w:t xml:space="preserve"> kod SG- Splitske banke d.d. Split.</w:t>
      </w:r>
    </w:p>
    <w:p w:rsidRDefault="00CA78DF" w:rsidP="00CA78DF" w:rsidR="00CA78DF"/>
    <w:p w:rsidRDefault="00666EC8" w:rsidP="0028649F" w:rsidR="00666EC8">
      <w:pPr>
        <w:jc w:val="center"/>
      </w:pPr>
    </w:p>
    <w:p w:rsidRDefault="00666EC8" w:rsidP="0028649F" w:rsidR="00666EC8">
      <w:pPr>
        <w:jc w:val="center"/>
      </w:pPr>
    </w:p>
    <w:p w:rsidRDefault="00741F53" w:rsidP="0028649F" w:rsidR="0028649F">
      <w:pPr>
        <w:jc w:val="center"/>
      </w:pPr>
      <w:r>
        <w:t>Obrazloženje</w:t>
      </w:r>
    </w:p>
    <w:p w:rsidRDefault="00666EC8" w:rsidP="0028649F" w:rsidR="00666EC8">
      <w:pPr>
        <w:jc w:val="center"/>
      </w:pPr>
    </w:p>
    <w:p w:rsidRDefault="005637B9" w:rsidP="005637B9" w:rsidR="005637B9" w:rsidRPr="00D173B0">
      <w:pPr>
        <w:pStyle w:val="Tijeloteksta"/>
        <w:tabs>
          <w:tab w:pos="6810" w:val="clear"/>
          <w:tab w:pos="1080" w:val="left"/>
        </w:tabs>
      </w:pPr>
    </w:p>
    <w:p w:rsidRDefault="00217474" w:rsidP="00217474" w:rsidR="00217474"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217474" w:rsidP="00217474" w:rsidR="00217474" w:rsidRPr="000A32F4">
      <w:pPr>
        <w:pStyle w:val="Bezproreda"/>
        <w:jc w:val="both"/>
        <w:rPr>
          <w:rFonts w:hAnsi="Times New Roman" w:ascii="Times New Roman"/>
          <w:sz w:val="24"/>
          <w:szCs w:val="24"/>
        </w:rPr>
      </w:pPr>
    </w:p>
    <w:p w:rsidRDefault="00217474" w:rsidP="00217474" w:rsidR="00217474">
      <w:pPr>
        <w:pStyle w:val="Bezproreda"/>
        <w:ind w:firstLine="708"/>
        <w:jc w:val="both"/>
        <w:rPr>
          <w:rFonts w:hAnsi="Times New Roman" w:ascii="Times New Roman"/>
          <w:sz w:val="24"/>
          <w:szCs w:val="24"/>
        </w:rPr>
      </w:pPr>
      <w:r w:rsidRPr="000A32F4">
        <w:rPr>
          <w:rFonts w:hAnsi="Times New Roman" w:ascii="Times New Roman"/>
          <w:sz w:val="24"/>
          <w:szCs w:val="24"/>
        </w:rPr>
        <w:t>Istim rješenjem za stečajnog upravitelja imenovan je  Ivan Sunara iz Splita, A. B. Šimića 20, OIB: 17000771045.</w:t>
      </w:r>
    </w:p>
    <w:p w:rsidRDefault="00217474" w:rsidP="00217474" w:rsidR="00217474" w:rsidRPr="000A32F4">
      <w:pPr>
        <w:pStyle w:val="Bezproreda"/>
        <w:ind w:firstLine="708"/>
        <w:jc w:val="both"/>
        <w:rPr>
          <w:rFonts w:hAnsi="Times New Roman" w:ascii="Times New Roman"/>
          <w:sz w:val="24"/>
          <w:szCs w:val="24"/>
        </w:rPr>
      </w:pPr>
    </w:p>
    <w:p w:rsidRDefault="00217474" w:rsidP="00217474" w:rsidR="00E97F3D">
      <w:pPr>
        <w:ind w:firstLine="708"/>
        <w:jc w:val="both"/>
      </w:pPr>
      <w:r w:rsidRPr="000A32F4">
        <w:t xml:space="preserve">Rješenjem ovog suda br. 4. St-479/13 od 10. veljače 2015. godine određena je prodaja u stečajnom postupku </w:t>
      </w:r>
      <w:r w:rsidR="00436E93">
        <w:t>temeljem odredbe čl. 164. Stečajnog zakona</w:t>
      </w:r>
      <w:r w:rsidR="0096123E">
        <w:t xml:space="preserve"> ("Narodne novine" </w:t>
      </w:r>
      <w:r w:rsidR="0096123E" w:rsidRPr="00762189">
        <w:t xml:space="preserve">broj </w:t>
      </w:r>
      <w:hyperlink r:id="rId11" w:history="true">
        <w:r w:rsidR="0096123E" w:rsidRPr="00762189">
          <w:rPr>
            <w:bCs/>
          </w:rPr>
          <w:t>44/96</w:t>
        </w:r>
      </w:hyperlink>
      <w:r w:rsidR="0096123E" w:rsidRPr="00762189">
        <w:t xml:space="preserve">, </w:t>
      </w:r>
      <w:hyperlink r:id="rId12" w:history="true">
        <w:r w:rsidR="0096123E" w:rsidRPr="00762189">
          <w:rPr>
            <w:bCs/>
          </w:rPr>
          <w:t>29/99</w:t>
        </w:r>
      </w:hyperlink>
      <w:r w:rsidR="0096123E" w:rsidRPr="00762189">
        <w:t xml:space="preserve">, </w:t>
      </w:r>
      <w:hyperlink r:id="rId13" w:history="true">
        <w:r w:rsidR="0096123E" w:rsidRPr="00762189">
          <w:rPr>
            <w:bCs/>
          </w:rPr>
          <w:t>129/00</w:t>
        </w:r>
      </w:hyperlink>
      <w:r w:rsidR="0096123E" w:rsidRPr="00762189">
        <w:t xml:space="preserve">, </w:t>
      </w:r>
      <w:hyperlink r:id="rId14" w:history="true">
        <w:r w:rsidR="0096123E" w:rsidRPr="00762189">
          <w:rPr>
            <w:bCs/>
          </w:rPr>
          <w:t>123/03</w:t>
        </w:r>
      </w:hyperlink>
      <w:r w:rsidR="0096123E" w:rsidRPr="00762189">
        <w:t xml:space="preserve">, </w:t>
      </w:r>
      <w:hyperlink r:id="rId15" w:history="true">
        <w:r w:rsidR="0096123E" w:rsidRPr="00762189">
          <w:rPr>
            <w:bCs/>
          </w:rPr>
          <w:t>82/06</w:t>
        </w:r>
      </w:hyperlink>
      <w:r w:rsidR="0096123E" w:rsidRPr="00762189">
        <w:t xml:space="preserve">, </w:t>
      </w:r>
      <w:hyperlink r:id="rId16" w:history="true">
        <w:r w:rsidR="0096123E" w:rsidRPr="00762189">
          <w:rPr>
            <w:bCs/>
          </w:rPr>
          <w:t>116/10</w:t>
        </w:r>
      </w:hyperlink>
      <w:r w:rsidR="0096123E" w:rsidRPr="00762189">
        <w:t xml:space="preserve">, </w:t>
      </w:r>
      <w:hyperlink r:id="rId17" w:history="true">
        <w:r w:rsidR="0096123E" w:rsidRPr="00762189">
          <w:rPr>
            <w:bCs/>
          </w:rPr>
          <w:t>25/12</w:t>
        </w:r>
      </w:hyperlink>
      <w:r w:rsidR="0096123E" w:rsidRPr="00762189">
        <w:t xml:space="preserve">, </w:t>
      </w:r>
      <w:hyperlink r:id="rId18" w:history="true">
        <w:r w:rsidR="0096123E" w:rsidRPr="00762189">
          <w:rPr>
            <w:bCs/>
          </w:rPr>
          <w:t>133/12</w:t>
        </w:r>
      </w:hyperlink>
      <w:r w:rsidR="0096123E" w:rsidRPr="00762189">
        <w:t xml:space="preserve">, </w:t>
      </w:r>
      <w:hyperlink r:id="rId19" w:history="true">
        <w:r w:rsidR="0096123E" w:rsidRPr="00762189">
          <w:rPr>
            <w:bCs/>
          </w:rPr>
          <w:t>45/13</w:t>
        </w:r>
      </w:hyperlink>
      <w:r w:rsidR="00A32B0C">
        <w:rPr>
          <w:bCs/>
        </w:rPr>
        <w:t>, dalje: SZ</w:t>
      </w:r>
      <w:r w:rsidR="0096123E" w:rsidRPr="00762189">
        <w:t>)</w:t>
      </w:r>
      <w:r w:rsidR="0096123E">
        <w:t xml:space="preserve"> </w:t>
      </w:r>
      <w:r w:rsidRPr="000A32F4">
        <w:t xml:space="preserve">uz odgovarajuću primjenu odredaba Ovršnog zakona </w:t>
      </w:r>
      <w:r w:rsidR="00E97F3D">
        <w:t>nekretnina u vlasništvu stečajnog dužnika opterećenih razlučnim pravom, i to nekretnine u Dugopolju pod I.a) toč. rješenja, i nekretnine u Nečujmu-otok Šolta pod I.b) toč</w:t>
      </w:r>
      <w:r w:rsidR="00436E93">
        <w:t>. rješenja, toč. II. rješenja je navedeno da će se zaključkom o prodaji utvrditi vrijednost predmetnih nekretnina, te način i uvjeti prodaje, a toč. III. je određen upis zabilježbe prodaje nekretnina</w:t>
      </w:r>
      <w:r w:rsidR="003029EB">
        <w:t xml:space="preserve"> u zemljišnim knjigama.</w:t>
      </w:r>
    </w:p>
    <w:p w:rsidRDefault="00217474" w:rsidP="00217474" w:rsidR="00217474"/>
    <w:p w:rsidRDefault="003029EB" w:rsidP="003B431C" w:rsidR="006B563F">
      <w:pPr>
        <w:ind w:firstLine="708"/>
        <w:jc w:val="both"/>
      </w:pPr>
      <w:r>
        <w:t xml:space="preserve">Četvrto ročište za prodaju nekretnine u Dugopolju, upisane u zk.ul. 2010 na čest.zem. 5861/267 k.o. Dugopolje i čest.zem. 5861/281 k.o. Dugopolje upisane u zk odjelu Solin, Općinskog suda u Splitu </w:t>
      </w:r>
      <w:r w:rsidR="006B563F">
        <w:t>koja se kao cjelina prodaje zajedno sa opremom, uređajima i namještajem u zgradi, po ukupnoj cijeni za cjelinu od 9.733.000,00 kn, održano je 4. ožujka 2016.</w:t>
      </w:r>
      <w:r w:rsidR="000B5CEB">
        <w:t xml:space="preserve"> godine</w:t>
      </w:r>
      <w:r w:rsidR="006B563F">
        <w:t xml:space="preserve">, na kojem je kao jedini ponuditelj sudjelovalo društvo </w:t>
      </w:r>
      <w:r w:rsidR="0096123E">
        <w:t xml:space="preserve">GONG d.o.o., Kopilica 62, Split, OIB: </w:t>
      </w:r>
      <w:r w:rsidR="0096123E" w:rsidRPr="00683DCB">
        <w:t>18355213384</w:t>
      </w:r>
      <w:r w:rsidR="006B563F">
        <w:t xml:space="preserve">, koji je ponudio cijenu od 9.733.000,00 </w:t>
      </w:r>
      <w:r w:rsidR="000B5CEB">
        <w:t>kuna</w:t>
      </w:r>
      <w:r w:rsidR="006B563F">
        <w:t>.</w:t>
      </w:r>
    </w:p>
    <w:p w:rsidRDefault="006B563F" w:rsidP="003B431C" w:rsidR="006B563F">
      <w:pPr>
        <w:ind w:firstLine="708"/>
        <w:jc w:val="both"/>
      </w:pPr>
    </w:p>
    <w:p w:rsidRDefault="006B563F" w:rsidP="003B431C" w:rsidR="00B056B6">
      <w:pPr>
        <w:ind w:firstLine="708"/>
        <w:jc w:val="both"/>
      </w:pPr>
      <w:r>
        <w:t xml:space="preserve">Rješenjem o dosudi od 9. ožujka 2016. kupcu </w:t>
      </w:r>
      <w:r w:rsidR="000B5CEB">
        <w:t xml:space="preserve">GONG d.o.o., Kopilica 62, Split, OIB: </w:t>
      </w:r>
      <w:r w:rsidR="000B5CEB" w:rsidRPr="00683DCB">
        <w:t xml:space="preserve">18355213384 </w:t>
      </w:r>
      <w:r>
        <w:t xml:space="preserve">je dosuđena nekretnina sa pripadajućom opremom, uređajima </w:t>
      </w:r>
      <w:r w:rsidR="00B056B6">
        <w:t xml:space="preserve">ugrađenima u zgradu </w:t>
      </w:r>
      <w:r>
        <w:t>i namještajem u zgradi</w:t>
      </w:r>
      <w:r w:rsidR="00B056B6">
        <w:t xml:space="preserve"> za cijenu od 9.733.000,00 </w:t>
      </w:r>
      <w:r w:rsidR="000B5CEB">
        <w:t>kuna</w:t>
      </w:r>
      <w:r w:rsidR="00B056B6">
        <w:t>, koje rješenje je postalo pravomoćno 30. ožujka 2016.</w:t>
      </w:r>
      <w:r w:rsidR="000B5CEB">
        <w:t xml:space="preserve"> godine.</w:t>
      </w:r>
    </w:p>
    <w:p w:rsidRDefault="00B056B6" w:rsidP="003B431C" w:rsidR="00B056B6">
      <w:pPr>
        <w:ind w:firstLine="708"/>
        <w:jc w:val="both"/>
      </w:pPr>
    </w:p>
    <w:p w:rsidRDefault="00B056B6" w:rsidP="003B431C" w:rsidR="00354608">
      <w:pPr>
        <w:ind w:firstLine="708"/>
        <w:jc w:val="both"/>
      </w:pPr>
      <w:r>
        <w:t>Podneskom od 27. travnja 2016.</w:t>
      </w:r>
      <w:r w:rsidR="000B5CEB">
        <w:t xml:space="preserve"> godine</w:t>
      </w:r>
      <w:r>
        <w:t xml:space="preserve"> stečajni upravitelj je izvijestio sud da je kupcu GONG d.o.o. izdao račun za dosuđenu zgradu, opremu, uređaje i namještaj u zgradi</w:t>
      </w:r>
      <w:r w:rsidR="005313C3">
        <w:t xml:space="preserve"> na ukupnu cijenu koja uključuje porez na dodanu vrijednost u iznosu od 9.733.000,00 kn. Dalje navodi da je kupac kao porezni obveznik poreza na dodanu vrijednost Poreznoj upravi uputio zahtjev za povrat predporeza (uplaćenog PDV-a), da je Porezna uprava ocijenila da je kupac predmetne nekretnine porezni obveznik upisan u registar obveznika PDV-a i da se na njega primjenjuje prijenos porezne obveze</w:t>
      </w:r>
      <w:r w:rsidR="00F371D9">
        <w:t xml:space="preserve"> </w:t>
      </w:r>
      <w:r w:rsidR="005313C3">
        <w:t>propisan čl. 75. st.3.t.c u svezi sa čl. 40. st.4. Zakona o porezu na dodanu vrijednost</w:t>
      </w:r>
      <w:r w:rsidR="000B5CEB">
        <w:t xml:space="preserve"> ("Narodne novine" broj </w:t>
      </w:r>
      <w:r w:rsidR="000B5CEB" w:rsidRPr="000B5CEB">
        <w:t>73/13, 99/13, 148/13, 153/13, 143/14, 115/16</w:t>
      </w:r>
      <w:r w:rsidR="000B5CEB">
        <w:t>),</w:t>
      </w:r>
      <w:r w:rsidR="00B44210">
        <w:t xml:space="preserve"> pa da slijedom toga stečajni dužnik neće na prodanu nekretninu obračunati PDV nego će primijeniti prijenos porezne obveze što zna</w:t>
      </w:r>
      <w:r w:rsidR="000B5CEB">
        <w:t>č</w:t>
      </w:r>
      <w:r w:rsidR="00B44210">
        <w:t xml:space="preserve">i da će kupac nekretnine obračunati PDV koji može odbiti kao pretporez. Da je na osnovi iznijetog, stornirao račun izdan kupcu sa PDV-om, da je kupcu izdao novi račun za prodanu nekretninu bez PDV-a sa naznakom „prijenos porezne obveze“ temeljem čl. 75. st.3. t.c Zakona o porezu na dodanu vrijednost, da </w:t>
      </w:r>
      <w:r w:rsidR="00B44210">
        <w:lastRenderedPageBreak/>
        <w:t xml:space="preserve">je za pripadajuću opremu, uređaje i namještaj izdao posebni račun sa obračunatim PDV-om. Prilaže presliku storno računa, te novoizdanih računa, predlaže sudu da se kupcu vrati iznos uplaćenog PDV-a u iznosu od 1.928.920,00 kn jer je na kupca nekretnine prenijeta porezna obveza. Dalje navodi da se time ništa ne mijenja </w:t>
      </w:r>
      <w:r w:rsidR="00354608">
        <w:t xml:space="preserve">za stečajnog dužnika jer se vraća iznos PDV-a kupcu, umjesto da stečajni dužnik sam plati iznos PDV-a (list spisa 752-758). </w:t>
      </w:r>
    </w:p>
    <w:p w:rsidRDefault="00354608" w:rsidP="003B431C" w:rsidR="00354608">
      <w:pPr>
        <w:ind w:firstLine="708"/>
        <w:jc w:val="both"/>
      </w:pPr>
    </w:p>
    <w:p w:rsidRDefault="00DA73B9" w:rsidP="000B5CEB" w:rsidR="00354608">
      <w:pPr>
        <w:ind w:firstLine="708"/>
        <w:jc w:val="both"/>
      </w:pPr>
      <w:r>
        <w:t>Nakon uvida u Elaborat revizije o procijenjenoj vrijednosti nekretnine u Dugopolju koji je izradio sudski vještak Roko Mijanović</w:t>
      </w:r>
      <w:r w:rsidR="00A749D9">
        <w:t xml:space="preserve"> (zaprimljen uz podnesak stečajnog upravitelja od 10. ožujka 2015.- list spisa 372)</w:t>
      </w:r>
      <w:r>
        <w:t xml:space="preserve"> u kojem Elaboratu je nekretnina procijenjena 1.548.352,60 Eura (PDV uključen)</w:t>
      </w:r>
      <w:r w:rsidR="00A749D9">
        <w:t>, te zaključka kojim je određeno četvrto ročište za prodaju od 5. veljače 2016. (list spisa 666.) u kojem se izričito navodi u toč. III. da je u početnu prodajnu cijenu nekretnin</w:t>
      </w:r>
      <w:r w:rsidR="006308D1">
        <w:t>e</w:t>
      </w:r>
      <w:r w:rsidR="00A749D9">
        <w:t xml:space="preserve"> uključen PDV, d</w:t>
      </w:r>
      <w:r w:rsidR="00354608">
        <w:t>ana 12. svibnja 2016. sud je dao nalog računovodstvu da kupcu GONG d.o.o. vrati iznos od 1.928.920,00 kn na ime poreza na dodanu vrijednost koji je bio sadržan u iznosu kupovnine od 9.733.000,00 kn.</w:t>
      </w:r>
    </w:p>
    <w:p w:rsidRDefault="00A749D9" w:rsidP="003B431C" w:rsidR="00A749D9">
      <w:pPr>
        <w:ind w:firstLine="708"/>
        <w:jc w:val="both"/>
      </w:pPr>
    </w:p>
    <w:p w:rsidRDefault="00A749D9" w:rsidP="000B5CEB" w:rsidR="006308D1">
      <w:pPr>
        <w:ind w:firstLine="708"/>
        <w:jc w:val="both"/>
      </w:pPr>
      <w:r>
        <w:t xml:space="preserve">Podneskom od 13. listopada 2016. stečajni upravitelj je dostavio obračun tražbina razlučnih vjerovnika </w:t>
      </w:r>
      <w:r w:rsidR="000B5CEB" w:rsidRPr="00B24C36">
        <w:t>SOCIETE GENERALE-SPLITSKA BANKA d.d.</w:t>
      </w:r>
      <w:r w:rsidR="000B5CEB">
        <w:t xml:space="preserve">, Ruđera Boškovića 16, Split, OIB: </w:t>
      </w:r>
      <w:r w:rsidR="000B5CEB" w:rsidRPr="0096123E">
        <w:t>69326397242 i RH MINISTARSTVO FINANCIJA-POREZNA UPRAVA, Katančićeva 5, Zagreb, OIB: 18683136487</w:t>
      </w:r>
      <w:r w:rsidR="000B5CEB">
        <w:t xml:space="preserve">, </w:t>
      </w:r>
      <w:r w:rsidRPr="002811CE">
        <w:t>te obračun stvarno nastalih troškova unovčenja nekretnine, te s tim u vezi povezanih troškova</w:t>
      </w:r>
      <w:r w:rsidR="002811CE">
        <w:t xml:space="preserve"> (list spisa 828). </w:t>
      </w:r>
    </w:p>
    <w:p w:rsidRDefault="006308D1" w:rsidP="000B5CEB" w:rsidR="006308D1">
      <w:pPr>
        <w:ind w:firstLine="708"/>
        <w:jc w:val="both"/>
      </w:pPr>
    </w:p>
    <w:p w:rsidRDefault="002811CE" w:rsidP="000B5CEB" w:rsidR="006308D1">
      <w:pPr>
        <w:ind w:firstLine="708"/>
        <w:jc w:val="both"/>
      </w:pPr>
      <w:r>
        <w:t xml:space="preserve">U podnesku je naveo da </w:t>
      </w:r>
      <w:r w:rsidR="006308D1">
        <w:t xml:space="preserve">je ostvarena kupovnina od 7.804.080,00 kuna (9.733.000,00 kuna umanjeno za izvršeni povrat PDV-a 1.928.920,00 kuna), te da se ostvareni iznos kupovnine umanjuje za vrijednost oprema, uređaja i namještaja koji nisu opterećeni založnim pravom u iznosu od 88.400,00 kuna, te da kupovnina za nekretninu opterećenu razlučnim pravom iznosi 7.715.680,00 kuna koji iznos predstavlja osnovicu za obračun troškova i namirenje razlučnih vjerovnika. </w:t>
      </w:r>
    </w:p>
    <w:p w:rsidRDefault="006308D1" w:rsidP="000B5CEB" w:rsidR="006308D1">
      <w:pPr>
        <w:ind w:firstLine="708"/>
        <w:jc w:val="both"/>
      </w:pPr>
    </w:p>
    <w:p w:rsidRDefault="00065BD3" w:rsidP="000B5CEB" w:rsidR="00065BD3">
      <w:pPr>
        <w:ind w:firstLine="708"/>
        <w:jc w:val="both"/>
      </w:pPr>
      <w:r>
        <w:t>T</w:t>
      </w:r>
      <w:r w:rsidR="002811CE">
        <w:t xml:space="preserve">ražbina razlučnog vjerovnika </w:t>
      </w:r>
      <w:r w:rsidR="000B5CEB" w:rsidRPr="00B24C36">
        <w:t>SOCIETE GENERALE-SPLITSKA BANKA d.d.</w:t>
      </w:r>
      <w:r w:rsidR="000B5CEB">
        <w:t xml:space="preserve">, Ruđera Boškovića 16, Split, OIB: </w:t>
      </w:r>
      <w:r w:rsidR="000B5CEB" w:rsidRPr="0096123E">
        <w:t>69326397242</w:t>
      </w:r>
      <w:r w:rsidR="000B5CEB">
        <w:t xml:space="preserve"> </w:t>
      </w:r>
      <w:r w:rsidR="002811CE">
        <w:t xml:space="preserve">iznosi sveukupno 5.900.743,59 </w:t>
      </w:r>
      <w:r>
        <w:t xml:space="preserve">kuna </w:t>
      </w:r>
      <w:r w:rsidR="002811CE">
        <w:t>za glavnicu i obračunate kamate na glavnicu do dana 9. ožujka 2016.</w:t>
      </w:r>
      <w:r>
        <w:t xml:space="preserve"> godine</w:t>
      </w:r>
      <w:r w:rsidR="002811CE">
        <w:t xml:space="preserve">, za razlučnog vjerovnika </w:t>
      </w:r>
      <w:r w:rsidR="000B5CEB" w:rsidRPr="0096123E">
        <w:t>RH MINISTARSTVO FINANCIJA-POREZNA UPRAVA, Katančićeva 5, Zagreb, OIB: 18683136487</w:t>
      </w:r>
      <w:r w:rsidR="000B5CEB">
        <w:t xml:space="preserve"> </w:t>
      </w:r>
      <w:r w:rsidR="002811CE">
        <w:t xml:space="preserve">tražbina osigurana razlučnim pravom iznosi sveukupno 2.594.758,62 </w:t>
      </w:r>
      <w:r w:rsidR="000B5CEB">
        <w:t>kuna</w:t>
      </w:r>
      <w:r>
        <w:t xml:space="preserve"> (glavnica 1.652.860,60 kuna i kamate 941.898,02 kuna). </w:t>
      </w:r>
    </w:p>
    <w:p w:rsidRDefault="00065BD3" w:rsidP="00A32B0C" w:rsidR="00065BD3">
      <w:pPr>
        <w:jc w:val="both"/>
      </w:pPr>
    </w:p>
    <w:p w:rsidRDefault="002811CE" w:rsidP="005D2610" w:rsidR="005D2610">
      <w:pPr>
        <w:ind w:firstLine="708"/>
        <w:jc w:val="both"/>
      </w:pPr>
      <w:r>
        <w:t xml:space="preserve"> Zbroj troškova </w:t>
      </w:r>
      <w:r w:rsidR="00E23943">
        <w:t xml:space="preserve">unovčenja </w:t>
      </w:r>
      <w:r>
        <w:t xml:space="preserve">koji terete predmetnu nekretninu temeljem čl. </w:t>
      </w:r>
      <w:r w:rsidR="00E23943">
        <w:t>170. S</w:t>
      </w:r>
      <w:r w:rsidR="000B5CEB">
        <w:t xml:space="preserve">Z </w:t>
      </w:r>
      <w:r w:rsidR="00E23943">
        <w:t>iznose paušalno 5% od utrška</w:t>
      </w:r>
      <w:r w:rsidR="00A32B0C">
        <w:t>, odnosno 385.784,00 kuna, temeljem stavka 1. navedenog članka</w:t>
      </w:r>
      <w:r w:rsidR="00E23943">
        <w:t>, a odnose se na troškove utvrđivanja</w:t>
      </w:r>
      <w:r w:rsidR="00A32B0C">
        <w:t xml:space="preserve"> tražbine koji obuhvaćaju troškove utvrđivanje</w:t>
      </w:r>
      <w:r w:rsidR="00E23943">
        <w:t xml:space="preserve"> istovjetnosti predmeta i prava na tom predmetu, zatim </w:t>
      </w:r>
      <w:r w:rsidR="00A32B0C">
        <w:t xml:space="preserve">prema stavku 2. čl. 170. SZ </w:t>
      </w:r>
      <w:r w:rsidR="00E23943">
        <w:t xml:space="preserve">izravni troškovi u iznosu 18.162,04 </w:t>
      </w:r>
      <w:r w:rsidR="000B5CEB">
        <w:t xml:space="preserve">kuna </w:t>
      </w:r>
      <w:r w:rsidR="00E23943">
        <w:t xml:space="preserve">za oglašavanje prodaje, vještačenje i osiguranje zgrade, </w:t>
      </w:r>
      <w:r w:rsidR="00A32B0C">
        <w:t xml:space="preserve">te </w:t>
      </w:r>
      <w:r w:rsidR="00E23943">
        <w:t xml:space="preserve">neizravni troškovi obračunati u razmjeru sa vrijednosti nekretnine na kojoj postoji razlučno pravo u odnosu na ostalu stečajnu masu (omjer 88,96%) iznose 564.045,10 </w:t>
      </w:r>
      <w:r w:rsidR="000B5CEB">
        <w:t>kuna</w:t>
      </w:r>
      <w:r w:rsidR="00E23943">
        <w:t xml:space="preserve"> </w:t>
      </w:r>
      <w:r w:rsidR="00A32B0C">
        <w:t>koji se sastoje od troška za</w:t>
      </w:r>
      <w:r w:rsidR="00061B5B">
        <w:t xml:space="preserve"> nagrad</w:t>
      </w:r>
      <w:r w:rsidR="00A32B0C">
        <w:t>u</w:t>
      </w:r>
      <w:r w:rsidR="00061B5B">
        <w:t xml:space="preserve"> za stečajnog upravitelja 534.091,00 </w:t>
      </w:r>
      <w:r w:rsidR="000B5CEB">
        <w:t>kuna</w:t>
      </w:r>
      <w:r w:rsidR="00061B5B">
        <w:t xml:space="preserve"> bruto, naknad</w:t>
      </w:r>
      <w:r w:rsidR="00A32B0C">
        <w:t>e</w:t>
      </w:r>
      <w:r w:rsidR="00061B5B">
        <w:t xml:space="preserve"> troškova za stečajnog upravitelja 12.718,10 </w:t>
      </w:r>
      <w:r w:rsidR="00A32B0C">
        <w:t>kuna</w:t>
      </w:r>
      <w:r w:rsidR="00061B5B">
        <w:t xml:space="preserve">, knjigovodstvene usluge 17.236,00 </w:t>
      </w:r>
      <w:r w:rsidR="000B5CEB">
        <w:t>kuna</w:t>
      </w:r>
      <w:r w:rsidR="00061B5B">
        <w:t xml:space="preserve">, </w:t>
      </w:r>
      <w:r w:rsidR="00A32B0C">
        <w:t xml:space="preserve">pa </w:t>
      </w:r>
      <w:r w:rsidR="00061B5B">
        <w:t>troškovi</w:t>
      </w:r>
      <w:r w:rsidR="00A32B0C">
        <w:t xml:space="preserve"> obračunati</w:t>
      </w:r>
      <w:r w:rsidR="00061B5B">
        <w:t xml:space="preserve"> temeljem čl. 170. </w:t>
      </w:r>
      <w:r w:rsidR="00A32B0C">
        <w:t xml:space="preserve">stavak 2. </w:t>
      </w:r>
      <w:r w:rsidR="00061B5B">
        <w:t>SZ iznose</w:t>
      </w:r>
      <w:r w:rsidR="005D2610">
        <w:t xml:space="preserve"> 582.207,14 kuna uvećani za 385.784,00 kuna (5% od utrška temeljem čl. 170. st. 1. SZ), sveukupno daje zbroj od </w:t>
      </w:r>
      <w:r w:rsidR="00061B5B">
        <w:t xml:space="preserve">967.991,14 </w:t>
      </w:r>
      <w:r w:rsidR="000B5CEB">
        <w:t>kuna</w:t>
      </w:r>
      <w:r w:rsidR="00061B5B">
        <w:t xml:space="preserve">. </w:t>
      </w:r>
    </w:p>
    <w:p w:rsidRDefault="005D2610" w:rsidP="005D2610" w:rsidR="005D2610">
      <w:pPr>
        <w:ind w:firstLine="708"/>
        <w:jc w:val="both"/>
      </w:pPr>
    </w:p>
    <w:p w:rsidRDefault="00061B5B" w:rsidP="005D2610" w:rsidR="001F6B80">
      <w:pPr>
        <w:ind w:firstLine="708"/>
        <w:jc w:val="both"/>
      </w:pPr>
      <w:r>
        <w:t>Na kraju konstatira kako</w:t>
      </w:r>
      <w:r w:rsidR="005D2610">
        <w:t xml:space="preserve"> iz dobivene kupovnine od 7.715.680,00 kuna treba namiriti </w:t>
      </w:r>
      <w:r>
        <w:t xml:space="preserve"> </w:t>
      </w:r>
      <w:r w:rsidR="005D2610">
        <w:t xml:space="preserve">troškove </w:t>
      </w:r>
      <w:r w:rsidR="00576222">
        <w:t xml:space="preserve">temeljem čl. 170. SZ u iznosu od 967.991,14 </w:t>
      </w:r>
      <w:r w:rsidR="005D2610">
        <w:t>kuna</w:t>
      </w:r>
      <w:r w:rsidR="00576222">
        <w:t xml:space="preserve">, a ostatkom iznosa od 6.747.688,86 </w:t>
      </w:r>
      <w:r w:rsidR="005D2610">
        <w:t xml:space="preserve">kuna </w:t>
      </w:r>
      <w:r w:rsidR="00576222">
        <w:t xml:space="preserve">se namiruju razlučni vjerovnici prema redu prvenstva i to razlučni </w:t>
      </w:r>
      <w:r w:rsidR="00576222">
        <w:lastRenderedPageBreak/>
        <w:t xml:space="preserve">vjerovnik </w:t>
      </w:r>
      <w:r w:rsidR="000B5CEB" w:rsidRPr="00B24C36">
        <w:t>SOCIETE GENERALE-SPLITSKA BANKA d.d.</w:t>
      </w:r>
      <w:r w:rsidR="000B5CEB">
        <w:t xml:space="preserve">, Ruđera Boškovića 16, Split, OIB: </w:t>
      </w:r>
      <w:r w:rsidR="000B5CEB" w:rsidRPr="0096123E">
        <w:t>69326397242</w:t>
      </w:r>
      <w:r w:rsidR="000B5CEB">
        <w:t xml:space="preserve"> </w:t>
      </w:r>
      <w:r w:rsidR="00576222">
        <w:t>u cijelosti od 5.900.743,59</w:t>
      </w:r>
      <w:r w:rsidR="002A4953">
        <w:t xml:space="preserve"> kuna</w:t>
      </w:r>
      <w:r w:rsidR="00576222">
        <w:t xml:space="preserve">, a razlučni vjerovnik </w:t>
      </w:r>
      <w:r w:rsidR="000B5CEB" w:rsidRPr="0096123E">
        <w:t>RH MINISTARSTVO FINANCIJA-POREZNA UPRAVA, Katančićeva 5, Zagreb, OIB: 18683136487</w:t>
      </w:r>
      <w:r w:rsidR="00576222">
        <w:t xml:space="preserve"> djelomično u iznosu od 846.945,27 </w:t>
      </w:r>
      <w:r w:rsidR="002A4953">
        <w:t>kuna</w:t>
      </w:r>
      <w:r w:rsidR="00576222">
        <w:t>.</w:t>
      </w:r>
      <w:r>
        <w:t xml:space="preserve"> </w:t>
      </w:r>
      <w:r w:rsidR="002811CE">
        <w:t xml:space="preserve"> </w:t>
      </w:r>
    </w:p>
    <w:p w:rsidRDefault="000B5CEB" w:rsidP="000B5CEB" w:rsidR="000B5CEB" w:rsidRPr="000B5CEB">
      <w:pPr>
        <w:ind w:firstLine="708"/>
        <w:jc w:val="both"/>
      </w:pPr>
    </w:p>
    <w:p w:rsidRDefault="00391F52" w:rsidP="00576222" w:rsidR="00391F52">
      <w:pPr>
        <w:pStyle w:val="Tijeloteksta"/>
        <w:tabs>
          <w:tab w:pos="6810" w:val="clear"/>
        </w:tabs>
        <w:ind w:firstLine="708"/>
      </w:pPr>
      <w:r>
        <w:t>R</w:t>
      </w:r>
      <w:r w:rsidR="00C801A3">
        <w:t>očišt</w:t>
      </w:r>
      <w:r>
        <w:t>e</w:t>
      </w:r>
      <w:r w:rsidR="00C801A3">
        <w:t xml:space="preserve"> za </w:t>
      </w:r>
      <w:r w:rsidR="00576222">
        <w:t xml:space="preserve">diobu kupovnine i namirenje razlučnih vjerovnika 15. studenoga 2016. </w:t>
      </w:r>
      <w:r w:rsidR="002A4953">
        <w:t xml:space="preserve">godine </w:t>
      </w:r>
      <w:r w:rsidR="00576222">
        <w:t>je odgo</w:t>
      </w:r>
      <w:r>
        <w:t>đeno</w:t>
      </w:r>
      <w:r w:rsidR="000B5CEB">
        <w:t xml:space="preserve"> </w:t>
      </w:r>
      <w:r w:rsidR="00576222">
        <w:t xml:space="preserve">jer je punomoćnik jednog od razlučnih vjerovnika </w:t>
      </w:r>
      <w:r w:rsidR="000B5CEB" w:rsidRPr="002640F6">
        <w:t>BRAĆA BERIŠIĆ COMMERCE d.o.o., Gračačka 2a/1, Zagreb, OIB: 21745061918</w:t>
      </w:r>
      <w:r w:rsidR="000B5CEB">
        <w:t xml:space="preserve"> </w:t>
      </w:r>
      <w:r w:rsidRPr="00391F52">
        <w:t>uručio na ročištu mišljenje poreznog savjetnika Dragana Rudana koji se odnosi na predmet prodaje i plaćanje PDV-a, te</w:t>
      </w:r>
      <w:r w:rsidR="002A4953">
        <w:t xml:space="preserve"> su se razlučni vjerovnici suglasili da </w:t>
      </w:r>
      <w:r w:rsidRPr="00391F52">
        <w:t xml:space="preserve">je isto potrebno ispitati putem Porezne uprave kako bi se razlučni vjerovnici mogli odrediti prema obračunu tražbina odnosno </w:t>
      </w:r>
      <w:r w:rsidR="002A4953">
        <w:t>plaćanju</w:t>
      </w:r>
      <w:r w:rsidRPr="00391F52">
        <w:t xml:space="preserve"> PDV-a.</w:t>
      </w:r>
    </w:p>
    <w:p w:rsidRDefault="000B5CEB" w:rsidP="00576222" w:rsidR="000B5CEB">
      <w:pPr>
        <w:pStyle w:val="Tijeloteksta"/>
        <w:tabs>
          <w:tab w:pos="6810" w:val="clear"/>
        </w:tabs>
        <w:ind w:firstLine="708"/>
      </w:pPr>
    </w:p>
    <w:p w:rsidRDefault="00391F52" w:rsidP="00576222" w:rsidR="00391F52">
      <w:pPr>
        <w:pStyle w:val="Tijeloteksta"/>
        <w:tabs>
          <w:tab w:pos="6810" w:val="clear"/>
        </w:tabs>
        <w:ind w:firstLine="708"/>
      </w:pPr>
      <w:r>
        <w:t xml:space="preserve">Podneskom od 21. studenoga 2016. </w:t>
      </w:r>
      <w:r w:rsidR="000B5CEB">
        <w:t xml:space="preserve">godine </w:t>
      </w:r>
      <w:r>
        <w:t xml:space="preserve">stečajni upravitelj je dostavio presliku dopisa </w:t>
      </w:r>
      <w:r w:rsidR="000B5CEB" w:rsidRPr="0096123E">
        <w:t>RH</w:t>
      </w:r>
      <w:r w:rsidR="000B5CEB">
        <w:t>,</w:t>
      </w:r>
      <w:r w:rsidR="000B5CEB" w:rsidRPr="0096123E">
        <w:t xml:space="preserve"> </w:t>
      </w:r>
      <w:r w:rsidR="000B5CEB">
        <w:t>M</w:t>
      </w:r>
      <w:r w:rsidR="000B5CEB" w:rsidRPr="0096123E">
        <w:t>inistarstvo financija-</w:t>
      </w:r>
      <w:r w:rsidR="000B5CEB">
        <w:t>porezna uprava</w:t>
      </w:r>
      <w:r>
        <w:t>, Središnjeg ureda iz kojeg je razvidno da je kod prodaje nekretnine u ovom stečajnom postupku postupljeno u skladu sa propisima i predmetnim tumačenjem</w:t>
      </w:r>
      <w:r w:rsidR="002A4953">
        <w:t xml:space="preserve"> u odnosu obvezu plaćanja PDV-a i primjenu prijenosa porezne obveze </w:t>
      </w:r>
      <w:r>
        <w:t xml:space="preserve"> (list spisa 849-851).</w:t>
      </w:r>
    </w:p>
    <w:p w:rsidRDefault="00391F52" w:rsidP="00576222" w:rsidR="00391F52">
      <w:pPr>
        <w:pStyle w:val="Tijeloteksta"/>
        <w:tabs>
          <w:tab w:pos="6810" w:val="clear"/>
        </w:tabs>
        <w:ind w:firstLine="708"/>
      </w:pPr>
    </w:p>
    <w:p w:rsidRDefault="00391F52" w:rsidP="00576222" w:rsidR="00833196">
      <w:pPr>
        <w:pStyle w:val="Tijeloteksta"/>
        <w:tabs>
          <w:tab w:pos="6810" w:val="clear"/>
        </w:tabs>
        <w:ind w:firstLine="708"/>
      </w:pPr>
      <w:r>
        <w:t xml:space="preserve">Na  ročištu 5. travnja 2017. </w:t>
      </w:r>
      <w:r w:rsidR="002A4953">
        <w:t xml:space="preserve">godine </w:t>
      </w:r>
      <w:r>
        <w:t xml:space="preserve">stečajni upravitelj je izjavio da se na podnesak koji je zaprimio od </w:t>
      </w:r>
      <w:r w:rsidR="00833196">
        <w:t xml:space="preserve">razlučnog vjerovnika </w:t>
      </w:r>
      <w:r w:rsidR="00E365E6" w:rsidRPr="0096123E">
        <w:t>RH MINISTARSTVO FINANCIJA-POREZNA UPRAVA</w:t>
      </w:r>
      <w:r w:rsidR="00833196">
        <w:t xml:space="preserve"> očituje na način da poreze, prireze i druga davanja snosi kupac, ali da je i u samom zaključku o prodaji bilo izričito navedeno da je PDV uključen u istaknutu cijenu za prodaju nekretnine u Dugopolju, </w:t>
      </w:r>
      <w:r w:rsidR="002A4953">
        <w:t xml:space="preserve">da je upravo tako navedeno i u elaboratu o procjeni vrijednosti nekretnine, </w:t>
      </w:r>
      <w:r w:rsidR="00833196">
        <w:t xml:space="preserve">a punomoćnica </w:t>
      </w:r>
      <w:r w:rsidR="00E365E6" w:rsidRPr="0096123E">
        <w:t>RH MINISTARSTVO FINANCIJA-POREZNA UPRAVA</w:t>
      </w:r>
      <w:r w:rsidR="00E365E6">
        <w:t xml:space="preserve"> </w:t>
      </w:r>
      <w:r w:rsidR="00833196">
        <w:t xml:space="preserve">je dala prisutnim vjerovnicima na uvid mišljenje Porezne uprave koja se očitovala na vraćanje iznosa PDV-a iz ostvarene kupovnine kupcu GONG d.o.o. Nadalje, razlučni vjerovnici </w:t>
      </w:r>
      <w:r w:rsidR="00E365E6" w:rsidRPr="00B24C36">
        <w:t>SOCIETE GENERALE-SPLITSKA BANKA d.d.</w:t>
      </w:r>
      <w:r w:rsidR="00E365E6">
        <w:t xml:space="preserve"> </w:t>
      </w:r>
      <w:r w:rsidR="00833196">
        <w:t xml:space="preserve">i </w:t>
      </w:r>
      <w:r w:rsidR="00E365E6" w:rsidRPr="0096123E">
        <w:t>RH MINISTARSTVO FINANCIJA-POREZNA UPRAVA</w:t>
      </w:r>
      <w:r w:rsidR="00E365E6">
        <w:t xml:space="preserve"> </w:t>
      </w:r>
      <w:r w:rsidR="00833196">
        <w:t>su izjavili da nemaju primjedbi na obračun troškova, te su suglasni sa obračunom troškova koje je stečajni upravitelj dostavio u podnesku od 13. listopada 2016.</w:t>
      </w:r>
      <w:r w:rsidR="00E365E6">
        <w:t xml:space="preserve"> godine</w:t>
      </w:r>
      <w:r w:rsidR="00833196">
        <w:t xml:space="preserve">, </w:t>
      </w:r>
      <w:r w:rsidR="00C92E90">
        <w:t xml:space="preserve">a </w:t>
      </w:r>
      <w:r w:rsidR="00833196">
        <w:t xml:space="preserve">razlučni vjerovnik </w:t>
      </w:r>
      <w:r w:rsidR="00E365E6" w:rsidRPr="002640F6">
        <w:t>BRAĆA BERIŠIĆ COMMERCE d.o.o., Gračačka 2a/1, Zagreb, OIB: 21745061918</w:t>
      </w:r>
      <w:r w:rsidR="00E365E6">
        <w:t xml:space="preserve"> </w:t>
      </w:r>
      <w:r w:rsidR="00833196">
        <w:t xml:space="preserve">je izjavio da ustraje u prigovorima istaknutim u pisanim podnescima i usmenom očitovanju na ročištima, te istakao da se protivi prijedlogu za </w:t>
      </w:r>
      <w:r w:rsidR="00C92E90">
        <w:t>namirenje</w:t>
      </w:r>
      <w:r w:rsidR="00833196">
        <w:t xml:space="preserve"> prema prijedlogu stečajnog upravitelja iz podneska od 13. listopada 2016.</w:t>
      </w:r>
      <w:r w:rsidR="00E365E6">
        <w:t xml:space="preserve"> godine.</w:t>
      </w:r>
    </w:p>
    <w:p w:rsidRDefault="00833196" w:rsidP="00576222" w:rsidR="00833196">
      <w:pPr>
        <w:pStyle w:val="Tijeloteksta"/>
        <w:tabs>
          <w:tab w:pos="6810" w:val="clear"/>
        </w:tabs>
        <w:ind w:firstLine="708"/>
      </w:pPr>
    </w:p>
    <w:p w:rsidRDefault="00833196" w:rsidP="00C92E90" w:rsidR="00F371D9">
      <w:pPr>
        <w:ind w:firstLine="708"/>
        <w:jc w:val="both"/>
      </w:pPr>
      <w:r>
        <w:t xml:space="preserve">U odnosu na istaknute prigovore razlučnog vjerovnika </w:t>
      </w:r>
      <w:r w:rsidR="000D2F86" w:rsidRPr="002640F6">
        <w:t>BRAĆA BERIŠIĆ COMMERCE d.o.o., Gračačka 2a/1, Zagreb, OIB: 21745061918</w:t>
      </w:r>
      <w:r w:rsidR="000D2F86">
        <w:t xml:space="preserve"> </w:t>
      </w:r>
      <w:r>
        <w:t xml:space="preserve">ističe se da je </w:t>
      </w:r>
      <w:r w:rsidR="00F371D9">
        <w:t xml:space="preserve">prigovor koji se odnosi na </w:t>
      </w:r>
      <w:r>
        <w:t>obvez</w:t>
      </w:r>
      <w:r w:rsidR="00F371D9">
        <w:t>u</w:t>
      </w:r>
      <w:r>
        <w:t xml:space="preserve"> plaćanja PDV-a</w:t>
      </w:r>
      <w:r w:rsidR="00F371D9">
        <w:t xml:space="preserve"> </w:t>
      </w:r>
      <w:r w:rsidR="00C92E90">
        <w:t>ispitan</w:t>
      </w:r>
      <w:r>
        <w:t xml:space="preserve"> od strane stečajnog upravitelja koji se očitovao podneskom od 27. travnja 2016.</w:t>
      </w:r>
      <w:r w:rsidR="00F371D9">
        <w:t xml:space="preserve"> </w:t>
      </w:r>
      <w:r w:rsidR="000D2F86">
        <w:t xml:space="preserve">godine </w:t>
      </w:r>
      <w:r w:rsidR="00F371D9">
        <w:t xml:space="preserve">u kojem navodi da se radi o prijenosu porezne obveze, da se time ništa ne mijenja za stečajnog dužnika jer se vraća iznos PDV-a kupcu iz uplaćene kupovnine, umjesto da stečajni dužnik sam plati iznos PDV-a iz uplaćene kupovnine (list spisa 752-758), neosnovan i da je vezano za to, i razlučni vjerovnik </w:t>
      </w:r>
      <w:r w:rsidR="000D2F86" w:rsidRPr="0096123E">
        <w:t>RH MINISTARSTVO FINANCIJA-POREZNA UPRAVA</w:t>
      </w:r>
      <w:r w:rsidR="000D2F86">
        <w:t xml:space="preserve">  </w:t>
      </w:r>
      <w:r w:rsidR="00F371D9">
        <w:t xml:space="preserve">zatražio mišljenje od Porezne uprave te da nakon </w:t>
      </w:r>
      <w:r w:rsidR="00C92E90">
        <w:t>dobivenog mišljenja od nadležnog tijela</w:t>
      </w:r>
      <w:r w:rsidR="00F371D9">
        <w:t xml:space="preserve"> nije imao primjedbi</w:t>
      </w:r>
      <w:r w:rsidR="00C92E90">
        <w:t xml:space="preserve"> na plaćanje PDV-a iz kupovnine. P</w:t>
      </w:r>
      <w:r w:rsidR="003B79FB">
        <w:t xml:space="preserve">aušalni </w:t>
      </w:r>
      <w:r w:rsidR="00F371D9">
        <w:t xml:space="preserve">prigovor </w:t>
      </w:r>
      <w:r w:rsidR="000D2F86">
        <w:t>razlučnog vjerovnika</w:t>
      </w:r>
      <w:r w:rsidR="00F371D9">
        <w:t xml:space="preserve"> </w:t>
      </w:r>
      <w:r w:rsidR="000D2F86" w:rsidRPr="002640F6">
        <w:t>BRAĆA BERIŠIĆ COMMERCE d.o.o., Gračačka 2a/1, Zagreb, OIB: 21745061918</w:t>
      </w:r>
      <w:r w:rsidR="00C92E90">
        <w:t xml:space="preserve"> u dijelu </w:t>
      </w:r>
      <w:r w:rsidR="00F371D9">
        <w:t>koji se odnosi na troškove obračunate temeljem čl. 170. SZ nije obrazložen ni argumentiran pa se o istome nije ni moglo raspravljati</w:t>
      </w:r>
      <w:r w:rsidR="003B79FB">
        <w:t>.</w:t>
      </w:r>
      <w:r w:rsidR="00F371D9">
        <w:t xml:space="preserve">   </w:t>
      </w:r>
    </w:p>
    <w:p w:rsidRDefault="00833196" w:rsidP="00576222" w:rsidR="00833196">
      <w:pPr>
        <w:pStyle w:val="Tijeloteksta"/>
        <w:tabs>
          <w:tab w:pos="6810" w:val="clear"/>
        </w:tabs>
        <w:ind w:firstLine="708"/>
      </w:pPr>
    </w:p>
    <w:p w:rsidRDefault="00746F2B" w:rsidP="003B79FB" w:rsidR="00FD1E6D" w:rsidRPr="00FD1E6D">
      <w:pPr>
        <w:pStyle w:val="Tijeloteksta"/>
        <w:tabs>
          <w:tab w:pos="6810" w:val="clear"/>
        </w:tabs>
        <w:ind w:firstLine="708"/>
      </w:pPr>
      <w:r w:rsidRPr="00FD1E6D">
        <w:lastRenderedPageBreak/>
        <w:t>Radi izloženog trebalo je odluč</w:t>
      </w:r>
      <w:r w:rsidR="0009627D" w:rsidRPr="00FD1E6D">
        <w:t xml:space="preserve">iti kao u izreci ovog rješenja </w:t>
      </w:r>
      <w:r w:rsidR="001D4FD4" w:rsidRPr="00FD1E6D">
        <w:t>pod točkom I.</w:t>
      </w:r>
      <w:r w:rsidR="00FD1E6D" w:rsidRPr="00FD1E6D">
        <w:t xml:space="preserve"> i II.</w:t>
      </w:r>
      <w:r w:rsidR="001E58F3" w:rsidRPr="00FD1E6D">
        <w:t xml:space="preserve"> </w:t>
      </w:r>
      <w:r w:rsidR="0009627D" w:rsidRPr="00FD1E6D">
        <w:t xml:space="preserve">temeljem odredbi čl. </w:t>
      </w:r>
      <w:r w:rsidR="00FD1E6D" w:rsidRPr="00FD1E6D">
        <w:t xml:space="preserve">164.a </w:t>
      </w:r>
      <w:r w:rsidR="00FD1E6D">
        <w:t xml:space="preserve">st. 3. SZ i čl. 170. st. 1. i 2. SZ, te čl. 111., čl. 112., čl. 114. st. 1. i 3., čl. 124., čl. 125. Ovršnog zakona ("Narodne novine" broj 112/12, 25/13 i 93/14). </w:t>
      </w:r>
    </w:p>
    <w:p w:rsidRDefault="006075AA" w:rsidP="00BB627C" w:rsidR="006075AA">
      <w:pPr>
        <w:pStyle w:val="Tijeloteksta"/>
        <w:tabs>
          <w:tab w:pos="6810" w:val="clear"/>
        </w:tabs>
      </w:pPr>
    </w:p>
    <w:p w:rsidRDefault="00C61692" w:rsidP="001D4FD4" w:rsidR="00857DFD">
      <w:pPr>
        <w:jc w:val="center"/>
      </w:pPr>
      <w:r>
        <w:t>U Splitu,</w:t>
      </w:r>
      <w:r w:rsidR="00AA7281">
        <w:t xml:space="preserve"> </w:t>
      </w:r>
      <w:r w:rsidR="0096123E">
        <w:t>07</w:t>
      </w:r>
      <w:r w:rsidR="00087289">
        <w:t>. travnja 2017</w:t>
      </w:r>
      <w:r w:rsidR="00BA5C26" w:rsidRPr="001D4FD4">
        <w:t>. godine</w:t>
      </w:r>
    </w:p>
    <w:p w:rsidRDefault="00C61692" w:rsidP="00260757" w:rsidR="00C61692">
      <w:pPr>
        <w:jc w:val="right"/>
      </w:pPr>
      <w:r>
        <w:tab/>
      </w:r>
      <w:r>
        <w:tab/>
      </w:r>
      <w:r>
        <w:tab/>
      </w:r>
      <w:r>
        <w:tab/>
      </w:r>
      <w:r>
        <w:tab/>
      </w:r>
      <w:r>
        <w:tab/>
      </w:r>
      <w:r>
        <w:tab/>
      </w:r>
      <w:r>
        <w:tab/>
      </w:r>
      <w:r w:rsidR="00260757">
        <w:t>SUDAC</w:t>
      </w:r>
    </w:p>
    <w:p w:rsidRDefault="00260757" w:rsidP="00260757" w:rsidR="00260757">
      <w:pPr>
        <w:jc w:val="right"/>
      </w:pPr>
    </w:p>
    <w:p w:rsidRDefault="00F64786" w:rsidP="00260757" w:rsidR="00F64786">
      <w:pPr>
        <w:jc w:val="right"/>
      </w:pPr>
    </w:p>
    <w:p w:rsidRDefault="00260757" w:rsidP="00260757" w:rsidR="00260757">
      <w:pPr>
        <w:jc w:val="right"/>
      </w:pPr>
      <w:r>
        <w:t>Katarina Mikulić</w:t>
      </w:r>
    </w:p>
    <w:p w:rsidRDefault="00C61692" w:rsidP="00C61692" w:rsidR="00C61692">
      <w:pPr>
        <w:jc w:val="both"/>
      </w:pPr>
    </w:p>
    <w:p w:rsidRDefault="0028649F" w:rsidP="00C61692" w:rsidR="0028649F">
      <w:pPr>
        <w:jc w:val="both"/>
      </w:pPr>
    </w:p>
    <w:p w:rsidRDefault="00C61692" w:rsidP="00C61692" w:rsidR="00C61692">
      <w:pPr>
        <w:jc w:val="both"/>
      </w:pPr>
      <w:r>
        <w:t>POUKA O PRAVNOM LIJEKU: Protiv ovog rješenja dopuštena je žalba Visokom trgovačkom sudu Republike Hrvatske u Zagrebu. Žalba se podnosi putem ovog suda u 2 p</w:t>
      </w:r>
      <w:r w:rsidR="00857DFD">
        <w:t xml:space="preserve">rimjerka, </w:t>
      </w:r>
      <w:r>
        <w:t xml:space="preserve"> u roku od 8 dana od dana dostave rješenja.</w:t>
      </w:r>
    </w:p>
    <w:p w:rsidRDefault="00C61692" w:rsidP="00C61692" w:rsidR="00C61692">
      <w:pPr>
        <w:jc w:val="both"/>
      </w:pPr>
    </w:p>
    <w:p w:rsidRDefault="00260757" w:rsidP="00666EC8" w:rsidR="00260757" w:rsidRPr="00D173B0">
      <w:r w:rsidRPr="00D173B0">
        <w:t>DNA:</w:t>
      </w:r>
    </w:p>
    <w:p w:rsidRDefault="00277AB4" w:rsidP="00277AB4" w:rsidR="00277AB4">
      <w:pPr>
        <w:pStyle w:val="Odlomakpopisa"/>
        <w:numPr>
          <w:ilvl w:val="0"/>
          <w:numId w:val="26"/>
        </w:numPr>
      </w:pPr>
      <w:r>
        <w:t xml:space="preserve">stečajni upravitelj </w:t>
      </w:r>
    </w:p>
    <w:p w:rsidRDefault="00BC335F" w:rsidP="00BC335F" w:rsidR="00BC335F">
      <w:pPr>
        <w:numPr>
          <w:ilvl w:val="0"/>
          <w:numId w:val="26"/>
        </w:numPr>
        <w:jc w:val="both"/>
      </w:pPr>
      <w:r>
        <w:t xml:space="preserve">razlučnim vjerovnicima: SG Splitska banka d.d., Split, </w:t>
      </w:r>
      <w:r w:rsidRPr="0089481B">
        <w:t>BRAĆA B</w:t>
      </w:r>
      <w:r>
        <w:t>ERIŠIĆ COMMERCE d.o.o., Zagreb</w:t>
      </w:r>
      <w:r w:rsidR="00CF279F">
        <w:t xml:space="preserve"> </w:t>
      </w:r>
      <w:r w:rsidR="00917B85">
        <w:t>po punomoćnicima</w:t>
      </w:r>
      <w:r>
        <w:t xml:space="preserve">, DARKOM d.o.o., Daruvar po punomoćnici, RH, MF-Porezna uprava zastupana po ŽDO Split </w:t>
      </w:r>
    </w:p>
    <w:p w:rsidRDefault="00BC335F" w:rsidP="00BC335F" w:rsidR="00BC335F">
      <w:pPr>
        <w:numPr>
          <w:ilvl w:val="0"/>
          <w:numId w:val="26"/>
        </w:numPr>
        <w:jc w:val="both"/>
      </w:pPr>
      <w:r>
        <w:t xml:space="preserve">Poreznoj upravi Split </w:t>
      </w:r>
      <w:r w:rsidR="00CA78DF">
        <w:t xml:space="preserve">i Solin </w:t>
      </w:r>
    </w:p>
    <w:p w:rsidRDefault="001D4FD4" w:rsidP="00260757" w:rsidR="001D4FD4">
      <w:pPr>
        <w:pStyle w:val="Odlomakpopisa"/>
        <w:numPr>
          <w:ilvl w:val="0"/>
          <w:numId w:val="26"/>
        </w:numPr>
      </w:pPr>
      <w:r>
        <w:t xml:space="preserve"> računovodstvo ovog suda po pravomoćnosti </w:t>
      </w:r>
    </w:p>
    <w:p w:rsidRDefault="0082600A" w:rsidP="00277AB4" w:rsidR="00260757">
      <w:pPr>
        <w:pStyle w:val="Odlomakpopisa"/>
        <w:numPr>
          <w:ilvl w:val="0"/>
          <w:numId w:val="26"/>
        </w:numPr>
      </w:pPr>
      <w:r>
        <w:t>e-</w:t>
      </w:r>
      <w:r w:rsidR="00260757" w:rsidRPr="00D173B0">
        <w:t>oglasn</w:t>
      </w:r>
      <w:r w:rsidR="00277AB4">
        <w:t>a</w:t>
      </w:r>
      <w:r w:rsidR="00260757" w:rsidRPr="00D173B0">
        <w:t xml:space="preserve"> ploč</w:t>
      </w:r>
      <w:r w:rsidR="00277AB4">
        <w:t>a</w:t>
      </w:r>
      <w:r w:rsidR="00260757" w:rsidRPr="00D173B0">
        <w:t xml:space="preserve"> ovog suda</w:t>
      </w:r>
    </w:p>
    <w:p w:rsidRDefault="005C43E5" w:rsidP="00277AB4" w:rsidR="005C43E5" w:rsidRPr="00D173B0">
      <w:pPr>
        <w:pStyle w:val="Odlomakpopisa"/>
        <w:numPr>
          <w:ilvl w:val="0"/>
          <w:numId w:val="26"/>
        </w:numPr>
      </w:pPr>
      <w:r>
        <w:t xml:space="preserve">spis </w:t>
      </w:r>
    </w:p>
    <w:p w:rsidRDefault="00C61692" w:rsidP="00C61692" w:rsidR="00C61692">
      <w:pPr>
        <w:ind w:left="360"/>
        <w:jc w:val="both"/>
      </w:pPr>
    </w:p>
    <w:p w:rsidRDefault="00C61692" w:rsidP="008746C2" w:rsidR="00C61692">
      <w:pPr>
        <w:pStyle w:val="Tijeloteksta"/>
        <w:tabs>
          <w:tab w:pos="6810" w:val="clear"/>
        </w:tabs>
      </w:pPr>
    </w:p>
    <w:p w:rsidRDefault="00C61692" w:rsidP="008746C2" w:rsidR="00C61692">
      <w:pPr>
        <w:pStyle w:val="Tijeloteksta"/>
        <w:tabs>
          <w:tab w:pos="6810" w:val="clear"/>
        </w:tabs>
      </w:pPr>
    </w:p>
    <w:sectPr w:rsidSect="001D4FD4" w:rsidR="00C61692">
      <w:headerReference w:type="even" r:id="rId20"/>
      <w:headerReference w:type="default" r:id="rId21"/>
      <w:footerReference w:type="default" r:id="rId22"/>
      <w:headerReference w:type="first" r:id="rId2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205" w:rsidR="00606205">
      <w:r>
        <w:separator/>
      </w:r>
    </w:p>
  </w:endnote>
  <w:endnote w:id="0" w:type="continuationSeparator">
    <w:p w:rsidRDefault="00606205" w:rsidR="006062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2201822"/>
      <w:docPartObj>
        <w:docPartGallery w:val="Page Numbers (Bottom of Page)"/>
        <w:docPartUnique/>
      </w:docPartObj>
    </w:sdtPr>
    <w:sdtEndPr/>
    <w:sdtContent>
      <w:p w:rsidRDefault="0081734D" w:rsidR="0081734D">
        <w:pPr>
          <w:pStyle w:val="Podnoje"/>
          <w:jc w:val="center"/>
        </w:pPr>
        <w:r>
          <w:fldChar w:fldCharType="begin"/>
        </w:r>
        <w:r>
          <w:instrText>PAGE   \* MERGEFORMAT</w:instrText>
        </w:r>
        <w:r>
          <w:fldChar w:fldCharType="separate"/>
        </w:r>
        <w:r w:rsidR="004F514C">
          <w:rPr>
            <w:noProof/>
          </w:rPr>
          <w:t>5</w:t>
        </w:r>
        <w:r>
          <w:fldChar w:fldCharType="end"/>
        </w:r>
      </w:p>
    </w:sdtContent>
  </w:sdt>
  <w:p w:rsidRDefault="0081734D" w:rsidR="008173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205" w:rsidR="00606205">
      <w:r>
        <w:separator/>
      </w:r>
    </w:p>
  </w:footnote>
  <w:footnote w:id="0" w:type="continuationSeparator">
    <w:p w:rsidRDefault="00606205" w:rsidR="006062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96ADA" w:rsidR="00E96AD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p>
  <w:p w:rsidRDefault="00E96ADA" w:rsidR="00E96ADA">
    <w:pPr>
      <w:pStyle w:val="Zaglavlje"/>
    </w:pPr>
    <w:r>
      <w:t xml:space="preserve">                                                                                                                       </w:t>
    </w:r>
    <w:r w:rsidR="005637B9">
      <w:t>4. St-</w:t>
    </w:r>
    <w:r w:rsidR="00842981">
      <w:t>479</w:t>
    </w:r>
    <w:r w:rsidR="00F64786">
      <w:t>/2013</w:t>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7B9" w:rsidP="005637B9" w:rsidR="005637B9">
    <w:pPr>
      <w:pStyle w:val="Zaglavlje"/>
      <w:jc w:val="right"/>
    </w:pPr>
    <w:r>
      <w:t>4. St-</w:t>
    </w:r>
    <w:r w:rsidR="00842981">
      <w:t>479</w:t>
    </w:r>
    <w:r w:rsidR="00F64786">
      <w:t>/2013</w:t>
    </w:r>
  </w:p>
  <w:p w:rsidRDefault="005637B9" w:rsidR="005637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3196C"/>
    <w:multiLevelType w:val="hybridMultilevel"/>
    <w:tmpl w:val="6BFC0A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B8F109A"/>
    <w:multiLevelType w:val="hybridMultilevel"/>
    <w:tmpl w:val="9BCA35E2"/>
    <w:lvl w:tplc="769844B0" w:ilvl="0">
      <w:start w:val="1"/>
      <w:numFmt w:val="lowerLetter"/>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2">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FA3697"/>
    <w:multiLevelType w:val="hybridMultilevel"/>
    <w:tmpl w:val="F8E896F8"/>
    <w:lvl w:tplc="00CABEB0" w:ilvl="0">
      <w:start w:val="1"/>
      <w:numFmt w:val="lowerLetter"/>
      <w:lvlText w:val="%1)"/>
      <w:lvlJc w:val="left"/>
      <w:pPr>
        <w:tabs>
          <w:tab w:pos="2160" w:val="num"/>
        </w:tabs>
        <w:ind w:hanging="360" w:left="2160"/>
      </w:pPr>
      <w:rPr>
        <w:rFonts w:hint="default"/>
      </w:rPr>
    </w:lvl>
    <w:lvl w:tplc="2312CB82" w:ilvl="1">
      <w:start w:val="1"/>
      <w:numFmt w:val="decimal"/>
      <w:lvlText w:val="%2."/>
      <w:lvlJc w:val="left"/>
      <w:pPr>
        <w:tabs>
          <w:tab w:pos="2880" w:val="num"/>
        </w:tabs>
        <w:ind w:hanging="360" w:left="2880"/>
      </w:pPr>
      <w:rPr>
        <w:rFonts w:hint="default"/>
      </w:rPr>
    </w:lvl>
    <w:lvl w:tentative="true" w:tplc="0409001B" w:ilvl="2">
      <w:start w:val="1"/>
      <w:numFmt w:val="lowerRoman"/>
      <w:lvlText w:val="%3."/>
      <w:lvlJc w:val="right"/>
      <w:pPr>
        <w:tabs>
          <w:tab w:pos="3600" w:val="num"/>
        </w:tabs>
        <w:ind w:hanging="180" w:left="3600"/>
      </w:pPr>
    </w:lvl>
    <w:lvl w:tentative="true" w:tplc="0409000F" w:ilvl="3">
      <w:start w:val="1"/>
      <w:numFmt w:val="decimal"/>
      <w:lvlText w:val="%4."/>
      <w:lvlJc w:val="left"/>
      <w:pPr>
        <w:tabs>
          <w:tab w:pos="4320" w:val="num"/>
        </w:tabs>
        <w:ind w:hanging="360" w:left="4320"/>
      </w:pPr>
    </w:lvl>
    <w:lvl w:tentative="true" w:tplc="04090019" w:ilvl="4">
      <w:start w:val="1"/>
      <w:numFmt w:val="lowerLetter"/>
      <w:lvlText w:val="%5."/>
      <w:lvlJc w:val="left"/>
      <w:pPr>
        <w:tabs>
          <w:tab w:pos="5040" w:val="num"/>
        </w:tabs>
        <w:ind w:hanging="360" w:left="5040"/>
      </w:pPr>
    </w:lvl>
    <w:lvl w:tentative="true" w:tplc="0409001B" w:ilvl="5">
      <w:start w:val="1"/>
      <w:numFmt w:val="lowerRoman"/>
      <w:lvlText w:val="%6."/>
      <w:lvlJc w:val="right"/>
      <w:pPr>
        <w:tabs>
          <w:tab w:pos="5760" w:val="num"/>
        </w:tabs>
        <w:ind w:hanging="180" w:left="5760"/>
      </w:pPr>
    </w:lvl>
    <w:lvl w:tentative="true" w:tplc="0409000F" w:ilvl="6">
      <w:start w:val="1"/>
      <w:numFmt w:val="decimal"/>
      <w:lvlText w:val="%7."/>
      <w:lvlJc w:val="left"/>
      <w:pPr>
        <w:tabs>
          <w:tab w:pos="6480" w:val="num"/>
        </w:tabs>
        <w:ind w:hanging="360" w:left="6480"/>
      </w:pPr>
    </w:lvl>
    <w:lvl w:tentative="true" w:tplc="04090019" w:ilvl="7">
      <w:start w:val="1"/>
      <w:numFmt w:val="lowerLetter"/>
      <w:lvlText w:val="%8."/>
      <w:lvlJc w:val="left"/>
      <w:pPr>
        <w:tabs>
          <w:tab w:pos="7200" w:val="num"/>
        </w:tabs>
        <w:ind w:hanging="360" w:left="7200"/>
      </w:pPr>
    </w:lvl>
    <w:lvl w:tentative="true" w:tplc="0409001B" w:ilvl="8">
      <w:start w:val="1"/>
      <w:numFmt w:val="lowerRoman"/>
      <w:lvlText w:val="%9."/>
      <w:lvlJc w:val="right"/>
      <w:pPr>
        <w:tabs>
          <w:tab w:pos="7920" w:val="num"/>
        </w:tabs>
        <w:ind w:hanging="180" w:left="7920"/>
      </w:pPr>
    </w:lvl>
  </w:abstractNum>
  <w:abstractNum w:abstractNumId="5">
    <w:nsid w:val="1A5D0EE9"/>
    <w:multiLevelType w:val="multilevel"/>
    <w:tmpl w:val="B0F89384"/>
    <w:lvl w:ilvl="0">
      <w:start w:val="1"/>
      <w:numFmt w:val="upperRoman"/>
      <w:lvlText w:val="%1."/>
      <w:lvlJc w:val="left"/>
      <w:pPr>
        <w:tabs>
          <w:tab w:pos="1800" w:val="num"/>
        </w:tabs>
        <w:ind w:hanging="720" w:left="1800"/>
      </w:pPr>
      <w:rPr>
        <w:rFonts w:hint="default"/>
      </w:rPr>
    </w:lvl>
    <w:lvl w:ilvl="1">
      <w:start w:val="1"/>
      <w:numFmt w:val="decimal"/>
      <w:lvlText w:val="%2."/>
      <w:lvlJc w:val="left"/>
      <w:pPr>
        <w:tabs>
          <w:tab w:pos="2160" w:val="num"/>
        </w:tabs>
        <w:ind w:hanging="360" w:left="2160"/>
      </w:pPr>
      <w:rPr>
        <w:rFonts w:hint="default"/>
      </w:rPr>
    </w:lvl>
    <w:lvl w:ilvl="2">
      <w:start w:val="1"/>
      <w:numFmt w:val="lowerLetter"/>
      <w:lvlText w:val="%3)"/>
      <w:lvlJc w:val="left"/>
      <w:pPr>
        <w:tabs>
          <w:tab w:pos="2160" w:val="num"/>
        </w:tabs>
        <w:ind w:hanging="360" w:left="2160"/>
      </w:pPr>
      <w:rPr>
        <w:rFonts w:hint="default"/>
      </w:rPr>
    </w:lvl>
    <w:lvl w:ilvl="3">
      <w:start w:val="1"/>
      <w:numFmt w:val="decimal"/>
      <w:lvlText w:val="%4."/>
      <w:lvlJc w:val="left"/>
      <w:pPr>
        <w:tabs>
          <w:tab w:pos="3600" w:val="num"/>
        </w:tabs>
        <w:ind w:hanging="360" w:left="3600"/>
      </w:pPr>
    </w:lvl>
    <w:lvl w:ilvl="4">
      <w:start w:val="1"/>
      <w:numFmt w:val="lowerLetter"/>
      <w:lvlText w:val="%5."/>
      <w:lvlJc w:val="left"/>
      <w:pPr>
        <w:tabs>
          <w:tab w:pos="4320" w:val="num"/>
        </w:tabs>
        <w:ind w:hanging="360" w:left="4320"/>
      </w:pPr>
    </w:lvl>
    <w:lvl w:ilvl="5">
      <w:start w:val="1"/>
      <w:numFmt w:val="lowerRoman"/>
      <w:lvlText w:val="%6."/>
      <w:lvlJc w:val="right"/>
      <w:pPr>
        <w:tabs>
          <w:tab w:pos="5040" w:val="num"/>
        </w:tabs>
        <w:ind w:hanging="180" w:left="5040"/>
      </w:pPr>
    </w:lvl>
    <w:lvl w:ilvl="6">
      <w:start w:val="1"/>
      <w:numFmt w:val="decimal"/>
      <w:lvlText w:val="%7."/>
      <w:lvlJc w:val="left"/>
      <w:pPr>
        <w:tabs>
          <w:tab w:pos="5760" w:val="num"/>
        </w:tabs>
        <w:ind w:hanging="360" w:left="5760"/>
      </w:pPr>
    </w:lvl>
    <w:lvl w:ilvl="7">
      <w:start w:val="1"/>
      <w:numFmt w:val="lowerLetter"/>
      <w:lvlText w:val="%8."/>
      <w:lvlJc w:val="left"/>
      <w:pPr>
        <w:tabs>
          <w:tab w:pos="6480" w:val="num"/>
        </w:tabs>
        <w:ind w:hanging="360" w:left="6480"/>
      </w:pPr>
    </w:lvl>
    <w:lvl w:ilvl="8">
      <w:start w:val="1"/>
      <w:numFmt w:val="lowerRoman"/>
      <w:lvlText w:val="%9."/>
      <w:lvlJc w:val="right"/>
      <w:pPr>
        <w:tabs>
          <w:tab w:pos="7200" w:val="num"/>
        </w:tabs>
        <w:ind w:hanging="180" w:left="7200"/>
      </w:pPr>
    </w:lvl>
  </w:abstractNum>
  <w:abstractNum w:abstractNumId="6">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292E734A"/>
    <w:multiLevelType w:val="hybridMultilevel"/>
    <w:tmpl w:val="876A5298"/>
    <w:lvl w:tplc="179AE21C" w:ilvl="0">
      <w:start w:val="1"/>
      <w:numFmt w:val="lowerLetter"/>
      <w:lvlText w:val="%1)"/>
      <w:lvlJc w:val="left"/>
      <w:pPr>
        <w:ind w:hanging="360" w:left="1080"/>
      </w:pPr>
      <w:rPr>
        <w:rFonts w:cs="Times New Roman" w:eastAsia="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AB76423"/>
    <w:multiLevelType w:val="hybridMultilevel"/>
    <w:tmpl w:val="9FDC2A9E"/>
    <w:lvl w:tplc="3FE6E588" w:ilvl="0">
      <w:start w:val="1"/>
      <w:numFmt w:val="lowerLetter"/>
      <w:lvlText w:val="%1)"/>
      <w:lvlJc w:val="left"/>
      <w:pPr>
        <w:ind w:hanging="360" w:left="1080"/>
      </w:pPr>
      <w:rPr>
        <w:rFonts w:cs="Times New Roman" w:eastAsia="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E133E53"/>
    <w:multiLevelType w:val="hybridMultilevel"/>
    <w:tmpl w:val="58120DE8"/>
    <w:lvl w:tplc="0409000F" w:ilvl="0">
      <w:start w:val="1"/>
      <w:numFmt w:val="decimal"/>
      <w:lvlText w:val="%1."/>
      <w:lvlJc w:val="left"/>
      <w:pPr>
        <w:tabs>
          <w:tab w:pos="1980" w:val="num"/>
        </w:tabs>
        <w:ind w:hanging="360" w:left="198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12">
    <w:nsid w:val="2ED6078A"/>
    <w:multiLevelType w:val="hybridMultilevel"/>
    <w:tmpl w:val="EC74A0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7B7328F"/>
    <w:multiLevelType w:val="hybridMultilevel"/>
    <w:tmpl w:val="4F58759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19">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558F04FD"/>
    <w:multiLevelType w:val="hybridMultilevel"/>
    <w:tmpl w:val="705E4D40"/>
    <w:lvl w:tplc="0B46DE18" w:ilvl="0">
      <w:start w:val="1"/>
      <w:numFmt w:val="lowerLetter"/>
      <w:lvlText w:val="%1)"/>
      <w:lvlJc w:val="left"/>
      <w:pPr>
        <w:ind w:hanging="360" w:left="1080"/>
      </w:pPr>
      <w:rPr>
        <w:rFonts w:cs="Times New Roman" w:eastAsia="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08B7AAF"/>
    <w:multiLevelType w:val="multilevel"/>
    <w:tmpl w:val="CFB4A5EE"/>
    <w:lvl w:ilvl="0">
      <w:start w:val="1"/>
      <w:numFmt w:val="decimal"/>
      <w:lvlText w:val="%1."/>
      <w:lvlJc w:val="left"/>
      <w:pPr>
        <w:tabs>
          <w:tab w:pos="1980" w:val="num"/>
        </w:tabs>
        <w:ind w:hanging="360" w:left="1980"/>
      </w:pPr>
    </w:lvl>
    <w:lvl w:ilvl="1">
      <w:start w:val="1"/>
      <w:numFmt w:val="lowerLetter"/>
      <w:lvlText w:val="%2."/>
      <w:lvlJc w:val="left"/>
      <w:pPr>
        <w:tabs>
          <w:tab w:pos="2700" w:val="num"/>
        </w:tabs>
        <w:ind w:hanging="360" w:left="2700"/>
      </w:pPr>
    </w:lvl>
    <w:lvl w:ilvl="2">
      <w:start w:val="1"/>
      <w:numFmt w:val="lowerRoman"/>
      <w:lvlText w:val="%3."/>
      <w:lvlJc w:val="right"/>
      <w:pPr>
        <w:tabs>
          <w:tab w:pos="3420" w:val="num"/>
        </w:tabs>
        <w:ind w:hanging="180" w:left="3420"/>
      </w:pPr>
    </w:lvl>
    <w:lvl w:ilvl="3">
      <w:start w:val="1"/>
      <w:numFmt w:val="decimal"/>
      <w:lvlText w:val="%4."/>
      <w:lvlJc w:val="left"/>
      <w:pPr>
        <w:tabs>
          <w:tab w:pos="4140" w:val="num"/>
        </w:tabs>
        <w:ind w:hanging="360" w:left="4140"/>
      </w:pPr>
    </w:lvl>
    <w:lvl w:ilvl="4">
      <w:start w:val="1"/>
      <w:numFmt w:val="lowerLetter"/>
      <w:lvlText w:val="%5."/>
      <w:lvlJc w:val="left"/>
      <w:pPr>
        <w:tabs>
          <w:tab w:pos="4860" w:val="num"/>
        </w:tabs>
        <w:ind w:hanging="360" w:left="4860"/>
      </w:pPr>
    </w:lvl>
    <w:lvl w:ilvl="5">
      <w:start w:val="1"/>
      <w:numFmt w:val="lowerRoman"/>
      <w:lvlText w:val="%6."/>
      <w:lvlJc w:val="right"/>
      <w:pPr>
        <w:tabs>
          <w:tab w:pos="5580" w:val="num"/>
        </w:tabs>
        <w:ind w:hanging="180" w:left="5580"/>
      </w:pPr>
    </w:lvl>
    <w:lvl w:ilvl="6">
      <w:start w:val="1"/>
      <w:numFmt w:val="decimal"/>
      <w:lvlText w:val="%7."/>
      <w:lvlJc w:val="left"/>
      <w:pPr>
        <w:tabs>
          <w:tab w:pos="6300" w:val="num"/>
        </w:tabs>
        <w:ind w:hanging="360" w:left="6300"/>
      </w:pPr>
    </w:lvl>
    <w:lvl w:ilvl="7">
      <w:start w:val="1"/>
      <w:numFmt w:val="lowerLetter"/>
      <w:lvlText w:val="%8."/>
      <w:lvlJc w:val="left"/>
      <w:pPr>
        <w:tabs>
          <w:tab w:pos="7020" w:val="num"/>
        </w:tabs>
        <w:ind w:hanging="360" w:left="7020"/>
      </w:pPr>
    </w:lvl>
    <w:lvl w:ilvl="8">
      <w:start w:val="1"/>
      <w:numFmt w:val="lowerRoman"/>
      <w:lvlText w:val="%9."/>
      <w:lvlJc w:val="right"/>
      <w:pPr>
        <w:tabs>
          <w:tab w:pos="7740" w:val="num"/>
        </w:tabs>
        <w:ind w:hanging="180" w:left="7740"/>
      </w:pPr>
    </w:lvl>
  </w:abstractNum>
  <w:abstractNum w:abstractNumId="22">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3">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4">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5">
    <w:nsid w:val="6ED23BEE"/>
    <w:multiLevelType w:val="hybridMultilevel"/>
    <w:tmpl w:val="0DF606F2"/>
    <w:lvl w:tplc="5644FC8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7100540E"/>
    <w:multiLevelType w:val="hybridMultilevel"/>
    <w:tmpl w:val="AFEA5502"/>
    <w:lvl w:tplc="04090013" w:ilvl="0">
      <w:start w:val="1"/>
      <w:numFmt w:val="upperRoman"/>
      <w:lvlText w:val="%1."/>
      <w:lvlJc w:val="right"/>
      <w:pPr>
        <w:tabs>
          <w:tab w:pos="1800" w:val="num"/>
        </w:tabs>
        <w:ind w:hanging="180" w:left="180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28">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79626636"/>
    <w:multiLevelType w:val="hybridMultilevel"/>
    <w:tmpl w:val="E0CA4D8A"/>
    <w:lvl w:tplc="AE7095E8" w:ilvl="0">
      <w:start w:val="1"/>
      <w:numFmt w:val="upperRoman"/>
      <w:lvlText w:val="%1."/>
      <w:lvlJc w:val="left"/>
      <w:pPr>
        <w:tabs>
          <w:tab w:pos="1800" w:val="num"/>
        </w:tabs>
        <w:ind w:hanging="720" w:left="1800"/>
      </w:pPr>
      <w:rPr>
        <w:rFonts w:hint="default"/>
      </w:rPr>
    </w:lvl>
    <w:lvl w:tplc="BAD88410" w:ilvl="1">
      <w:start w:val="1"/>
      <w:numFmt w:val="decimal"/>
      <w:lvlText w:val="%2."/>
      <w:lvlJc w:val="left"/>
      <w:pPr>
        <w:tabs>
          <w:tab w:pos="1070" w:val="num"/>
        </w:tabs>
        <w:ind w:hanging="360" w:left="1070"/>
      </w:pPr>
      <w:rPr>
        <w:rFonts w:hint="default"/>
      </w:rPr>
    </w:lvl>
    <w:lvl w:tplc="270C7BD8" w:ilvl="2">
      <w:start w:val="1"/>
      <w:numFmt w:val="lowerLetter"/>
      <w:lvlText w:val="%3)"/>
      <w:lvlJc w:val="left"/>
      <w:pPr>
        <w:tabs>
          <w:tab w:pos="1353" w:val="num"/>
        </w:tabs>
        <w:ind w:hanging="360" w:left="1353"/>
      </w:pPr>
      <w:rPr>
        <w:rFonts w:cs="Times New Roman" w:eastAsia="Times New Roman" w:hAnsi="Times New Roman" w:ascii="Times New Roman"/>
      </w:r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num w:numId="1">
    <w:abstractNumId w:val="3"/>
  </w:num>
  <w:num w:numId="2">
    <w:abstractNumId w:val="8"/>
  </w:num>
  <w:num w:numId="3">
    <w:abstractNumId w:val="2"/>
  </w:num>
  <w:num w:numId="4">
    <w:abstractNumId w:val="19"/>
  </w:num>
  <w:num w:numId="5">
    <w:abstractNumId w:val="17"/>
  </w:num>
  <w:num w:numId="6">
    <w:abstractNumId w:val="13"/>
  </w:num>
  <w:num w:numId="7">
    <w:abstractNumId w:val="28"/>
  </w:num>
  <w:num w:numId="8">
    <w:abstractNumId w:val="24"/>
  </w:num>
  <w:num w:numId="9">
    <w:abstractNumId w:val="23"/>
  </w:num>
  <w:num w:numId="10">
    <w:abstractNumId w:val="18"/>
  </w:num>
  <w:num w:numId="11">
    <w:abstractNumId w:val="26"/>
  </w:num>
  <w:num w:numId="12">
    <w:abstractNumId w:val="7"/>
  </w:num>
  <w:num w:numId="13">
    <w:abstractNumId w:val="14"/>
  </w:num>
  <w:num w:numId="14">
    <w:abstractNumId w:val="22"/>
  </w:num>
  <w:num w:numId="15">
    <w:abstractNumId w:val="11"/>
  </w:num>
  <w:num w:numId="16">
    <w:abstractNumId w:val="27"/>
  </w:num>
  <w:num w:numId="17">
    <w:abstractNumId w:val="21"/>
  </w:num>
  <w:num w:numId="18">
    <w:abstractNumId w:val="15"/>
  </w:num>
  <w:num w:numId="19">
    <w:abstractNumId w:val="25"/>
  </w:num>
  <w:num w:numId="20">
    <w:abstractNumId w:val="29"/>
  </w:num>
  <w:num w:numId="21">
    <w:abstractNumId w:val="4"/>
  </w:num>
  <w:num w:numId="22">
    <w:abstractNumId w:val="5"/>
  </w:num>
  <w:num w:numId="23">
    <w:abstractNumId w:val="0"/>
  </w:num>
  <w:num w:numId="24">
    <w:abstractNumId w:val="16"/>
  </w:num>
  <w:num w:numId="25">
    <w:abstractNumId w:val="1"/>
  </w:num>
  <w:num w:numId="26">
    <w:abstractNumId w:val="12"/>
  </w:num>
  <w:num w:numId="27">
    <w:abstractNumId w:val="10"/>
  </w:num>
  <w:num w:numId="28">
    <w:abstractNumId w:val="9"/>
  </w:num>
  <w:num w:numId="29">
    <w:abstractNumId w:val="20"/>
  </w:num>
  <w:num w:numId="3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010B5"/>
    <w:rsid w:val="00007EB1"/>
    <w:rsid w:val="00015678"/>
    <w:rsid w:val="00026CA8"/>
    <w:rsid w:val="00033A87"/>
    <w:rsid w:val="00034A1D"/>
    <w:rsid w:val="0005435C"/>
    <w:rsid w:val="000565B9"/>
    <w:rsid w:val="000612A4"/>
    <w:rsid w:val="00061B5B"/>
    <w:rsid w:val="00065BD3"/>
    <w:rsid w:val="000661F2"/>
    <w:rsid w:val="00071DBE"/>
    <w:rsid w:val="00082BCA"/>
    <w:rsid w:val="0008425C"/>
    <w:rsid w:val="000842C3"/>
    <w:rsid w:val="00087289"/>
    <w:rsid w:val="00091747"/>
    <w:rsid w:val="0009627D"/>
    <w:rsid w:val="000A2DBE"/>
    <w:rsid w:val="000B1060"/>
    <w:rsid w:val="000B5296"/>
    <w:rsid w:val="000B5CEB"/>
    <w:rsid w:val="000C1611"/>
    <w:rsid w:val="000D0DD9"/>
    <w:rsid w:val="000D1690"/>
    <w:rsid w:val="000D2F86"/>
    <w:rsid w:val="000D4A86"/>
    <w:rsid w:val="000E4830"/>
    <w:rsid w:val="000E66E3"/>
    <w:rsid w:val="000E6BE9"/>
    <w:rsid w:val="00100C37"/>
    <w:rsid w:val="00115167"/>
    <w:rsid w:val="00115ECA"/>
    <w:rsid w:val="001162D3"/>
    <w:rsid w:val="001237D4"/>
    <w:rsid w:val="00124C33"/>
    <w:rsid w:val="00140B98"/>
    <w:rsid w:val="00151726"/>
    <w:rsid w:val="00155C0F"/>
    <w:rsid w:val="00161CCB"/>
    <w:rsid w:val="001715CA"/>
    <w:rsid w:val="001773F1"/>
    <w:rsid w:val="00180070"/>
    <w:rsid w:val="00183843"/>
    <w:rsid w:val="00183C73"/>
    <w:rsid w:val="00193565"/>
    <w:rsid w:val="001952BF"/>
    <w:rsid w:val="00196CEE"/>
    <w:rsid w:val="001C2AB5"/>
    <w:rsid w:val="001C5CC2"/>
    <w:rsid w:val="001D06DB"/>
    <w:rsid w:val="001D2769"/>
    <w:rsid w:val="001D3D20"/>
    <w:rsid w:val="001D4B34"/>
    <w:rsid w:val="001D4FD4"/>
    <w:rsid w:val="001D78DE"/>
    <w:rsid w:val="001E58F3"/>
    <w:rsid w:val="001E698C"/>
    <w:rsid w:val="001F6B80"/>
    <w:rsid w:val="00204BC3"/>
    <w:rsid w:val="00217474"/>
    <w:rsid w:val="00217584"/>
    <w:rsid w:val="00237053"/>
    <w:rsid w:val="00237CCD"/>
    <w:rsid w:val="00240A87"/>
    <w:rsid w:val="00242195"/>
    <w:rsid w:val="002425BD"/>
    <w:rsid w:val="00256441"/>
    <w:rsid w:val="00260757"/>
    <w:rsid w:val="00265B90"/>
    <w:rsid w:val="00266A6E"/>
    <w:rsid w:val="00270FCD"/>
    <w:rsid w:val="00277AB4"/>
    <w:rsid w:val="002811CE"/>
    <w:rsid w:val="002842FF"/>
    <w:rsid w:val="0028432F"/>
    <w:rsid w:val="0028649F"/>
    <w:rsid w:val="002928AE"/>
    <w:rsid w:val="002928CA"/>
    <w:rsid w:val="002A1906"/>
    <w:rsid w:val="002A2EEA"/>
    <w:rsid w:val="002A4953"/>
    <w:rsid w:val="002B7A81"/>
    <w:rsid w:val="002C0C5A"/>
    <w:rsid w:val="002F6BD7"/>
    <w:rsid w:val="003029EB"/>
    <w:rsid w:val="00302EBE"/>
    <w:rsid w:val="00331434"/>
    <w:rsid w:val="00337485"/>
    <w:rsid w:val="003439E1"/>
    <w:rsid w:val="003444DC"/>
    <w:rsid w:val="0034606F"/>
    <w:rsid w:val="003511A7"/>
    <w:rsid w:val="00354608"/>
    <w:rsid w:val="003577BC"/>
    <w:rsid w:val="0037431E"/>
    <w:rsid w:val="003837F9"/>
    <w:rsid w:val="00383C68"/>
    <w:rsid w:val="00391F52"/>
    <w:rsid w:val="00394678"/>
    <w:rsid w:val="003A0171"/>
    <w:rsid w:val="003A1C8D"/>
    <w:rsid w:val="003A5441"/>
    <w:rsid w:val="003B431C"/>
    <w:rsid w:val="003B6D59"/>
    <w:rsid w:val="003B796E"/>
    <w:rsid w:val="003B79FB"/>
    <w:rsid w:val="003B7E26"/>
    <w:rsid w:val="003F2AA5"/>
    <w:rsid w:val="00405472"/>
    <w:rsid w:val="004157C5"/>
    <w:rsid w:val="00420703"/>
    <w:rsid w:val="00436E93"/>
    <w:rsid w:val="0046095E"/>
    <w:rsid w:val="00485CEF"/>
    <w:rsid w:val="00486965"/>
    <w:rsid w:val="004A3021"/>
    <w:rsid w:val="004A5FA3"/>
    <w:rsid w:val="004B5352"/>
    <w:rsid w:val="004C38B8"/>
    <w:rsid w:val="004C5863"/>
    <w:rsid w:val="004E12DA"/>
    <w:rsid w:val="004E156E"/>
    <w:rsid w:val="004F514C"/>
    <w:rsid w:val="0050180E"/>
    <w:rsid w:val="00515BC0"/>
    <w:rsid w:val="00517EA6"/>
    <w:rsid w:val="005313C3"/>
    <w:rsid w:val="005332D3"/>
    <w:rsid w:val="0053726A"/>
    <w:rsid w:val="00556B32"/>
    <w:rsid w:val="005637B9"/>
    <w:rsid w:val="00565FF7"/>
    <w:rsid w:val="00573185"/>
    <w:rsid w:val="00576222"/>
    <w:rsid w:val="00582F16"/>
    <w:rsid w:val="00584AD0"/>
    <w:rsid w:val="005B33F8"/>
    <w:rsid w:val="005B58B1"/>
    <w:rsid w:val="005B746A"/>
    <w:rsid w:val="005C21FC"/>
    <w:rsid w:val="005C43E5"/>
    <w:rsid w:val="005C57E3"/>
    <w:rsid w:val="005D1A8F"/>
    <w:rsid w:val="005D2610"/>
    <w:rsid w:val="005D7098"/>
    <w:rsid w:val="005E0F80"/>
    <w:rsid w:val="005F10D5"/>
    <w:rsid w:val="005F2600"/>
    <w:rsid w:val="00606205"/>
    <w:rsid w:val="006075AA"/>
    <w:rsid w:val="006308D1"/>
    <w:rsid w:val="00631E64"/>
    <w:rsid w:val="00634F7D"/>
    <w:rsid w:val="00636CC8"/>
    <w:rsid w:val="0064406C"/>
    <w:rsid w:val="00662406"/>
    <w:rsid w:val="00666EC8"/>
    <w:rsid w:val="00690040"/>
    <w:rsid w:val="0069337C"/>
    <w:rsid w:val="006A1C4E"/>
    <w:rsid w:val="006A684F"/>
    <w:rsid w:val="006B563F"/>
    <w:rsid w:val="006D2F67"/>
    <w:rsid w:val="006D6AF5"/>
    <w:rsid w:val="006E5EB0"/>
    <w:rsid w:val="006F5483"/>
    <w:rsid w:val="0071060B"/>
    <w:rsid w:val="00720F27"/>
    <w:rsid w:val="00722521"/>
    <w:rsid w:val="00727B17"/>
    <w:rsid w:val="00734FC7"/>
    <w:rsid w:val="00741F53"/>
    <w:rsid w:val="00746F2B"/>
    <w:rsid w:val="00752758"/>
    <w:rsid w:val="00754DD2"/>
    <w:rsid w:val="00755642"/>
    <w:rsid w:val="0075625A"/>
    <w:rsid w:val="007634CA"/>
    <w:rsid w:val="007637FD"/>
    <w:rsid w:val="0076774B"/>
    <w:rsid w:val="00782551"/>
    <w:rsid w:val="007910AE"/>
    <w:rsid w:val="00793B23"/>
    <w:rsid w:val="007A3C80"/>
    <w:rsid w:val="007A7478"/>
    <w:rsid w:val="007B0D71"/>
    <w:rsid w:val="007B4F54"/>
    <w:rsid w:val="007B6BE7"/>
    <w:rsid w:val="007C0F71"/>
    <w:rsid w:val="007C190C"/>
    <w:rsid w:val="007C1DDB"/>
    <w:rsid w:val="007C4AE6"/>
    <w:rsid w:val="007D5142"/>
    <w:rsid w:val="007D7C8F"/>
    <w:rsid w:val="007F044F"/>
    <w:rsid w:val="007F0FA0"/>
    <w:rsid w:val="008115BC"/>
    <w:rsid w:val="00812E66"/>
    <w:rsid w:val="00814C33"/>
    <w:rsid w:val="0081734D"/>
    <w:rsid w:val="0082145E"/>
    <w:rsid w:val="0082600A"/>
    <w:rsid w:val="00827A32"/>
    <w:rsid w:val="00830CAF"/>
    <w:rsid w:val="00833196"/>
    <w:rsid w:val="00842981"/>
    <w:rsid w:val="00851EE5"/>
    <w:rsid w:val="00852788"/>
    <w:rsid w:val="00857DFD"/>
    <w:rsid w:val="008717A2"/>
    <w:rsid w:val="008746C2"/>
    <w:rsid w:val="00877484"/>
    <w:rsid w:val="008774D8"/>
    <w:rsid w:val="00884822"/>
    <w:rsid w:val="008867D6"/>
    <w:rsid w:val="00890B88"/>
    <w:rsid w:val="008927D5"/>
    <w:rsid w:val="00895C13"/>
    <w:rsid w:val="008A2746"/>
    <w:rsid w:val="008A31B7"/>
    <w:rsid w:val="008B015C"/>
    <w:rsid w:val="008C2617"/>
    <w:rsid w:val="008D1E2B"/>
    <w:rsid w:val="008E143E"/>
    <w:rsid w:val="008E53EF"/>
    <w:rsid w:val="008E6C9A"/>
    <w:rsid w:val="00901314"/>
    <w:rsid w:val="00902829"/>
    <w:rsid w:val="009106DA"/>
    <w:rsid w:val="00917B85"/>
    <w:rsid w:val="0093799B"/>
    <w:rsid w:val="009412C0"/>
    <w:rsid w:val="0094570A"/>
    <w:rsid w:val="00952873"/>
    <w:rsid w:val="00952B71"/>
    <w:rsid w:val="00954596"/>
    <w:rsid w:val="0095632F"/>
    <w:rsid w:val="009563C5"/>
    <w:rsid w:val="0096123E"/>
    <w:rsid w:val="00977B22"/>
    <w:rsid w:val="009867BB"/>
    <w:rsid w:val="009A4072"/>
    <w:rsid w:val="009A5FF6"/>
    <w:rsid w:val="009B348A"/>
    <w:rsid w:val="009C2AE9"/>
    <w:rsid w:val="009D2F4F"/>
    <w:rsid w:val="009D4E3B"/>
    <w:rsid w:val="009D61B4"/>
    <w:rsid w:val="00A03BD7"/>
    <w:rsid w:val="00A127DC"/>
    <w:rsid w:val="00A15CFC"/>
    <w:rsid w:val="00A32B0C"/>
    <w:rsid w:val="00A337DA"/>
    <w:rsid w:val="00A61BA4"/>
    <w:rsid w:val="00A64F4B"/>
    <w:rsid w:val="00A749D9"/>
    <w:rsid w:val="00A76410"/>
    <w:rsid w:val="00AA5181"/>
    <w:rsid w:val="00AA5BAF"/>
    <w:rsid w:val="00AA7281"/>
    <w:rsid w:val="00AB7142"/>
    <w:rsid w:val="00AD47B7"/>
    <w:rsid w:val="00AE5556"/>
    <w:rsid w:val="00AF4AB8"/>
    <w:rsid w:val="00B056B6"/>
    <w:rsid w:val="00B12265"/>
    <w:rsid w:val="00B14E04"/>
    <w:rsid w:val="00B24C09"/>
    <w:rsid w:val="00B44210"/>
    <w:rsid w:val="00B52219"/>
    <w:rsid w:val="00B549CF"/>
    <w:rsid w:val="00B739FC"/>
    <w:rsid w:val="00B86410"/>
    <w:rsid w:val="00BA0EC4"/>
    <w:rsid w:val="00BA5C26"/>
    <w:rsid w:val="00BA7A9A"/>
    <w:rsid w:val="00BB627C"/>
    <w:rsid w:val="00BC335F"/>
    <w:rsid w:val="00BD09C5"/>
    <w:rsid w:val="00BD2E56"/>
    <w:rsid w:val="00BD35B0"/>
    <w:rsid w:val="00BD360A"/>
    <w:rsid w:val="00BD72B8"/>
    <w:rsid w:val="00BF3C92"/>
    <w:rsid w:val="00BF6673"/>
    <w:rsid w:val="00C10CAA"/>
    <w:rsid w:val="00C1401B"/>
    <w:rsid w:val="00C2690B"/>
    <w:rsid w:val="00C34F28"/>
    <w:rsid w:val="00C42BA8"/>
    <w:rsid w:val="00C61692"/>
    <w:rsid w:val="00C642E4"/>
    <w:rsid w:val="00C6589A"/>
    <w:rsid w:val="00C6647C"/>
    <w:rsid w:val="00C70F6E"/>
    <w:rsid w:val="00C801A3"/>
    <w:rsid w:val="00C84240"/>
    <w:rsid w:val="00C92E90"/>
    <w:rsid w:val="00C939EA"/>
    <w:rsid w:val="00CA78DF"/>
    <w:rsid w:val="00CC4F34"/>
    <w:rsid w:val="00CD6A8E"/>
    <w:rsid w:val="00CD6F2E"/>
    <w:rsid w:val="00CE0002"/>
    <w:rsid w:val="00CE59CA"/>
    <w:rsid w:val="00CE6FB4"/>
    <w:rsid w:val="00CF279F"/>
    <w:rsid w:val="00CF2836"/>
    <w:rsid w:val="00CF2B98"/>
    <w:rsid w:val="00CF64F9"/>
    <w:rsid w:val="00D0198D"/>
    <w:rsid w:val="00D07ABF"/>
    <w:rsid w:val="00D1153C"/>
    <w:rsid w:val="00D15DF2"/>
    <w:rsid w:val="00D22926"/>
    <w:rsid w:val="00D25E1C"/>
    <w:rsid w:val="00D44394"/>
    <w:rsid w:val="00D4473E"/>
    <w:rsid w:val="00D61814"/>
    <w:rsid w:val="00D637A1"/>
    <w:rsid w:val="00D66D76"/>
    <w:rsid w:val="00D7080B"/>
    <w:rsid w:val="00D71A71"/>
    <w:rsid w:val="00D732E5"/>
    <w:rsid w:val="00D81C3A"/>
    <w:rsid w:val="00D92B0B"/>
    <w:rsid w:val="00DA01E4"/>
    <w:rsid w:val="00DA73B9"/>
    <w:rsid w:val="00DB0126"/>
    <w:rsid w:val="00DB0A95"/>
    <w:rsid w:val="00DB29C3"/>
    <w:rsid w:val="00DB7335"/>
    <w:rsid w:val="00DC1F27"/>
    <w:rsid w:val="00DC4D5C"/>
    <w:rsid w:val="00DD3570"/>
    <w:rsid w:val="00DE1710"/>
    <w:rsid w:val="00DE1AD0"/>
    <w:rsid w:val="00DE63FD"/>
    <w:rsid w:val="00DF6900"/>
    <w:rsid w:val="00E047B3"/>
    <w:rsid w:val="00E064C1"/>
    <w:rsid w:val="00E13AC4"/>
    <w:rsid w:val="00E15C42"/>
    <w:rsid w:val="00E23943"/>
    <w:rsid w:val="00E25C70"/>
    <w:rsid w:val="00E30A3E"/>
    <w:rsid w:val="00E365E6"/>
    <w:rsid w:val="00E476D9"/>
    <w:rsid w:val="00E52C47"/>
    <w:rsid w:val="00E541AB"/>
    <w:rsid w:val="00E5795C"/>
    <w:rsid w:val="00E57D00"/>
    <w:rsid w:val="00E613D0"/>
    <w:rsid w:val="00E61A34"/>
    <w:rsid w:val="00E774A6"/>
    <w:rsid w:val="00E9155E"/>
    <w:rsid w:val="00E96ADA"/>
    <w:rsid w:val="00E97F3D"/>
    <w:rsid w:val="00EC55B7"/>
    <w:rsid w:val="00EF3972"/>
    <w:rsid w:val="00EF4B0C"/>
    <w:rsid w:val="00F01EE0"/>
    <w:rsid w:val="00F05397"/>
    <w:rsid w:val="00F15890"/>
    <w:rsid w:val="00F23236"/>
    <w:rsid w:val="00F27333"/>
    <w:rsid w:val="00F31666"/>
    <w:rsid w:val="00F371D9"/>
    <w:rsid w:val="00F3757C"/>
    <w:rsid w:val="00F452F3"/>
    <w:rsid w:val="00F51A01"/>
    <w:rsid w:val="00F64786"/>
    <w:rsid w:val="00F670B0"/>
    <w:rsid w:val="00F74637"/>
    <w:rsid w:val="00F947D7"/>
    <w:rsid w:val="00FA7AB6"/>
    <w:rsid w:val="00FB2B7A"/>
    <w:rsid w:val="00FC196E"/>
    <w:rsid w:val="00FC5533"/>
    <w:rsid w:val="00FD1E6D"/>
    <w:rsid w:val="00FD77B6"/>
    <w:rsid w:val="00FE1E44"/>
    <w:rsid w:val="00FE20B9"/>
    <w:rsid w:val="00FE2E92"/>
    <w:rsid w:val="00FE3A09"/>
    <w:rsid w:val="00FE62AF"/>
    <w:rsid w:val="00FF0F5B"/>
    <w:rsid w:val="00FF1940"/>
    <w:rsid w:val="00FF72B0"/>
    <w:rsid w:val="00FF7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styleId="Tijeloteksta-uvlaka3" w:type="paragraph">
    <w:name w:val="Body Text Indent 3"/>
    <w:basedOn w:val="Normal"/>
    <w:rsid w:val="00071DBE"/>
    <w:pPr>
      <w:spacing w:after="120"/>
      <w:ind w:left="283"/>
    </w:pPr>
    <w:rPr>
      <w:sz w:val="16"/>
      <w:szCs w:val="16"/>
    </w:rPr>
  </w:style>
  <w:style w:customStyle="true" w:styleId="ZaglavljeChar" w:type="character">
    <w:name w:val="Zaglavlje Char"/>
    <w:basedOn w:val="Zadanifontodlomka"/>
    <w:link w:val="Zaglavlje"/>
    <w:uiPriority w:val="99"/>
    <w:rsid w:val="005637B9"/>
    <w:rPr>
      <w:sz w:val="24"/>
      <w:szCs w:val="24"/>
    </w:rPr>
  </w:style>
  <w:style w:customStyle="true"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81734D"/>
    <w:rPr>
      <w:sz w:val="24"/>
      <w:szCs w:val="24"/>
    </w:rPr>
  </w:style>
  <w:style w:styleId="Tekstrezerviranogmjesta" w:type="character">
    <w:name w:val="Placeholder Text"/>
    <w:basedOn w:val="Zadanifontodlomka"/>
    <w:uiPriority w:val="99"/>
    <w:semiHidden/>
    <w:rsid w:val="004F514C"/>
    <w:rPr>
      <w:color w:val="808080"/>
      <w:bdr w:space="0" w:sz="0" w:color="auto" w:val="none"/>
      <w:shd w:fill="auto" w:color="auto" w:val="clear"/>
    </w:rPr>
  </w:style>
  <w:style w:customStyle="true" w:styleId="eSPISCCParagraphDefaultFont" w:type="character">
    <w:name w:val="eSPIS_CC_Paragraph Default Font"/>
    <w:basedOn w:val="Zadanifontodlomka"/>
    <w:rsid w:val="004F514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F514C"/>
    <w:rPr>
      <w:noProof/>
      <w:bdr w:space="0" w:sz="0" w:color="auto" w:val="none"/>
      <w:shd w:fill="FFFFCC" w:color="auto" w:val="clear"/>
      <w:lang w:val="hr-HR"/>
    </w:rPr>
  </w:style>
  <w:style w:customStyle="true" w:styleId="PozadinaSvijetloCrvena" w:type="character">
    <w:name w:val="Pozadina_SvijetloCrvena"/>
    <w:basedOn w:val="eSPISCCParagraphDefaultFont"/>
    <w:rsid w:val="004F514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F514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styleId="Tijeloteksta-uvlaka3" w:type="paragraph">
    <w:name w:val="Body Text Indent 3"/>
    <w:basedOn w:val="Normal"/>
    <w:rsid w:val="00071DBE"/>
    <w:pPr>
      <w:spacing w:after="120"/>
      <w:ind w:left="283"/>
    </w:pPr>
    <w:rPr>
      <w:sz w:val="16"/>
      <w:szCs w:val="16"/>
    </w:rPr>
  </w:style>
  <w:style w:customStyle="1" w:styleId="ZaglavljeChar" w:type="character">
    <w:name w:val="Zaglavlje Char"/>
    <w:basedOn w:val="Zadanifontodlomka"/>
    <w:link w:val="Zaglavlje"/>
    <w:uiPriority w:val="99"/>
    <w:rsid w:val="005637B9"/>
    <w:rPr>
      <w:sz w:val="24"/>
      <w:szCs w:val="24"/>
    </w:rPr>
  </w:style>
  <w:style w:customStyle="1"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81734D"/>
    <w:rPr>
      <w:sz w:val="24"/>
      <w:szCs w:val="24"/>
    </w:rPr>
  </w:style>
  <w:style w:styleId="Tekstrezerviranogmjesta" w:type="character">
    <w:name w:val="Placeholder Text"/>
    <w:basedOn w:val="Zadanifontodlomka"/>
    <w:uiPriority w:val="99"/>
    <w:semiHidden/>
    <w:rsid w:val="004F514C"/>
    <w:rPr>
      <w:color w:val="808080"/>
      <w:bdr w:color="auto" w:space="0" w:sz="0" w:val="none"/>
      <w:shd w:color="auto" w:fill="auto" w:val="clear"/>
    </w:rPr>
  </w:style>
  <w:style w:customStyle="1" w:styleId="eSPISCCParagraphDefaultFont" w:type="character">
    <w:name w:val="eSPIS_CC_Paragraph Default Font"/>
    <w:basedOn w:val="Zadanifontodlomka"/>
    <w:rsid w:val="004F514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F514C"/>
    <w:rPr>
      <w:noProof/>
      <w:bdr w:color="auto" w:space="0" w:sz="0" w:val="none"/>
      <w:shd w:color="auto" w:fill="FFFFCC" w:val="clear"/>
      <w:lang w:val="hr-HR"/>
    </w:rPr>
  </w:style>
  <w:style w:customStyle="1" w:styleId="PozadinaSvijetloCrvena" w:type="character">
    <w:name w:val="Pozadina_SvijetloCrvena"/>
    <w:basedOn w:val="eSPISCCParagraphDefaultFont"/>
    <w:rsid w:val="004F514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F514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EB975D-601E-4D4A-9C22-4145B655A7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1921</properties:Words>
  <properties:Characters>10999</properties:Characters>
  <properties:Lines>217</properties:Lines>
  <properties:Paragraphs>43</properties:Paragraphs>
  <properties:TotalTime>568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2015-07-07T09:39:00Z</dcterms:created>
  <dc:creator>Trgovački sud Split</dc:creator>
  <cp:lastModifiedBy>Katarina Mikulić</cp:lastModifiedBy>
  <cp:lastPrinted>2017-04-07T08:50:00Z</cp:lastPrinted>
  <dcterms:modified xmlns:xsi="http://www.w3.org/2001/XMLSchema-instance" xsi:type="dcterms:W3CDTF">2017-04-07T08:50:00Z</dcterms:modified>
  <cp:revision>112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