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a165" w14:paraId="8d2a165" w:rsidRDefault="00B803A8" w:rsidR="00B803A8" w:rsidRPr="000E6450">
      <w:pPr>
        <w15:collapsed w:val="false"/>
        <w:rPr>
          <w:rFonts w:hAnsi="Times New Roman" w:ascii="Times New Roman"/>
          <w:szCs w:val="24"/>
          <w:lang w:val="hr-HR"/>
        </w:rPr>
      </w:pPr>
      <w:bookmarkStart w:name="_GoBack" w:id="0"/>
      <w:bookmarkEnd w:id="0"/>
      <w:r w:rsidRPr="000E6450">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0E6450">
      <w:pPr>
        <w:jc w:val="both"/>
        <w:rPr>
          <w:rFonts w:hAnsi="Times New Roman" w:ascii="Times New Roman"/>
          <w:szCs w:val="24"/>
          <w:lang w:val="hr-HR"/>
        </w:rPr>
      </w:pPr>
      <w:r w:rsidRPr="000E6450">
        <w:rPr>
          <w:rFonts w:hAnsi="Times New Roman" w:ascii="Times New Roman"/>
          <w:szCs w:val="24"/>
          <w:lang w:val="hr-HR"/>
        </w:rPr>
        <w:t>REPUBLIKA  HRVATSKA</w:t>
      </w:r>
    </w:p>
    <w:p w:rsidRDefault="008957BC" w:rsidP="008957BC" w:rsidR="008957BC" w:rsidRPr="000E6450">
      <w:pPr>
        <w:jc w:val="both"/>
        <w:rPr>
          <w:rFonts w:hAnsi="Times New Roman" w:ascii="Times New Roman"/>
          <w:szCs w:val="24"/>
          <w:lang w:val="hr-HR"/>
        </w:rPr>
      </w:pPr>
      <w:r w:rsidRPr="000E6450">
        <w:rPr>
          <w:rFonts w:hAnsi="Times New Roman" w:ascii="Times New Roman"/>
          <w:szCs w:val="24"/>
          <w:lang w:val="hr-HR"/>
        </w:rPr>
        <w:t>TRGOVAČK</w:t>
      </w:r>
      <w:r w:rsidR="0063777B" w:rsidRPr="000E6450">
        <w:rPr>
          <w:rFonts w:hAnsi="Times New Roman" w:ascii="Times New Roman"/>
          <w:szCs w:val="24"/>
          <w:lang w:val="hr-HR"/>
        </w:rPr>
        <w:t>I SUD U ZAGREBU</w:t>
      </w:r>
      <w:r w:rsidR="0063777B" w:rsidRPr="000E6450">
        <w:rPr>
          <w:rFonts w:hAnsi="Times New Roman" w:ascii="Times New Roman"/>
          <w:szCs w:val="24"/>
          <w:lang w:val="hr-HR"/>
        </w:rPr>
        <w:tab/>
      </w:r>
      <w:r w:rsidR="0063777B" w:rsidRPr="000E6450">
        <w:rPr>
          <w:rFonts w:hAnsi="Times New Roman" w:ascii="Times New Roman"/>
          <w:szCs w:val="24"/>
          <w:lang w:val="hr-HR"/>
        </w:rPr>
        <w:tab/>
      </w:r>
      <w:r w:rsidR="0063777B" w:rsidRPr="000E6450">
        <w:rPr>
          <w:rFonts w:hAnsi="Times New Roman" w:ascii="Times New Roman"/>
          <w:szCs w:val="24"/>
          <w:lang w:val="hr-HR"/>
        </w:rPr>
        <w:tab/>
      </w:r>
      <w:r w:rsidR="0063777B" w:rsidRPr="000E6450">
        <w:rPr>
          <w:rFonts w:hAnsi="Times New Roman" w:ascii="Times New Roman"/>
          <w:szCs w:val="24"/>
          <w:lang w:val="hr-HR"/>
        </w:rPr>
        <w:tab/>
      </w:r>
      <w:r w:rsidR="0063777B" w:rsidRPr="000E6450">
        <w:rPr>
          <w:rFonts w:hAnsi="Times New Roman" w:ascii="Times New Roman"/>
          <w:szCs w:val="24"/>
          <w:lang w:val="hr-HR"/>
        </w:rPr>
        <w:tab/>
        <w:t xml:space="preserve"> </w:t>
      </w:r>
    </w:p>
    <w:p w:rsidRDefault="008957BC" w:rsidP="008957BC" w:rsidR="008957BC" w:rsidRPr="000E6450">
      <w:pPr>
        <w:jc w:val="both"/>
        <w:rPr>
          <w:rFonts w:hAnsi="Times New Roman" w:ascii="Times New Roman"/>
          <w:szCs w:val="24"/>
          <w:lang w:val="hr-HR"/>
        </w:rPr>
      </w:pPr>
      <w:r w:rsidRPr="000E6450">
        <w:rPr>
          <w:rFonts w:hAnsi="Times New Roman" w:ascii="Times New Roman"/>
          <w:szCs w:val="24"/>
          <w:lang w:val="hr-HR"/>
        </w:rPr>
        <w:t>Zagreb, Amruševa 2/II</w:t>
      </w:r>
    </w:p>
    <w:p w:rsidRDefault="008957BC" w:rsidP="000E6450" w:rsidR="008C1BD5" w:rsidRPr="000E6450">
      <w:pPr>
        <w:jc w:val="right"/>
        <w:rPr>
          <w:rFonts w:hAnsi="Times New Roman" w:ascii="Times New Roman"/>
          <w:szCs w:val="24"/>
          <w:lang w:val="hr-HR"/>
        </w:rPr>
      </w:pP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00EE23D3" w:rsidRPr="000E6450">
        <w:rPr>
          <w:rFonts w:hAnsi="Times New Roman" w:ascii="Times New Roman"/>
          <w:szCs w:val="24"/>
          <w:lang w:val="hr-HR"/>
        </w:rPr>
        <w:t xml:space="preserve">                                        </w:t>
      </w:r>
      <w:r w:rsidR="000E6450" w:rsidRPr="000E6450">
        <w:rPr>
          <w:rFonts w:hAnsi="Times New Roman" w:ascii="Times New Roman"/>
          <w:szCs w:val="24"/>
          <w:lang w:val="hr-HR"/>
        </w:rPr>
        <w:t xml:space="preserve">87. St-575/2019  </w:t>
      </w:r>
    </w:p>
    <w:p w:rsidRDefault="008C1BD5" w:rsidP="008C1BD5" w:rsidR="008C1BD5" w:rsidRPr="000E6450">
      <w:pPr>
        <w:jc w:val="center"/>
        <w:rPr>
          <w:rFonts w:hAnsi="Times New Roman" w:ascii="Times New Roman"/>
          <w:szCs w:val="24"/>
          <w:lang w:val="hr-HR"/>
        </w:rPr>
      </w:pPr>
    </w:p>
    <w:p w:rsidRDefault="008C1BD5" w:rsidP="008C1BD5" w:rsidR="008C1BD5" w:rsidRPr="000E6450">
      <w:pPr>
        <w:jc w:val="center"/>
        <w:rPr>
          <w:rFonts w:hAnsi="Times New Roman" w:ascii="Times New Roman"/>
          <w:szCs w:val="24"/>
          <w:lang w:val="hr-HR"/>
        </w:rPr>
      </w:pPr>
      <w:r w:rsidRPr="000E6450">
        <w:rPr>
          <w:rFonts w:hAnsi="Times New Roman" w:ascii="Times New Roman"/>
          <w:szCs w:val="24"/>
          <w:lang w:val="hr-HR"/>
        </w:rPr>
        <w:t>U  I M E  R E P U B L I K E  H R V A T S K E</w:t>
      </w:r>
    </w:p>
    <w:p w:rsidRDefault="008C1BD5" w:rsidP="008C1BD5" w:rsidR="008C1BD5" w:rsidRPr="000E6450">
      <w:pPr>
        <w:jc w:val="center"/>
        <w:rPr>
          <w:rFonts w:hAnsi="Times New Roman" w:ascii="Times New Roman"/>
          <w:szCs w:val="24"/>
          <w:lang w:val="hr-HR"/>
        </w:rPr>
      </w:pPr>
    </w:p>
    <w:p w:rsidRDefault="008C1BD5" w:rsidP="008C1BD5" w:rsidR="008C1BD5" w:rsidRPr="000E6450">
      <w:pPr>
        <w:jc w:val="center"/>
        <w:rPr>
          <w:rFonts w:hAnsi="Times New Roman" w:ascii="Times New Roman"/>
          <w:szCs w:val="24"/>
          <w:lang w:val="hr-HR"/>
        </w:rPr>
      </w:pPr>
      <w:r w:rsidRPr="000E6450">
        <w:rPr>
          <w:rFonts w:hAnsi="Times New Roman" w:ascii="Times New Roman"/>
          <w:szCs w:val="24"/>
          <w:lang w:val="hr-HR"/>
        </w:rPr>
        <w:t>R J E Š E N J E</w:t>
      </w:r>
    </w:p>
    <w:p w:rsidRDefault="008C1BD5" w:rsidP="008C1BD5" w:rsidR="008C1BD5" w:rsidRPr="000E6450">
      <w:pPr>
        <w:jc w:val="both"/>
        <w:rPr>
          <w:rFonts w:hAnsi="Times New Roman" w:ascii="Times New Roman"/>
          <w:szCs w:val="24"/>
          <w:lang w:val="hr-HR"/>
        </w:rPr>
      </w:pPr>
    </w:p>
    <w:p w:rsidRDefault="008C1BD5" w:rsidP="008C1BD5" w:rsidR="008C1BD5" w:rsidRPr="000E6450">
      <w:pPr>
        <w:ind w:firstLine="708"/>
        <w:jc w:val="both"/>
        <w:rPr>
          <w:rFonts w:hAnsi="Times New Roman" w:ascii="Times New Roman"/>
          <w:szCs w:val="24"/>
          <w:lang w:val="hr-HR"/>
        </w:rPr>
      </w:pPr>
      <w:r w:rsidRPr="000E6450">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0E6450" w:rsidRPr="000E6450">
        <w:rPr>
          <w:rFonts w:hAnsi="Times New Roman" w:ascii="Times New Roman"/>
          <w:szCs w:val="24"/>
          <w:lang w:val="hr-HR"/>
        </w:rPr>
        <w:t>TURHAL d.o.o. OIB 15560307172, Zagreb, Antuna Kuzmanića 28</w:t>
      </w:r>
      <w:r w:rsidRPr="000E6450">
        <w:rPr>
          <w:rFonts w:hAnsi="Times New Roman" w:ascii="Times New Roman"/>
          <w:szCs w:val="24"/>
          <w:lang w:val="hr-HR"/>
        </w:rPr>
        <w:t xml:space="preserve">, </w:t>
      </w:r>
      <w:r w:rsidR="000E6450" w:rsidRPr="000E6450">
        <w:rPr>
          <w:rFonts w:hAnsi="Times New Roman" w:ascii="Times New Roman"/>
          <w:szCs w:val="24"/>
          <w:lang w:val="hr-HR"/>
        </w:rPr>
        <w:t>20. svibnja</w:t>
      </w:r>
      <w:r w:rsidRPr="000E6450">
        <w:rPr>
          <w:rFonts w:hAnsi="Times New Roman" w:ascii="Times New Roman"/>
          <w:szCs w:val="24"/>
          <w:lang w:val="hr-HR"/>
        </w:rPr>
        <w:t xml:space="preserve"> 2019.</w:t>
      </w:r>
    </w:p>
    <w:p w:rsidRDefault="008957BC" w:rsidP="008C1BD5" w:rsidR="008C6909" w:rsidRPr="000E6450">
      <w:pPr>
        <w:jc w:val="right"/>
        <w:rPr>
          <w:rFonts w:hAnsi="Times New Roman" w:ascii="Times New Roman"/>
          <w:szCs w:val="24"/>
          <w:lang w:val="hr-HR"/>
        </w:rPr>
      </w:pP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p>
    <w:p w:rsidRDefault="008957BC" w:rsidP="008C6909" w:rsidR="008957BC" w:rsidRPr="000E6450">
      <w:pPr>
        <w:jc w:val="center"/>
        <w:rPr>
          <w:rFonts w:hAnsi="Times New Roman" w:ascii="Times New Roman"/>
          <w:szCs w:val="24"/>
          <w:lang w:val="hr-HR"/>
        </w:rPr>
      </w:pPr>
      <w:r w:rsidRPr="000E6450">
        <w:rPr>
          <w:rFonts w:hAnsi="Times New Roman" w:ascii="Times New Roman"/>
          <w:szCs w:val="24"/>
          <w:lang w:val="hr-HR"/>
        </w:rPr>
        <w:t>r i j e š i o    j e</w:t>
      </w:r>
    </w:p>
    <w:p w:rsidRDefault="008957BC" w:rsidP="008957BC" w:rsidR="008957BC" w:rsidRPr="000E6450">
      <w:pPr>
        <w:jc w:val="both"/>
        <w:rPr>
          <w:rFonts w:hAnsi="Times New Roman" w:ascii="Times New Roman"/>
          <w:szCs w:val="24"/>
          <w:lang w:val="hr-HR"/>
        </w:rPr>
      </w:pPr>
    </w:p>
    <w:p w:rsidRDefault="00567932" w:rsidP="00567932" w:rsidR="00BD442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I. Otvara se stečajni postupak nad dužnikom </w:t>
      </w:r>
      <w:r w:rsidR="000E6450" w:rsidRPr="000E6450">
        <w:rPr>
          <w:rFonts w:hAnsi="Times New Roman" w:ascii="Times New Roman"/>
          <w:szCs w:val="24"/>
          <w:lang w:val="hr-HR"/>
        </w:rPr>
        <w:t>TURHAL d.o.o. OIB 15560307172, Zagreb, Antuna Kuzmanića 28.</w:t>
      </w:r>
    </w:p>
    <w:p w:rsidRDefault="00BD4422" w:rsidP="00567932" w:rsidR="00BD4422" w:rsidRPr="000E6450">
      <w:pPr>
        <w:ind w:firstLine="708"/>
        <w:jc w:val="both"/>
        <w:rPr>
          <w:rFonts w:hAnsi="Times New Roman" w:ascii="Times New Roman"/>
          <w:szCs w:val="24"/>
          <w:lang w:val="hr-HR"/>
        </w:rPr>
      </w:pPr>
    </w:p>
    <w:p w:rsidRDefault="00BD442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II.</w:t>
      </w:r>
      <w:r w:rsidR="00567932" w:rsidRPr="000E6450">
        <w:rPr>
          <w:rFonts w:hAnsi="Times New Roman" w:ascii="Times New Roman"/>
          <w:szCs w:val="24"/>
          <w:lang w:val="hr-HR"/>
        </w:rPr>
        <w:t xml:space="preserve"> Rješenje o otvaranju stečajnog postupka nad dužnikom objavljeno je na mrežnoj stranici e-oglasna ploča Trgovačkog suda u Zagrebu, </w:t>
      </w:r>
      <w:r w:rsidR="000E6450" w:rsidRPr="000E6450">
        <w:rPr>
          <w:rFonts w:hAnsi="Times New Roman" w:ascii="Times New Roman"/>
          <w:szCs w:val="24"/>
          <w:lang w:val="hr-HR"/>
        </w:rPr>
        <w:t>20. svibnja</w:t>
      </w:r>
      <w:r w:rsidR="00567932" w:rsidRPr="000E6450">
        <w:rPr>
          <w:rFonts w:hAnsi="Times New Roman" w:ascii="Times New Roman"/>
          <w:szCs w:val="24"/>
          <w:lang w:val="hr-HR"/>
        </w:rPr>
        <w:t xml:space="preserve"> 2019. </w:t>
      </w:r>
      <w:r w:rsidR="000E6450" w:rsidRPr="000E6450">
        <w:rPr>
          <w:rFonts w:hAnsi="Times New Roman" w:ascii="Times New Roman"/>
          <w:szCs w:val="24"/>
          <w:lang w:val="hr-HR"/>
        </w:rPr>
        <w:t xml:space="preserve">u </w:t>
      </w:r>
      <w:r w:rsidR="00260964">
        <w:rPr>
          <w:rFonts w:hAnsi="Times New Roman" w:ascii="Times New Roman"/>
          <w:szCs w:val="24"/>
          <w:lang w:val="hr-HR"/>
        </w:rPr>
        <w:t>15,00</w:t>
      </w:r>
      <w:r w:rsidRPr="000E6450">
        <w:rPr>
          <w:rFonts w:hAnsi="Times New Roman" w:ascii="Times New Roman"/>
          <w:szCs w:val="24"/>
          <w:lang w:val="hr-HR"/>
        </w:rPr>
        <w:t xml:space="preserve"> </w:t>
      </w:r>
      <w:r w:rsidR="00567932" w:rsidRPr="000E6450">
        <w:rPr>
          <w:rFonts w:hAnsi="Times New Roman" w:ascii="Times New Roman"/>
          <w:szCs w:val="24"/>
          <w:lang w:val="hr-HR"/>
        </w:rPr>
        <w:t>sati.</w:t>
      </w:r>
    </w:p>
    <w:p w:rsidRDefault="00567932" w:rsidP="00567932" w:rsidR="00567932" w:rsidRPr="000E6450">
      <w:pPr>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II</w:t>
      </w:r>
      <w:r w:rsidR="00BD4422" w:rsidRPr="000E6450">
        <w:rPr>
          <w:rFonts w:hAnsi="Times New Roman" w:ascii="Times New Roman"/>
          <w:szCs w:val="24"/>
          <w:lang w:val="hr-HR"/>
        </w:rPr>
        <w:t>I</w:t>
      </w:r>
      <w:r w:rsidRPr="000E6450">
        <w:rPr>
          <w:rFonts w:hAnsi="Times New Roman" w:ascii="Times New Roman"/>
          <w:szCs w:val="24"/>
          <w:lang w:val="hr-HR"/>
        </w:rPr>
        <w:t>. Za stečajnog upravitelja imenuje se</w:t>
      </w:r>
      <w:r w:rsidR="00260964">
        <w:rPr>
          <w:rFonts w:hAnsi="Times New Roman" w:ascii="Times New Roman"/>
          <w:szCs w:val="24"/>
          <w:lang w:val="hr-HR"/>
        </w:rPr>
        <w:t xml:space="preserve"> Ana Maria Međimurec, OIB 86890331310, Zagreb, Ilica 104.</w:t>
      </w:r>
    </w:p>
    <w:p w:rsidRDefault="00567932" w:rsidP="00567932" w:rsidR="00567932" w:rsidRPr="000E6450">
      <w:pPr>
        <w:jc w:val="both"/>
        <w:rPr>
          <w:rFonts w:hAnsi="Times New Roman" w:ascii="Times New Roman"/>
          <w:szCs w:val="24"/>
          <w:lang w:val="hr-HR"/>
        </w:rPr>
      </w:pPr>
    </w:p>
    <w:p w:rsidRDefault="00BD442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IV</w:t>
      </w:r>
      <w:r w:rsidR="00567932" w:rsidRPr="000E6450">
        <w:rPr>
          <w:rFonts w:hAnsi="Times New Roman" w:ascii="Times New Roman"/>
          <w:szCs w:val="24"/>
          <w:lang w:val="hr-HR"/>
        </w:rPr>
        <w:t xml:space="preserve">. Zaključuje se stečajni postupak nad dužnikom </w:t>
      </w:r>
      <w:r w:rsidR="000E6450" w:rsidRPr="000E6450">
        <w:rPr>
          <w:rFonts w:hAnsi="Times New Roman" w:ascii="Times New Roman"/>
          <w:szCs w:val="24"/>
          <w:lang w:val="hr-HR"/>
        </w:rPr>
        <w:t>TURHAL d.o.o. OIB 15560307172, Zagreb, Antuna Kuzmanića 28.</w:t>
      </w:r>
    </w:p>
    <w:p w:rsidRDefault="00567932" w:rsidP="00567932" w:rsidR="00567932" w:rsidRPr="000E6450">
      <w:pPr>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V. Ovo rješenje dostavit će se sudskom registru ovog suda radi brisanja dužnika iz sudskog registra.</w:t>
      </w:r>
    </w:p>
    <w:p w:rsidRDefault="008957BC" w:rsidP="008957BC" w:rsidR="00A4746D" w:rsidRPr="000E6450">
      <w:pPr>
        <w:jc w:val="both"/>
        <w:rPr>
          <w:rFonts w:hAnsi="Times New Roman" w:ascii="Times New Roman"/>
          <w:szCs w:val="24"/>
          <w:lang w:val="hr-HR"/>
        </w:rPr>
      </w:pP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p>
    <w:p w:rsidRDefault="008957BC" w:rsidP="00DF5074" w:rsidR="008957BC" w:rsidRPr="000E6450">
      <w:pPr>
        <w:jc w:val="center"/>
        <w:rPr>
          <w:rFonts w:hAnsi="Times New Roman" w:ascii="Times New Roman"/>
          <w:szCs w:val="24"/>
          <w:lang w:val="hr-HR"/>
        </w:rPr>
      </w:pPr>
      <w:r w:rsidRPr="000E6450">
        <w:rPr>
          <w:rFonts w:hAnsi="Times New Roman" w:ascii="Times New Roman"/>
          <w:szCs w:val="24"/>
          <w:lang w:val="hr-HR"/>
        </w:rPr>
        <w:t>Obrazloženje</w:t>
      </w:r>
    </w:p>
    <w:p w:rsidRDefault="008957BC" w:rsidP="008957BC" w:rsidR="008957BC" w:rsidRPr="000E6450">
      <w:pPr>
        <w:jc w:val="both"/>
        <w:rPr>
          <w:rFonts w:hAnsi="Times New Roman" w:ascii="Times New Roman"/>
          <w:szCs w:val="24"/>
          <w:lang w:val="hr-HR"/>
        </w:rPr>
      </w:pPr>
    </w:p>
    <w:p w:rsidRDefault="008957BC" w:rsidP="00443FAE" w:rsidR="009F5B69" w:rsidRPr="000E6450">
      <w:pPr>
        <w:ind w:firstLine="720"/>
        <w:jc w:val="both"/>
        <w:rPr>
          <w:rFonts w:hAnsi="Times New Roman" w:ascii="Times New Roman"/>
          <w:szCs w:val="24"/>
          <w:lang w:val="hr-HR"/>
        </w:rPr>
      </w:pPr>
      <w:r w:rsidRPr="000E6450">
        <w:rPr>
          <w:rFonts w:hAnsi="Times New Roman" w:ascii="Times New Roman"/>
          <w:szCs w:val="24"/>
          <w:lang w:val="hr-HR"/>
        </w:rPr>
        <w:t xml:space="preserve">Financijska agencija </w:t>
      </w:r>
      <w:r w:rsidR="00A503BB" w:rsidRPr="000E6450">
        <w:rPr>
          <w:rFonts w:hAnsi="Times New Roman" w:ascii="Times New Roman"/>
          <w:szCs w:val="24"/>
          <w:lang w:val="hr-HR"/>
        </w:rPr>
        <w:t>podnijela</w:t>
      </w:r>
      <w:r w:rsidRPr="000E6450">
        <w:rPr>
          <w:rFonts w:hAnsi="Times New Roman" w:ascii="Times New Roman"/>
          <w:szCs w:val="24"/>
          <w:lang w:val="hr-HR"/>
        </w:rPr>
        <w:t xml:space="preserve"> </w:t>
      </w:r>
      <w:r w:rsidR="00DF5074" w:rsidRPr="000E6450">
        <w:rPr>
          <w:rFonts w:hAnsi="Times New Roman" w:ascii="Times New Roman"/>
          <w:szCs w:val="24"/>
          <w:lang w:val="hr-HR"/>
        </w:rPr>
        <w:t xml:space="preserve">je </w:t>
      </w:r>
      <w:r w:rsidR="00EB055B" w:rsidRPr="000E6450">
        <w:rPr>
          <w:rFonts w:hAnsi="Times New Roman" w:ascii="Times New Roman"/>
          <w:szCs w:val="24"/>
          <w:lang w:val="hr-HR"/>
        </w:rPr>
        <w:t xml:space="preserve">prijedlog za otvaranje </w:t>
      </w:r>
      <w:r w:rsidRPr="000E6450">
        <w:rPr>
          <w:rFonts w:hAnsi="Times New Roman" w:ascii="Times New Roman"/>
          <w:szCs w:val="24"/>
          <w:lang w:val="hr-HR"/>
        </w:rPr>
        <w:t xml:space="preserve">stečajnog postupka nad dužnikom </w:t>
      </w:r>
      <w:r w:rsidR="000E6450" w:rsidRPr="000E6450">
        <w:rPr>
          <w:rFonts w:hAnsi="Times New Roman" w:ascii="Times New Roman"/>
          <w:szCs w:val="24"/>
          <w:lang w:val="hr-HR"/>
        </w:rPr>
        <w:t>TURHAL d.o.o. OIB 15560307172, Zagreb, Antuna Kuzmanića 28</w:t>
      </w:r>
      <w:r w:rsidR="00A326DC" w:rsidRPr="000E6450">
        <w:rPr>
          <w:rFonts w:hAnsi="Times New Roman" w:ascii="Times New Roman"/>
          <w:szCs w:val="24"/>
          <w:lang w:val="hr-HR"/>
        </w:rPr>
        <w:t xml:space="preserve">, </w:t>
      </w:r>
      <w:r w:rsidR="008C1BD5" w:rsidRPr="000E6450">
        <w:rPr>
          <w:rFonts w:hAnsi="Times New Roman" w:ascii="Times New Roman"/>
          <w:szCs w:val="24"/>
          <w:lang w:val="hr-HR"/>
        </w:rPr>
        <w:t>sukladno odredbi</w:t>
      </w:r>
      <w:r w:rsidR="00A503BB" w:rsidRPr="000E6450">
        <w:rPr>
          <w:rFonts w:hAnsi="Times New Roman" w:ascii="Times New Roman"/>
          <w:szCs w:val="24"/>
          <w:lang w:val="hr-HR"/>
        </w:rPr>
        <w:t xml:space="preserve"> čl</w:t>
      </w:r>
      <w:r w:rsidR="008C1BD5" w:rsidRPr="000E6450">
        <w:rPr>
          <w:rFonts w:hAnsi="Times New Roman" w:ascii="Times New Roman"/>
          <w:szCs w:val="24"/>
          <w:lang w:val="hr-HR"/>
        </w:rPr>
        <w:t>.</w:t>
      </w:r>
      <w:r w:rsidR="00A503BB" w:rsidRPr="000E6450">
        <w:rPr>
          <w:rFonts w:hAnsi="Times New Roman" w:ascii="Times New Roman"/>
          <w:szCs w:val="24"/>
          <w:lang w:val="hr-HR"/>
        </w:rPr>
        <w:t xml:space="preserve"> </w:t>
      </w:r>
      <w:r w:rsidR="007E472A" w:rsidRPr="000E6450">
        <w:rPr>
          <w:rFonts w:hAnsi="Times New Roman" w:ascii="Times New Roman"/>
          <w:szCs w:val="24"/>
          <w:lang w:val="hr-HR"/>
        </w:rPr>
        <w:t>110</w:t>
      </w:r>
      <w:r w:rsidR="00A503BB" w:rsidRPr="000E6450">
        <w:rPr>
          <w:rFonts w:hAnsi="Times New Roman" w:ascii="Times New Roman"/>
          <w:szCs w:val="24"/>
          <w:lang w:val="hr-HR"/>
        </w:rPr>
        <w:t>. st</w:t>
      </w:r>
      <w:r w:rsidR="008C1BD5" w:rsidRPr="000E6450">
        <w:rPr>
          <w:rFonts w:hAnsi="Times New Roman" w:ascii="Times New Roman"/>
          <w:szCs w:val="24"/>
          <w:lang w:val="hr-HR"/>
        </w:rPr>
        <w:t>.</w:t>
      </w:r>
      <w:r w:rsidR="00A503BB" w:rsidRPr="000E6450">
        <w:rPr>
          <w:rFonts w:hAnsi="Times New Roman" w:ascii="Times New Roman"/>
          <w:szCs w:val="24"/>
          <w:lang w:val="hr-HR"/>
        </w:rPr>
        <w:t xml:space="preserve"> 1. Stečajnog zakona (“Narodne</w:t>
      </w:r>
      <w:r w:rsidR="004344EC" w:rsidRPr="000E6450">
        <w:rPr>
          <w:rFonts w:hAnsi="Times New Roman" w:ascii="Times New Roman"/>
          <w:szCs w:val="24"/>
          <w:lang w:val="hr-HR"/>
        </w:rPr>
        <w:t xml:space="preserve"> novine” broj 71/15</w:t>
      </w:r>
      <w:r w:rsidR="00B22989" w:rsidRPr="000E6450">
        <w:rPr>
          <w:rFonts w:hAnsi="Times New Roman" w:ascii="Times New Roman"/>
          <w:szCs w:val="24"/>
          <w:lang w:val="hr-HR"/>
        </w:rPr>
        <w:t xml:space="preserve"> i </w:t>
      </w:r>
      <w:r w:rsidR="00A50B3C" w:rsidRPr="000E6450">
        <w:rPr>
          <w:rFonts w:hAnsi="Times New Roman" w:ascii="Times New Roman"/>
          <w:szCs w:val="24"/>
          <w:lang w:val="hr-HR"/>
        </w:rPr>
        <w:t>104/17</w:t>
      </w:r>
      <w:r w:rsidR="004344EC" w:rsidRPr="000E6450">
        <w:rPr>
          <w:rFonts w:hAnsi="Times New Roman" w:ascii="Times New Roman"/>
          <w:szCs w:val="24"/>
          <w:lang w:val="hr-HR"/>
        </w:rPr>
        <w:t>, dalje: SZ)</w:t>
      </w:r>
      <w:r w:rsidR="0063777B" w:rsidRPr="000E6450">
        <w:rPr>
          <w:rFonts w:hAnsi="Times New Roman" w:ascii="Times New Roman"/>
          <w:szCs w:val="24"/>
          <w:lang w:val="hr-HR"/>
        </w:rPr>
        <w:t>.</w:t>
      </w:r>
    </w:p>
    <w:p w:rsidRDefault="00567932" w:rsidP="00443FAE" w:rsidR="00567932" w:rsidRPr="000E6450">
      <w:pPr>
        <w:ind w:firstLine="720"/>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Rješenjem od </w:t>
      </w:r>
      <w:r w:rsidR="000E6450" w:rsidRPr="000E6450">
        <w:rPr>
          <w:rFonts w:hAnsi="Times New Roman" w:ascii="Times New Roman"/>
          <w:szCs w:val="24"/>
          <w:lang w:val="hr-HR"/>
        </w:rPr>
        <w:t>8. ožujka 2019</w:t>
      </w:r>
      <w:r w:rsidRPr="000E6450">
        <w:rPr>
          <w:rFonts w:hAnsi="Times New Roman" w:ascii="Times New Roman"/>
          <w:szCs w:val="24"/>
          <w:lang w:val="hr-HR"/>
        </w:rPr>
        <w:t xml:space="preserve">. pokrenut je prethodni postupak nad dužnikom u skladu s odredbom čl. 115. st. 1. SZ-a, </w:t>
      </w:r>
      <w:r w:rsidR="009F2180" w:rsidRPr="000E6450">
        <w:rPr>
          <w:rFonts w:hAnsi="Times New Roman" w:ascii="Times New Roman"/>
          <w:szCs w:val="24"/>
          <w:lang w:val="hr-HR"/>
        </w:rPr>
        <w:t>a</w:t>
      </w:r>
      <w:r w:rsidRPr="000E6450">
        <w:rPr>
          <w:rFonts w:hAnsi="Times New Roman" w:ascii="Times New Roman"/>
          <w:szCs w:val="24"/>
          <w:lang w:val="hr-HR"/>
        </w:rPr>
        <w:t xml:space="preserve"> </w:t>
      </w:r>
      <w:r w:rsidR="000E6450" w:rsidRPr="000E6450">
        <w:rPr>
          <w:rFonts w:hAnsi="Times New Roman" w:ascii="Times New Roman"/>
          <w:szCs w:val="24"/>
          <w:lang w:val="hr-HR"/>
        </w:rPr>
        <w:t>16. travnja 2019</w:t>
      </w:r>
      <w:r w:rsidRPr="000E6450">
        <w:rPr>
          <w:rFonts w:hAnsi="Times New Roman" w:ascii="Times New Roman"/>
          <w:szCs w:val="24"/>
          <w:lang w:val="hr-HR"/>
        </w:rPr>
        <w:t>. održano ročište radi očitovanja o prijedlogu za otvaranje stečajnoga postupka</w:t>
      </w:r>
      <w:r w:rsidR="001F0C5E" w:rsidRPr="000E6450">
        <w:rPr>
          <w:rFonts w:hAnsi="Times New Roman" w:ascii="Times New Roman"/>
          <w:szCs w:val="24"/>
          <w:lang w:val="hr-HR"/>
        </w:rPr>
        <w:t>, koje je sukladno odredbi čl. 128. st. 5. SZ-a spojeno s ročištem radi rasprave o pretpostavkama za otvaranje stečajnog postupka.</w:t>
      </w:r>
    </w:p>
    <w:p w:rsidRDefault="00567932" w:rsidP="00567932" w:rsidR="00567932" w:rsidRPr="000E6450">
      <w:pPr>
        <w:jc w:val="both"/>
        <w:rPr>
          <w:rFonts w:hAnsi="Times New Roman" w:ascii="Times New Roman"/>
          <w:szCs w:val="24"/>
          <w:lang w:val="hr-HR"/>
        </w:rPr>
      </w:pPr>
      <w:r w:rsidRPr="000E6450">
        <w:rPr>
          <w:rFonts w:hAnsi="Times New Roman" w:ascii="Times New Roman"/>
          <w:szCs w:val="24"/>
          <w:lang w:val="hr-HR"/>
        </w:rPr>
        <w:tab/>
      </w:r>
    </w:p>
    <w:p w:rsidRDefault="00567932" w:rsidP="00567932" w:rsidR="00567932" w:rsidRPr="000E6450">
      <w:pPr>
        <w:jc w:val="both"/>
        <w:rPr>
          <w:rFonts w:hAnsi="Times New Roman" w:ascii="Times New Roman"/>
          <w:szCs w:val="24"/>
          <w:lang w:val="hr-HR"/>
        </w:rPr>
      </w:pPr>
      <w:r w:rsidRPr="000E6450">
        <w:rPr>
          <w:rFonts w:hAnsi="Times New Roman" w:ascii="Times New Roman"/>
          <w:szCs w:val="24"/>
          <w:lang w:val="hr-HR"/>
        </w:rPr>
        <w:tab/>
      </w:r>
      <w:r w:rsidR="004C6B5F" w:rsidRPr="000E6450">
        <w:rPr>
          <w:rFonts w:hAnsi="Times New Roman" w:ascii="Times New Roman"/>
          <w:szCs w:val="24"/>
          <w:lang w:val="hr-HR"/>
        </w:rPr>
        <w:t>Dužnikov z</w:t>
      </w:r>
      <w:r w:rsidRPr="000E6450">
        <w:rPr>
          <w:rFonts w:hAnsi="Times New Roman" w:ascii="Times New Roman"/>
          <w:szCs w:val="24"/>
          <w:lang w:val="hr-HR"/>
        </w:rPr>
        <w:t xml:space="preserve">astupnik po zakonu nije pristupio na navedeno ročište </w:t>
      </w:r>
      <w:r w:rsidR="000E6450" w:rsidRPr="000E6450">
        <w:rPr>
          <w:rFonts w:hAnsi="Times New Roman" w:ascii="Times New Roman"/>
          <w:szCs w:val="24"/>
          <w:lang w:val="hr-HR"/>
        </w:rPr>
        <w:t>nije</w:t>
      </w:r>
      <w:r w:rsidRPr="000E6450">
        <w:rPr>
          <w:rFonts w:hAnsi="Times New Roman" w:ascii="Times New Roman"/>
          <w:szCs w:val="24"/>
          <w:lang w:val="hr-HR"/>
        </w:rPr>
        <w:t xml:space="preserve"> osporio predlagateljeve tvrdnje o postojanju stečajnog razloga nesposobnosti za plaćanje</w:t>
      </w:r>
      <w:r w:rsidR="000E6450" w:rsidRPr="000E6450">
        <w:rPr>
          <w:rFonts w:hAnsi="Times New Roman" w:ascii="Times New Roman"/>
          <w:szCs w:val="24"/>
          <w:lang w:val="hr-HR"/>
        </w:rPr>
        <w:t xml:space="preserve"> niti je dostavio pisano izvješće o financijsko-gospodarskom stanju dužnika.</w:t>
      </w:r>
    </w:p>
    <w:p w:rsidRDefault="00567932" w:rsidP="00567932" w:rsidR="00567932" w:rsidRPr="000E6450">
      <w:pPr>
        <w:jc w:val="both"/>
        <w:rPr>
          <w:rFonts w:hAnsi="Times New Roman" w:ascii="Times New Roman"/>
          <w:szCs w:val="24"/>
          <w:lang w:val="hr-HR"/>
        </w:rPr>
      </w:pPr>
    </w:p>
    <w:p w:rsidRDefault="009F2180"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Stoga je sud sukladno odredbi</w:t>
      </w:r>
      <w:r w:rsidR="00567932" w:rsidRPr="000E6450">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0E6450">
        <w:rPr>
          <w:rFonts w:hAnsi="Times New Roman" w:ascii="Times New Roman"/>
          <w:szCs w:val="24"/>
          <w:lang w:val="hr-HR"/>
        </w:rPr>
        <w:t>e za tehnički pregled vozila</w:t>
      </w:r>
      <w:r w:rsidR="00567932" w:rsidRPr="000E6450">
        <w:rPr>
          <w:rFonts w:hAnsi="Times New Roman" w:ascii="Times New Roman"/>
          <w:szCs w:val="24"/>
          <w:lang w:val="hr-HR"/>
        </w:rPr>
        <w:t xml:space="preserve"> utvrđeno da dužnik nije vlasnik vozila.</w:t>
      </w:r>
    </w:p>
    <w:p w:rsidRDefault="00567932" w:rsidP="00567932" w:rsidR="00567932" w:rsidRPr="000E6450">
      <w:pPr>
        <w:jc w:val="both"/>
        <w:rPr>
          <w:rFonts w:hAnsi="Times New Roman" w:ascii="Times New Roman"/>
          <w:szCs w:val="24"/>
          <w:lang w:val="hr-HR"/>
        </w:rPr>
      </w:pPr>
    </w:p>
    <w:p w:rsidRDefault="00071393"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Sukladno </w:t>
      </w:r>
      <w:r w:rsidR="00567932" w:rsidRPr="000E6450">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0E6450">
        <w:rPr>
          <w:rFonts w:hAnsi="Times New Roman" w:ascii="Times New Roman"/>
          <w:szCs w:val="24"/>
          <w:lang w:val="hr-HR"/>
        </w:rPr>
        <w:t xml:space="preserve"> (st. 1.).</w:t>
      </w:r>
      <w:r w:rsidR="00567932" w:rsidRPr="000E6450">
        <w:rPr>
          <w:rFonts w:hAnsi="Times New Roman" w:ascii="Times New Roman"/>
          <w:szCs w:val="24"/>
          <w:lang w:val="hr-HR"/>
        </w:rPr>
        <w:t xml:space="preserve"> </w:t>
      </w:r>
      <w:r w:rsidRPr="000E6450">
        <w:rPr>
          <w:rFonts w:hAnsi="Times New Roman" w:ascii="Times New Roman"/>
          <w:szCs w:val="24"/>
          <w:lang w:val="hr-HR"/>
        </w:rPr>
        <w:t>S</w:t>
      </w:r>
      <w:r w:rsidR="00567932" w:rsidRPr="000E6450">
        <w:rPr>
          <w:rFonts w:hAnsi="Times New Roman" w:ascii="Times New Roman"/>
          <w:szCs w:val="24"/>
          <w:lang w:val="hr-HR"/>
        </w:rPr>
        <w:t xml:space="preserve">ud </w:t>
      </w:r>
      <w:r w:rsidRPr="000E6450">
        <w:rPr>
          <w:rFonts w:hAnsi="Times New Roman" w:ascii="Times New Roman"/>
          <w:szCs w:val="24"/>
          <w:lang w:val="hr-HR"/>
        </w:rPr>
        <w:t xml:space="preserve">će </w:t>
      </w:r>
      <w:r w:rsidR="00567932" w:rsidRPr="000E6450">
        <w:rPr>
          <w:rFonts w:hAnsi="Times New Roman" w:ascii="Times New Roman"/>
          <w:szCs w:val="24"/>
          <w:lang w:val="hr-HR"/>
        </w:rPr>
        <w:t>donijeti rješenje o otvaranju i zaključenju stečajnoga postupka ako osobe iz st</w:t>
      </w:r>
      <w:r w:rsidR="00CA13D8" w:rsidRPr="000E6450">
        <w:rPr>
          <w:rFonts w:hAnsi="Times New Roman" w:ascii="Times New Roman"/>
          <w:szCs w:val="24"/>
          <w:lang w:val="hr-HR"/>
        </w:rPr>
        <w:t>.</w:t>
      </w:r>
      <w:r w:rsidR="00567932" w:rsidRPr="000E6450">
        <w:rPr>
          <w:rFonts w:hAnsi="Times New Roman" w:ascii="Times New Roman"/>
          <w:szCs w:val="24"/>
          <w:lang w:val="hr-HR"/>
        </w:rPr>
        <w:t xml:space="preserve"> 1. toga članka ne predujme traženi iznos</w:t>
      </w:r>
      <w:r w:rsidR="00CA13D8" w:rsidRPr="000E6450">
        <w:rPr>
          <w:rFonts w:hAnsi="Times New Roman" w:ascii="Times New Roman"/>
          <w:szCs w:val="24"/>
          <w:lang w:val="hr-HR"/>
        </w:rPr>
        <w:t xml:space="preserve"> (st. 2.)</w:t>
      </w:r>
      <w:r w:rsidR="00567932" w:rsidRPr="000E6450">
        <w:rPr>
          <w:rFonts w:hAnsi="Times New Roman" w:ascii="Times New Roman"/>
          <w:szCs w:val="24"/>
          <w:lang w:val="hr-HR"/>
        </w:rPr>
        <w:t>.</w:t>
      </w:r>
    </w:p>
    <w:p w:rsidRDefault="00567932" w:rsidP="00567932" w:rsidR="00567932" w:rsidRPr="000E6450">
      <w:pPr>
        <w:jc w:val="both"/>
        <w:rPr>
          <w:rFonts w:hAnsi="Times New Roman" w:ascii="Times New Roman"/>
          <w:szCs w:val="24"/>
          <w:lang w:val="hr-HR"/>
        </w:rPr>
      </w:pPr>
    </w:p>
    <w:p w:rsidRDefault="00567932" w:rsidP="00567932" w:rsidR="00567932" w:rsidRPr="000E6450">
      <w:pPr>
        <w:ind w:firstLine="708"/>
        <w:jc w:val="both"/>
        <w:rPr>
          <w:rFonts w:hAnsi="Times New Roman" w:ascii="Times New Roman"/>
          <w:color w:val="FF0000"/>
          <w:szCs w:val="24"/>
          <w:lang w:val="hr-HR"/>
        </w:rPr>
      </w:pPr>
      <w:r w:rsidRPr="000E6450">
        <w:rPr>
          <w:rFonts w:hAnsi="Times New Roman" w:ascii="Times New Roman"/>
          <w:szCs w:val="24"/>
          <w:lang w:val="hr-HR"/>
        </w:rPr>
        <w:t>Iz Potvrde Financijske agencij</w:t>
      </w:r>
      <w:r w:rsidR="001F0C5E" w:rsidRPr="000E6450">
        <w:rPr>
          <w:rFonts w:hAnsi="Times New Roman" w:ascii="Times New Roman"/>
          <w:szCs w:val="24"/>
          <w:lang w:val="hr-HR"/>
        </w:rPr>
        <w:t>e</w:t>
      </w:r>
      <w:r w:rsidRPr="000E6450">
        <w:rPr>
          <w:rFonts w:hAnsi="Times New Roman" w:ascii="Times New Roman"/>
          <w:szCs w:val="24"/>
          <w:lang w:val="hr-HR"/>
        </w:rPr>
        <w:t xml:space="preserve"> od </w:t>
      </w:r>
      <w:r w:rsidR="00B943A3">
        <w:rPr>
          <w:rFonts w:hAnsi="Times New Roman" w:ascii="Times New Roman"/>
          <w:szCs w:val="24"/>
          <w:lang w:val="hr-HR"/>
        </w:rPr>
        <w:t>13. ožujka 2019.</w:t>
      </w:r>
      <w:r w:rsidRPr="000E6450">
        <w:rPr>
          <w:rFonts w:hAnsi="Times New Roman" w:ascii="Times New Roman"/>
          <w:szCs w:val="24"/>
          <w:lang w:val="hr-HR"/>
        </w:rPr>
        <w:t xml:space="preserve"> proizlazi kako je </w:t>
      </w:r>
      <w:r w:rsidR="00B943A3">
        <w:rPr>
          <w:rFonts w:hAnsi="Times New Roman" w:ascii="Times New Roman"/>
          <w:szCs w:val="24"/>
          <w:lang w:val="hr-HR"/>
        </w:rPr>
        <w:t>dužnik na taj dan</w:t>
      </w:r>
      <w:r w:rsidRPr="000E6450">
        <w:rPr>
          <w:rFonts w:hAnsi="Times New Roman" w:ascii="Times New Roman"/>
          <w:szCs w:val="24"/>
          <w:lang w:val="hr-HR"/>
        </w:rPr>
        <w:t xml:space="preserve"> imao neizvršene osnove za plaćanje u neprekinutom razdoblju od </w:t>
      </w:r>
      <w:r w:rsidR="00B943A3">
        <w:rPr>
          <w:rFonts w:hAnsi="Times New Roman" w:ascii="Times New Roman"/>
          <w:szCs w:val="24"/>
          <w:lang w:val="hr-HR"/>
        </w:rPr>
        <w:t>133</w:t>
      </w:r>
      <w:r w:rsidRPr="000E6450">
        <w:rPr>
          <w:rFonts w:hAnsi="Times New Roman" w:ascii="Times New Roman"/>
          <w:szCs w:val="24"/>
          <w:lang w:val="hr-HR"/>
        </w:rPr>
        <w:t xml:space="preserve"> dana. </w:t>
      </w:r>
    </w:p>
    <w:p w:rsidRDefault="00567932" w:rsidP="00567932" w:rsidR="00567932" w:rsidRPr="000E6450">
      <w:pPr>
        <w:ind w:firstLine="708"/>
        <w:jc w:val="both"/>
        <w:rPr>
          <w:rFonts w:hAnsi="Times New Roman" w:ascii="Times New Roman"/>
          <w:color w:val="FF0000"/>
          <w:szCs w:val="24"/>
          <w:lang w:val="hr-HR"/>
        </w:rPr>
      </w:pPr>
    </w:p>
    <w:p w:rsidRDefault="00CA13D8"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S</w:t>
      </w:r>
      <w:r w:rsidR="00567932" w:rsidRPr="000E6450">
        <w:rPr>
          <w:rFonts w:hAnsi="Times New Roman" w:ascii="Times New Roman"/>
          <w:szCs w:val="24"/>
          <w:lang w:val="hr-HR"/>
        </w:rPr>
        <w:t>ud je po službenoj dužnosti pribavio podatke iz Očevidnika neizvršenih osnova za plaćanje na dan donošenja ovog rješenja iz kojeg proizlazi kako postoje neizvršene osnove za plaćanje u odnosu na dužnika i to u razdoblju dužem od 60 dana.</w:t>
      </w:r>
    </w:p>
    <w:p w:rsidRDefault="00567932" w:rsidP="00567932" w:rsidR="00567932" w:rsidRPr="000E6450">
      <w:pPr>
        <w:ind w:firstLine="708"/>
        <w:jc w:val="both"/>
        <w:rPr>
          <w:rFonts w:hAnsi="Times New Roman" w:ascii="Times New Roman"/>
          <w:color w:val="FF0000"/>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0E6450">
        <w:rPr>
          <w:rFonts w:hAnsi="Times New Roman" w:ascii="Times New Roman"/>
          <w:szCs w:val="24"/>
          <w:lang w:val="hr-HR"/>
        </w:rPr>
        <w:t>.</w:t>
      </w:r>
      <w:r w:rsidRPr="000E6450">
        <w:rPr>
          <w:rFonts w:hAnsi="Times New Roman" w:ascii="Times New Roman"/>
          <w:szCs w:val="24"/>
          <w:lang w:val="hr-HR"/>
        </w:rPr>
        <w:t xml:space="preserve"> 1. SZ-a smatra da je dužnik nesposoban za plaćanje. </w:t>
      </w:r>
      <w:r w:rsidR="006E0C13" w:rsidRPr="000E6450">
        <w:rPr>
          <w:rFonts w:hAnsi="Times New Roman" w:ascii="Times New Roman"/>
          <w:szCs w:val="24"/>
          <w:lang w:val="hr-HR"/>
        </w:rPr>
        <w:t>Stoga je sud sukladno odredbi</w:t>
      </w:r>
      <w:r w:rsidRPr="000E6450">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0E6450">
      <w:pPr>
        <w:jc w:val="both"/>
        <w:rPr>
          <w:rFonts w:hAnsi="Times New Roman" w:ascii="Times New Roman"/>
          <w:szCs w:val="24"/>
          <w:lang w:val="hr-HR"/>
        </w:rPr>
      </w:pPr>
    </w:p>
    <w:p w:rsidRDefault="001F0C5E" w:rsidP="00567932" w:rsidR="001C7268" w:rsidRPr="000E6450">
      <w:pPr>
        <w:ind w:firstLine="708"/>
        <w:jc w:val="both"/>
        <w:rPr>
          <w:rFonts w:hAnsi="Times New Roman" w:ascii="Times New Roman"/>
          <w:szCs w:val="24"/>
          <w:lang w:val="hr-HR"/>
        </w:rPr>
      </w:pPr>
      <w:r w:rsidRPr="000E6450">
        <w:rPr>
          <w:rFonts w:hAnsi="Times New Roman" w:ascii="Times New Roman"/>
          <w:szCs w:val="24"/>
          <w:lang w:val="hr-HR"/>
        </w:rPr>
        <w:t>Stoga</w:t>
      </w:r>
      <w:r w:rsidR="00567932" w:rsidRPr="000E6450">
        <w:rPr>
          <w:rFonts w:hAnsi="Times New Roman" w:ascii="Times New Roman"/>
          <w:szCs w:val="24"/>
          <w:lang w:val="hr-HR"/>
        </w:rPr>
        <w:t xml:space="preserve"> su u skladu s odredbom čl. 132. st. 1. SZ-a, (pravomoćnim) rješenjem ovoga suda od </w:t>
      </w:r>
      <w:r w:rsidR="000E6450" w:rsidRPr="000E6450">
        <w:rPr>
          <w:rFonts w:hAnsi="Times New Roman" w:ascii="Times New Roman"/>
          <w:szCs w:val="24"/>
          <w:lang w:val="hr-HR"/>
        </w:rPr>
        <w:t>16. travnja 2019</w:t>
      </w:r>
      <w:r w:rsidR="00567932" w:rsidRPr="000E6450">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0E6450" w:rsidRPr="000E6450">
        <w:rPr>
          <w:rFonts w:hAnsi="Times New Roman" w:ascii="Times New Roman"/>
          <w:szCs w:val="24"/>
          <w:lang w:val="hr-HR"/>
        </w:rPr>
        <w:t>7.120,00</w:t>
      </w:r>
      <w:r w:rsidR="00567932" w:rsidRPr="000E6450">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0E6450" w:rsidRPr="000E6450">
        <w:rPr>
          <w:rFonts w:hAnsi="Times New Roman" w:ascii="Times New Roman"/>
          <w:szCs w:val="24"/>
          <w:lang w:val="hr-HR"/>
        </w:rPr>
        <w:t>16. travnja 2019</w:t>
      </w:r>
      <w:r w:rsidR="00567932" w:rsidRPr="000E6450">
        <w:rPr>
          <w:rFonts w:hAnsi="Times New Roman" w:ascii="Times New Roman"/>
          <w:szCs w:val="24"/>
          <w:lang w:val="hr-HR"/>
        </w:rPr>
        <w:t xml:space="preserve">. </w:t>
      </w:r>
    </w:p>
    <w:p w:rsidRDefault="001C7268" w:rsidP="00567932" w:rsidR="001C7268" w:rsidRPr="000E6450">
      <w:pPr>
        <w:ind w:firstLine="708"/>
        <w:jc w:val="both"/>
        <w:rPr>
          <w:rFonts w:hAnsi="Times New Roman" w:ascii="Times New Roman"/>
          <w:szCs w:val="24"/>
          <w:lang w:val="hr-HR"/>
        </w:rPr>
      </w:pPr>
    </w:p>
    <w:p w:rsidRDefault="005367B0" w:rsidP="006B6FBC" w:rsidR="0056793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Uvidom u sustav eSpis odnosno jedinstveni informacijski sustav za upravljanje i rad na sudskim predmetima te provjerom u računovodstvu suda utvrđeno je da </w:t>
      </w:r>
      <w:r w:rsidR="00567932" w:rsidRPr="000E6450">
        <w:rPr>
          <w:rFonts w:hAnsi="Times New Roman" w:ascii="Times New Roman"/>
          <w:szCs w:val="24"/>
          <w:lang w:val="hr-HR"/>
        </w:rPr>
        <w:t xml:space="preserve">osobe koje imaju pravni interes za provedbom stečajnoga postupka nad dužnikom nisu u određenom roku predujmile </w:t>
      </w:r>
      <w:r w:rsidR="004D40A1" w:rsidRPr="000E6450">
        <w:rPr>
          <w:rFonts w:hAnsi="Times New Roman" w:ascii="Times New Roman"/>
          <w:szCs w:val="24"/>
          <w:lang w:val="hr-HR"/>
        </w:rPr>
        <w:t xml:space="preserve">navedeni </w:t>
      </w:r>
      <w:r w:rsidR="00567932" w:rsidRPr="000E6450">
        <w:rPr>
          <w:rFonts w:hAnsi="Times New Roman" w:ascii="Times New Roman"/>
          <w:szCs w:val="24"/>
          <w:lang w:val="hr-HR"/>
        </w:rPr>
        <w:t>iznos za pokriće troškova prethodnoga i otvorenoga stečajnog postupka</w:t>
      </w:r>
      <w:r w:rsidR="006B6FBC" w:rsidRPr="000E6450">
        <w:rPr>
          <w:rFonts w:hAnsi="Times New Roman" w:ascii="Times New Roman"/>
          <w:szCs w:val="24"/>
          <w:lang w:val="hr-HR"/>
        </w:rPr>
        <w:t xml:space="preserve"> u skladu s navedenim rješenjem.</w:t>
      </w:r>
      <w:r w:rsidR="00567932" w:rsidRPr="000E6450">
        <w:rPr>
          <w:rFonts w:hAnsi="Times New Roman" w:ascii="Times New Roman"/>
          <w:szCs w:val="24"/>
          <w:lang w:val="hr-HR"/>
        </w:rPr>
        <w:t xml:space="preserve"> </w:t>
      </w:r>
      <w:r w:rsidR="006B6FBC" w:rsidRPr="000E6450">
        <w:rPr>
          <w:rFonts w:hAnsi="Times New Roman" w:ascii="Times New Roman"/>
          <w:szCs w:val="24"/>
          <w:lang w:val="hr-HR"/>
        </w:rPr>
        <w:t>Pri tome se napominje da iz prijedloga za otvaranje stečajnog postupka, kao i iz Očevidnika neizvršenih osnova za plaćanje, proizlazi da Financijska agencija nije zaplijenila novčana sredstva na ime predujma za namirenje troškova stečajnog postupka u skladu s odredbom čl. 112. st. 5. SZ-a.</w:t>
      </w:r>
    </w:p>
    <w:p w:rsidRDefault="00567932" w:rsidP="00567932" w:rsidR="00567932" w:rsidRPr="000E6450">
      <w:pPr>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w:t>
      </w:r>
      <w:r w:rsidRPr="000E6450">
        <w:rPr>
          <w:rFonts w:hAnsi="Times New Roman" w:ascii="Times New Roman"/>
          <w:szCs w:val="24"/>
          <w:lang w:val="hr-HR"/>
        </w:rPr>
        <w:lastRenderedPageBreak/>
        <w:t xml:space="preserve">provedbom stečajnoga postupka nad dužnikom nisu u određenom roku predujmile određeni iznos za pokriće troškova prethodnoga i otvorenoga stečajnog postupka, </w:t>
      </w:r>
      <w:r w:rsidR="00A77444" w:rsidRPr="000E6450">
        <w:rPr>
          <w:rFonts w:hAnsi="Times New Roman" w:ascii="Times New Roman"/>
          <w:szCs w:val="24"/>
          <w:lang w:val="hr-HR"/>
        </w:rPr>
        <w:t>ovaj sud je sukladno</w:t>
      </w:r>
      <w:r w:rsidRPr="000E6450">
        <w:rPr>
          <w:rFonts w:hAnsi="Times New Roman" w:ascii="Times New Roman"/>
          <w:szCs w:val="24"/>
          <w:lang w:val="hr-HR"/>
        </w:rPr>
        <w:t xml:space="preserve"> odredb</w:t>
      </w:r>
      <w:r w:rsidR="00A77444" w:rsidRPr="000E6450">
        <w:rPr>
          <w:rFonts w:hAnsi="Times New Roman" w:ascii="Times New Roman"/>
          <w:szCs w:val="24"/>
          <w:lang w:val="hr-HR"/>
        </w:rPr>
        <w:t>i čl. 132. st. 1. SZ-a</w:t>
      </w:r>
      <w:r w:rsidRPr="000E6450">
        <w:rPr>
          <w:rFonts w:hAnsi="Times New Roman" w:ascii="Times New Roman"/>
          <w:szCs w:val="24"/>
          <w:lang w:val="hr-HR"/>
        </w:rPr>
        <w:t xml:space="preserve"> donio rješenje o otvaranju i zaključenju stečajnog postupka nad dužnikom.</w:t>
      </w:r>
    </w:p>
    <w:p w:rsidRDefault="00567932" w:rsidP="00567932" w:rsidR="00567932" w:rsidRPr="000E6450">
      <w:pPr>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 xml:space="preserve">Izbor stečajnog upravitelja obavljen je metodom slučajnoga odabira </w:t>
      </w:r>
      <w:r w:rsidR="00A77444" w:rsidRPr="000E6450">
        <w:rPr>
          <w:rFonts w:hAnsi="Times New Roman" w:ascii="Times New Roman"/>
          <w:szCs w:val="24"/>
          <w:lang w:val="hr-HR"/>
        </w:rPr>
        <w:t>sukladno odredbi</w:t>
      </w:r>
      <w:r w:rsidRPr="000E6450">
        <w:rPr>
          <w:rFonts w:hAnsi="Times New Roman" w:ascii="Times New Roman"/>
          <w:szCs w:val="24"/>
          <w:lang w:val="hr-HR"/>
        </w:rPr>
        <w:t xml:space="preserve"> čl. 132. st. 2. SZ-a, a odluka </w:t>
      </w:r>
      <w:r w:rsidR="00F7716D" w:rsidRPr="000E6450">
        <w:rPr>
          <w:rFonts w:hAnsi="Times New Roman" w:ascii="Times New Roman"/>
          <w:szCs w:val="24"/>
          <w:lang w:val="hr-HR"/>
        </w:rPr>
        <w:t>o dostavljanju ovog rješenja sudskom registru radi brisanja</w:t>
      </w:r>
      <w:r w:rsidRPr="000E6450">
        <w:rPr>
          <w:rFonts w:hAnsi="Times New Roman" w:ascii="Times New Roman"/>
          <w:szCs w:val="24"/>
          <w:lang w:val="hr-HR"/>
        </w:rPr>
        <w:t xml:space="preserve"> </w:t>
      </w:r>
      <w:r w:rsidR="004538DF" w:rsidRPr="000E6450">
        <w:rPr>
          <w:rFonts w:hAnsi="Times New Roman" w:ascii="Times New Roman"/>
          <w:szCs w:val="24"/>
          <w:lang w:val="hr-HR"/>
        </w:rPr>
        <w:t>dužnika iz sudskog registra donijeta je sukladno</w:t>
      </w:r>
      <w:r w:rsidRPr="000E6450">
        <w:rPr>
          <w:rFonts w:hAnsi="Times New Roman" w:ascii="Times New Roman"/>
          <w:szCs w:val="24"/>
          <w:lang w:val="hr-HR"/>
        </w:rPr>
        <w:t xml:space="preserve"> odredbi čl. 286. st. 3. u vezi s odredbom čl. 132. st. 4. SZ-a.</w:t>
      </w:r>
    </w:p>
    <w:p w:rsidRDefault="00567932" w:rsidP="00567932" w:rsidR="00567932" w:rsidRPr="000E6450">
      <w:pPr>
        <w:ind w:firstLine="708"/>
        <w:jc w:val="both"/>
        <w:rPr>
          <w:rFonts w:hAnsi="Times New Roman" w:ascii="Times New Roman"/>
          <w:szCs w:val="24"/>
          <w:lang w:val="hr-HR"/>
        </w:rPr>
      </w:pPr>
    </w:p>
    <w:p w:rsidRDefault="00567932" w:rsidP="00567932" w:rsidR="00567932" w:rsidRPr="000E6450">
      <w:pPr>
        <w:ind w:firstLine="708"/>
        <w:jc w:val="both"/>
        <w:rPr>
          <w:rFonts w:hAnsi="Times New Roman" w:ascii="Times New Roman"/>
          <w:szCs w:val="24"/>
          <w:lang w:val="hr-HR"/>
        </w:rPr>
      </w:pPr>
      <w:r w:rsidRPr="000E6450">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0E6450">
        <w:rPr>
          <w:rFonts w:hAnsi="Times New Roman" w:ascii="Times New Roman"/>
          <w:szCs w:val="24"/>
          <w:lang w:val="hr-HR"/>
        </w:rPr>
        <w:t xml:space="preserve"> </w:t>
      </w:r>
      <w:r w:rsidRPr="000E6450">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0E6450">
      <w:pPr>
        <w:jc w:val="center"/>
        <w:rPr>
          <w:rFonts w:hAnsi="Times New Roman" w:ascii="Times New Roman"/>
          <w:szCs w:val="24"/>
          <w:lang w:val="hr-HR"/>
        </w:rPr>
      </w:pPr>
    </w:p>
    <w:p w:rsidRDefault="00875A7D" w:rsidP="00875A7D" w:rsidR="00875A7D" w:rsidRPr="000E6450">
      <w:pPr>
        <w:pStyle w:val="Tijeloteksta"/>
        <w:jc w:val="center"/>
      </w:pPr>
      <w:r w:rsidRPr="000E6450">
        <w:t xml:space="preserve">Zagreb, </w:t>
      </w:r>
      <w:r w:rsidR="000E6450" w:rsidRPr="000E6450">
        <w:t>20. svibnja</w:t>
      </w:r>
      <w:r w:rsidRPr="000E6450">
        <w:t xml:space="preserve"> 2019.</w:t>
      </w:r>
    </w:p>
    <w:p w:rsidRDefault="00875A7D" w:rsidP="00875A7D" w:rsidR="00875A7D" w:rsidRPr="000E6450">
      <w:pPr>
        <w:pStyle w:val="Tijeloteksta"/>
        <w:jc w:val="center"/>
      </w:pPr>
    </w:p>
    <w:p w:rsidRDefault="00875A7D" w:rsidP="00875A7D" w:rsidR="00875A7D" w:rsidRPr="000E6450">
      <w:pPr>
        <w:ind w:firstLine="720" w:left="5040"/>
        <w:jc w:val="both"/>
        <w:rPr>
          <w:rFonts w:hAnsi="Times New Roman" w:ascii="Times New Roman"/>
          <w:szCs w:val="24"/>
          <w:lang w:val="hr-HR"/>
        </w:rPr>
      </w:pPr>
      <w:r w:rsidRPr="000E6450">
        <w:rPr>
          <w:rFonts w:hAnsi="Times New Roman" w:ascii="Times New Roman"/>
          <w:szCs w:val="24"/>
          <w:lang w:val="hr-HR"/>
        </w:rPr>
        <w:t>Sudac</w:t>
      </w:r>
    </w:p>
    <w:p w:rsidRDefault="00875A7D" w:rsidP="00875A7D" w:rsidR="00875A7D" w:rsidRPr="000E6450">
      <w:pPr>
        <w:jc w:val="both"/>
        <w:rPr>
          <w:rFonts w:hAnsi="Times New Roman" w:ascii="Times New Roman"/>
          <w:szCs w:val="24"/>
          <w:lang w:val="hr-HR"/>
        </w:rPr>
      </w:pPr>
      <w:r w:rsidRPr="000E6450">
        <w:rPr>
          <w:rFonts w:hAnsi="Times New Roman" w:ascii="Times New Roman"/>
          <w:szCs w:val="24"/>
          <w:lang w:val="hr-HR"/>
        </w:rPr>
        <w:t xml:space="preserve"> </w:t>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r>
      <w:r w:rsidRPr="000E6450">
        <w:rPr>
          <w:rFonts w:hAnsi="Times New Roman" w:ascii="Times New Roman"/>
          <w:szCs w:val="24"/>
          <w:lang w:val="hr-HR"/>
        </w:rPr>
        <w:tab/>
        <w:t>Marija Bakula Vugrinec</w:t>
      </w:r>
    </w:p>
    <w:p w:rsidRDefault="004538DF" w:rsidP="00875A7D" w:rsidR="004538DF" w:rsidRPr="000E6450">
      <w:pPr>
        <w:jc w:val="both"/>
        <w:rPr>
          <w:rFonts w:hAnsi="Times New Roman" w:ascii="Times New Roman"/>
          <w:szCs w:val="24"/>
          <w:lang w:val="hr-HR"/>
        </w:rPr>
      </w:pPr>
    </w:p>
    <w:p w:rsidRDefault="00875A7D" w:rsidP="00875A7D" w:rsidR="00875A7D" w:rsidRPr="000E6450">
      <w:pPr>
        <w:jc w:val="both"/>
        <w:rPr>
          <w:rFonts w:hAnsi="Times New Roman" w:ascii="Times New Roman"/>
          <w:szCs w:val="24"/>
          <w:lang w:val="hr-HR"/>
        </w:rPr>
      </w:pPr>
      <w:r w:rsidRPr="000E6450">
        <w:rPr>
          <w:rFonts w:hAnsi="Times New Roman" w:ascii="Times New Roman"/>
          <w:szCs w:val="24"/>
          <w:lang w:val="hr-HR"/>
        </w:rPr>
        <w:t>Uputa o pravnom lijeku:</w:t>
      </w:r>
    </w:p>
    <w:p w:rsidRDefault="00875A7D" w:rsidP="00875A7D" w:rsidR="00875A7D" w:rsidRPr="000E6450">
      <w:pPr>
        <w:jc w:val="both"/>
        <w:rPr>
          <w:rFonts w:hAnsi="Times New Roman" w:ascii="Times New Roman"/>
          <w:szCs w:val="24"/>
          <w:lang w:val="hr-HR"/>
        </w:rPr>
      </w:pPr>
      <w:r w:rsidRPr="000E6450">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0E6450">
      <w:pPr>
        <w:pStyle w:val="Podnaslov"/>
        <w:rPr>
          <w:rFonts w:hAnsi="Times New Roman" w:ascii="Times New Roman"/>
          <w:b w:val="false"/>
          <w:color w:val="auto"/>
          <w:szCs w:val="24"/>
        </w:rPr>
      </w:pP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DNA:</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1. FINA</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2. dužniku</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 xml:space="preserve">3. </w:t>
      </w:r>
      <w:r w:rsidR="0065746F" w:rsidRPr="000E6450">
        <w:rPr>
          <w:rFonts w:hAnsi="Times New Roman" w:ascii="Times New Roman"/>
          <w:szCs w:val="24"/>
          <w:lang w:val="hr-HR"/>
        </w:rPr>
        <w:t>zz</w:t>
      </w:r>
      <w:r w:rsidRPr="000E6450">
        <w:rPr>
          <w:rFonts w:hAnsi="Times New Roman" w:ascii="Times New Roman"/>
          <w:szCs w:val="24"/>
          <w:lang w:val="hr-HR"/>
        </w:rPr>
        <w:t xml:space="preserve"> dužnika </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4. stečajnom upravitelju</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5. ŽDO Zagreb, Građansko – upravni odjel</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6. Ministarstvo financija, Porezna uprava</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7. Ministarstvo pravosuđa</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8. sudski registar – elektronski – po donošenju</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ab/>
      </w:r>
      <w:r w:rsidRPr="000E6450">
        <w:rPr>
          <w:rFonts w:hAnsi="Times New Roman" w:ascii="Times New Roman"/>
          <w:szCs w:val="24"/>
          <w:lang w:val="hr-HR"/>
        </w:rPr>
        <w:tab/>
        <w:t xml:space="preserve">    - elektronski i ručno po pravomoćnosti</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9. stečajni upisnik</w:t>
      </w:r>
    </w:p>
    <w:p w:rsidRDefault="00B67A5C" w:rsidP="00B67A5C" w:rsidR="00B67A5C" w:rsidRPr="000E6450">
      <w:pPr>
        <w:rPr>
          <w:rFonts w:hAnsi="Times New Roman" w:ascii="Times New Roman"/>
          <w:szCs w:val="24"/>
          <w:lang w:val="hr-HR"/>
        </w:rPr>
      </w:pPr>
      <w:r w:rsidRPr="000E6450">
        <w:rPr>
          <w:rFonts w:hAnsi="Times New Roman" w:ascii="Times New Roman"/>
          <w:szCs w:val="24"/>
          <w:lang w:val="hr-HR"/>
        </w:rPr>
        <w:t>10. e-oglasna ploča suda</w:t>
      </w:r>
    </w:p>
    <w:p w:rsidRDefault="006C314D" w:rsidP="00B67A5C" w:rsidR="006C314D" w:rsidRPr="000E6450">
      <w:pPr>
        <w:rPr>
          <w:rFonts w:hAnsi="Times New Roman" w:ascii="Times New Roman"/>
          <w:szCs w:val="24"/>
          <w:lang w:val="hr-HR"/>
        </w:rPr>
      </w:pPr>
    </w:p>
    <w:sectPr w:rsidSect="005938F3" w:rsidR="006C314D" w:rsidRPr="000E6450">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896C9B">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DA79B1" w:rsidP="00BD649B" w:rsidR="00DA79B1">
    <w:pPr>
      <w:pStyle w:val="Zaglavlje"/>
      <w:jc w:val="right"/>
      <w:rPr>
        <w:rFonts w:hAnsi="Times New Roman" w:ascii="Times New Roman"/>
        <w:szCs w:val="24"/>
      </w:rPr>
    </w:pPr>
  </w:p>
  <w:p w:rsidRDefault="000E6450" w:rsidP="000E6450" w:rsidR="00DA79B1" w:rsidRPr="000E6450">
    <w:pPr>
      <w:jc w:val="right"/>
      <w:rPr>
        <w:rFonts w:hAnsi="Times New Roman" w:ascii="Times New Roman"/>
      </w:rPr>
    </w:pPr>
    <w:r w:rsidRPr="000E6450">
      <w:rPr>
        <w:rFonts w:hAnsi="Times New Roman" w:ascii="Times New Roman"/>
      </w:rPr>
      <w:t xml:space="preserve">87. St-575/2019  </w:t>
    </w:r>
    <w:r w:rsidR="00DA79B1" w:rsidRPr="000E6450">
      <w:rPr>
        <w:rFonts w:hAnsi="Times New Roman" w:ascii="Times New Roman"/>
        <w:lang w:val="hr-HR"/>
      </w:rPr>
      <w:t xml:space="preserve">  </w:t>
    </w:r>
  </w:p>
  <w:p w:rsidRDefault="00DA79B1" w:rsidP="00BD649B" w:rsidR="00DA79B1"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E6450"/>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C7268"/>
    <w:rsid w:val="001D0513"/>
    <w:rsid w:val="001F0C5E"/>
    <w:rsid w:val="00214938"/>
    <w:rsid w:val="00257F6E"/>
    <w:rsid w:val="00260964"/>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4FCF"/>
    <w:rsid w:val="00407054"/>
    <w:rsid w:val="00414148"/>
    <w:rsid w:val="004203D1"/>
    <w:rsid w:val="004208E0"/>
    <w:rsid w:val="004226AD"/>
    <w:rsid w:val="00431FD5"/>
    <w:rsid w:val="00433776"/>
    <w:rsid w:val="004344EC"/>
    <w:rsid w:val="00440E47"/>
    <w:rsid w:val="00443FAE"/>
    <w:rsid w:val="004538DF"/>
    <w:rsid w:val="004717F7"/>
    <w:rsid w:val="00483442"/>
    <w:rsid w:val="00493024"/>
    <w:rsid w:val="004A4385"/>
    <w:rsid w:val="004B1528"/>
    <w:rsid w:val="004B15A9"/>
    <w:rsid w:val="004B4712"/>
    <w:rsid w:val="004C1A9C"/>
    <w:rsid w:val="004C6B5F"/>
    <w:rsid w:val="004D31F6"/>
    <w:rsid w:val="004D40A1"/>
    <w:rsid w:val="004E2988"/>
    <w:rsid w:val="004E3CA8"/>
    <w:rsid w:val="004F79F7"/>
    <w:rsid w:val="00515AE4"/>
    <w:rsid w:val="005367B0"/>
    <w:rsid w:val="00565D6E"/>
    <w:rsid w:val="00567932"/>
    <w:rsid w:val="00576A37"/>
    <w:rsid w:val="00592DDD"/>
    <w:rsid w:val="005938F3"/>
    <w:rsid w:val="005940E9"/>
    <w:rsid w:val="005961A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5746F"/>
    <w:rsid w:val="0067762B"/>
    <w:rsid w:val="00680F33"/>
    <w:rsid w:val="00691F3C"/>
    <w:rsid w:val="006A36FF"/>
    <w:rsid w:val="006A5185"/>
    <w:rsid w:val="006B6FBC"/>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957BC"/>
    <w:rsid w:val="00896C9B"/>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23DA"/>
    <w:rsid w:val="00B5469E"/>
    <w:rsid w:val="00B55D5E"/>
    <w:rsid w:val="00B616C0"/>
    <w:rsid w:val="00B67A5C"/>
    <w:rsid w:val="00B740CC"/>
    <w:rsid w:val="00B803A8"/>
    <w:rsid w:val="00B81EAC"/>
    <w:rsid w:val="00B83D6D"/>
    <w:rsid w:val="00B9264B"/>
    <w:rsid w:val="00B943A3"/>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80F6A"/>
    <w:rsid w:val="00DA79B1"/>
    <w:rsid w:val="00DB42A7"/>
    <w:rsid w:val="00DC616A"/>
    <w:rsid w:val="00DE7483"/>
    <w:rsid w:val="00DF5074"/>
    <w:rsid w:val="00E01B33"/>
    <w:rsid w:val="00E02E12"/>
    <w:rsid w:val="00E15098"/>
    <w:rsid w:val="00E17B4E"/>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896C9B"/>
    <w:rPr>
      <w:color w:val="808080"/>
      <w:bdr w:space="0" w:sz="0" w:color="auto" w:val="none"/>
      <w:shd w:fill="auto" w:color="auto" w:val="clear"/>
    </w:rPr>
  </w:style>
  <w:style w:customStyle="true" w:styleId="eSPISCCParagraphDefaultFont" w:type="character">
    <w:name w:val="eSPIS_CC_Paragraph Default Font"/>
    <w:basedOn w:val="Zadanifontodlomka"/>
    <w:rsid w:val="00896C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6C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96C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6C9B"/>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St-575/2019</izvorni_sadrzaj>
    <derivirana_varijabla naziv="DomainObject.Predmet.OznakaBroj_1">St-575/2019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TURHAL d.o.o. zastupanog po punomoćniku Fuat Katranci; Ali Panti</izvorni_sadrzaj>
    <derivirana_varijabla naziv="DomainObject.Predmet.ProtustrankaFormated_1">  TURHAL d.o.o. zastupanog po punomoćniku Fuat Katranci; Ali Panti</derivirana_varijabla>
  </DomainObject.Predmet.ProtustrankaFormated>
  <DomainObject.Predmet.ProtustrankaFormatedOIB>
    <izvorni_sadrzaj>  TURHAL d.o.o., OIB 15560307172 zastupanog po punomoćniku Fuat Katranci; Ali Panti</izvorni_sadrzaj>
    <derivirana_varijabla naziv="DomainObject.Predmet.ProtustrankaFormatedOIB_1">  TURHAL d.o.o., OIB 15560307172 zastupanog po punomoćniku Fuat Katranci; Ali Panti</derivirana_varijabla>
  </DomainObject.Predmet.ProtustrankaFormatedOIB>
  <DomainObject.Predmet.ProtustrankaFormatedWithAdress>
    <izvorni_sadrzaj> TURHAL d.o.o., Antuna Kuzmanića 28, 10000 Zagreb zastupanog po punomoćniku Fuat Katranci; Ali Panti</izvorni_sadrzaj>
    <derivirana_varijabla naziv="DomainObject.Predmet.ProtustrankaFormatedWithAdress_1"> TURHAL d.o.o., Antuna Kuzmanića 28, 10000 Zagreb zastupanog po punomoćniku Fuat Katranci; Ali Panti</derivirana_varijabla>
  </DomainObject.Predmet.ProtustrankaFormatedWithAdress>
  <DomainObject.Predmet.ProtustrankaFormatedWithAdressOIB>
    <izvorni_sadrzaj> TURHAL d.o.o., OIB 15560307172, Antuna Kuzmanića 28, 10000 Zagreb zastupanog po punomoćniku Fuat Katranci; Ali Panti</izvorni_sadrzaj>
    <derivirana_varijabla naziv="DomainObject.Predmet.ProtustrankaFormatedWithAdressOIB_1"> TURHAL d.o.o., OIB 15560307172, Antuna Kuzmanića 28, 10000 Zagreb zastupanog po punomoćniku Fuat Katranci; Ali Panti</derivirana_varijabla>
  </DomainObject.Predmet.ProtustrankaFormatedWithAdressOIB>
  <DomainObject.Predmet.ProtustrankaWithAdress>
    <izvorni_sadrzaj>TURHAL d.o.o. Antuna Kuzmanića 28, 10000 Zagreb</izvorni_sadrzaj>
    <derivirana_varijabla naziv="DomainObject.Predmet.ProtustrankaWithAdress_1">TURHAL d.o.o. Antuna Kuzmanića 28, 10000 Zagreb</derivirana_varijabla>
  </DomainObject.Predmet.ProtustrankaWithAdress>
  <DomainObject.Predmet.ProtustrankaWithAdressOIB>
    <izvorni_sadrzaj>TURHAL d.o.o., OIB 15560307172, Antuna Kuzmanića 28, 10000 Zagreb</izvorni_sadrzaj>
    <derivirana_varijabla naziv="DomainObject.Predmet.ProtustrankaWithAdressOIB_1">TURHAL d.o.o., OIB 15560307172, Antuna Kuzmanića 28, 10000 Zagreb</derivirana_varijabla>
  </DomainObject.Predmet.ProtustrankaWithAdressOIB>
  <DomainObject.Predmet.ProtustrankaNazivFormated>
    <izvorni_sadrzaj>TURHAL d.o.o.</izvorni_sadrzaj>
    <derivirana_varijabla naziv="DomainObject.Predmet.ProtustrankaNazivFormated_1">TURHAL d.o.o.</derivirana_varijabla>
  </DomainObject.Predmet.ProtustrankaNazivFormated>
  <DomainObject.Predmet.ProtustrankaNazivFormatedOIB>
    <izvorni_sadrzaj>TURHAL d.o.o., OIB 15560307172</izvorni_sadrzaj>
    <derivirana_varijabla naziv="DomainObject.Predmet.ProtustrankaNazivFormatedOIB_1">TURHAL d.o.o., OIB 15560307172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TURHAL d.o.o. zastupanog po punomoćniku Fuat Katranci; Ali Panti</item>
    </izvorni_sadrzaj>
    <derivirana_varijabla naziv="DomainObject.Predmet.ProtuStrankaListFormated_1">
      <item>TURHAL d.o.o. zastupanog po punomoćniku Fuat Katranci; Ali Panti</item>
    </derivirana_varijabla>
  </DomainObject.Predmet.ProtuStrankaListFormated>
  <DomainObject.Predmet.ProtuStrankaListFormatedOIB>
    <izvorni_sadrzaj>
      <item>TURHAL d.o.o., OIB 15560307172 zastupanog po punomoćniku Fuat Katranci; Ali Panti</item>
    </izvorni_sadrzaj>
    <derivirana_varijabla naziv="DomainObject.Predmet.ProtuStrankaListFormatedOIB_1">
      <item>TURHAL d.o.o., OIB 15560307172 zastupanog po punomoćniku Fuat Katranci; Ali Panti</item>
    </derivirana_varijabla>
  </DomainObject.Predmet.ProtuStrankaListFormatedOIB>
  <DomainObject.Predmet.ProtuStrankaListFormatedWithAdress>
    <izvorni_sadrzaj>
      <item>TURHAL d.o.o., Antuna Kuzmanića 28, 10000 Zagreb zastupanog po punomoćniku Fuat Katranci; Ali Panti</item>
    </izvorni_sadrzaj>
    <derivirana_varijabla naziv="DomainObject.Predmet.ProtuStrankaListFormatedWithAdress_1">
      <item>TURHAL d.o.o., Antuna Kuzmanića 28, 10000 Zagreb zastupanog po punomoćniku Fuat Katranci; Ali Panti</item>
    </derivirana_varijabla>
  </DomainObject.Predmet.ProtuStrankaListFormatedWithAdress>
  <DomainObject.Predmet.ProtuStrankaListFormatedWithAdressOIB>
    <izvorni_sadrzaj>
      <item>TURHAL d.o.o., OIB 15560307172, Antuna Kuzmanića 28, 10000 Zagreb zastupanog po punomoćniku Fuat Katranci; Ali Panti</item>
    </izvorni_sadrzaj>
    <derivirana_varijabla naziv="DomainObject.Predmet.ProtuStrankaListFormatedWithAdressOIB_1">
      <item>TURHAL d.o.o., OIB 15560307172, Antuna Kuzmanića 28, 10000 Zagreb zastupanog po punomoćniku Fuat Katranci; Ali Panti</item>
    </derivirana_varijabla>
  </DomainObject.Predmet.ProtuStrankaListFormatedWithAdressOIB>
  <DomainObject.Predmet.ProtuStrankaListNazivFormated>
    <izvorni_sadrzaj>
      <item>TURHAL d.o.o.</item>
    </izvorni_sadrzaj>
    <derivirana_varijabla naziv="DomainObject.Predmet.ProtuStrankaListNazivFormated_1">
      <item>TURHAL d.o.o.</item>
    </derivirana_varijabla>
  </DomainObject.Predmet.ProtuStrankaListNazivFormated>
  <DomainObject.Predmet.ProtuStrankaListNazivFormatedOIB>
    <izvorni_sadrzaj>
      <item>TURHAL d.o.o., OIB 15560307172</item>
    </izvorni_sadrzaj>
    <derivirana_varijabla naziv="DomainObject.Predmet.ProtuStrankaListNazivFormatedOIB_1">
      <item>TURHAL d.o.o., OIB 15560307172</item>
    </derivirana_varijabla>
  </DomainObject.Predmet.ProtuStrankaListNazivFormatedOIB>
  <DomainObject.Predmet.OstaliListFormated>
    <izvorni_sadrzaj>
      <item>Fuat Katranci punomoćnik sudionika u postupku TURHAL d.o.o.</item>
      <item>Raiffeisenbank Austria d.d.</item>
      <item>Ali Panti punomoćnik sudionika u postupku TURHAL d.o.o.</item>
    </izvorni_sadrzaj>
    <derivirana_varijabla naziv="DomainObject.Predmet.OstaliListFormated_1">
      <item>Fuat Katranci punomoćnik sudionika u postupku TURHAL d.o.o.</item>
      <item>Raiffeisenbank Austria d.d.</item>
      <item>Ali Panti punomoćnik sudionika u postupku TURHAL d.o.o.</item>
    </derivirana_varijabla>
  </DomainObject.Predmet.OstaliListFormated>
  <DomainObject.Predmet.OstaliListFormatedOIB>
    <izvorni_sadrzaj>
      <item>Fuat Katranci, OIB 84988692837 punomoćnik sudionika u postupku TURHAL d.o.o.</item>
      <item>Raiffeisenbank Austria d.d., OIB 53056966535</item>
      <item>Ali Panti, OIB 95564506837 punomoćnik sudionika u postupku TURHAL d.o.o.</item>
    </izvorni_sadrzaj>
    <derivirana_varijabla naziv="DomainObject.Predmet.OstaliListFormatedOIB_1">
      <item>Fuat Katranci, OIB 84988692837 punomoćnik sudionika u postupku TURHAL d.o.o.</item>
      <item>Raiffeisenbank Austria d.d., OIB 53056966535</item>
      <item>Ali Panti, OIB 95564506837 punomoćnik sudionika u postupku TURHAL d.o.o.</item>
    </derivirana_varijabla>
  </DomainObject.Predmet.OstaliListFormatedOIB>
  <DomainObject.Predmet.OstaliListFormatedWithAdress>
    <izvorni_sadrzaj>
      <item>Fuat Katranci, Velebitska 67, 21000 Split punomoćnik sudionika u postupku TURHAL d.o.o.</item>
      <item>Raiffeisenbank Austria d.d., Magazinska cesta 69, 10000 Zagreb</item>
      <item>Ali Panti, Ćirila I Metoda 29, 21000 Split punomoćnik sudionika u postupku TURHAL d.o.o.</item>
    </izvorni_sadrzaj>
    <derivirana_varijabla naziv="DomainObject.Predmet.OstaliListFormatedWithAdress_1">
      <item>Fuat Katranci, Velebitska 67, 21000 Split punomoćnik sudionika u postupku TURHAL d.o.o.</item>
      <item>Raiffeisenbank Austria d.d., Magazinska cesta 69, 10000 Zagreb</item>
      <item>Ali Panti, Ćirila I Metoda 29, 21000 Split punomoćnik sudionika u postupku TURHAL d.o.o.</item>
    </derivirana_varijabla>
  </DomainObject.Predmet.OstaliListFormatedWithAdress>
  <DomainObject.Predmet.OstaliListFormatedWithAdressOIB>
    <izvorni_sadrzaj>
      <item>Fuat Katranci, OIB 84988692837, Velebitska 67, 21000 Split punomoćnik sudionika u postupku TURHAL d.o.o.</item>
      <item>Raiffeisenbank Austria d.d., OIB 53056966535, Magazinska cesta 69, 10000 Zagreb</item>
      <item>Ali Panti, OIB 95564506837, Ćirila I Metoda 29, 21000 Split punomoćnik sudionika u postupku TURHAL d.o.o.</item>
    </izvorni_sadrzaj>
    <derivirana_varijabla naziv="DomainObject.Predmet.OstaliListFormatedWithAdressOIB_1">
      <item>Fuat Katranci, OIB 84988692837, Velebitska 67, 21000 Split punomoćnik sudionika u postupku TURHAL d.o.o.</item>
      <item>Raiffeisenbank Austria d.d., OIB 53056966535, Magazinska cesta 69, 10000 Zagreb</item>
      <item>Ali Panti, OIB 95564506837, Ćirila I Metoda 29, 21000 Split punomoćnik sudionika u postupku TURHAL d.o.o.</item>
    </derivirana_varijabla>
  </DomainObject.Predmet.OstaliListFormatedWithAdressOIB>
  <DomainObject.Predmet.OstaliListNazivFormated>
    <izvorni_sadrzaj>
      <item>Fuat Katranci</item>
      <item>Raiffeisenbank Austria d.d.</item>
      <item>Ali Panti</item>
    </izvorni_sadrzaj>
    <derivirana_varijabla naziv="DomainObject.Predmet.OstaliListNazivFormated_1">
      <item>Fuat Katranci</item>
      <item>Raiffeisenbank Austria d.d.</item>
      <item>Ali Panti</item>
    </derivirana_varijabla>
  </DomainObject.Predmet.OstaliListNazivFormated>
  <DomainObject.Predmet.OstaliListNazivFormatedOIB>
    <izvorni_sadrzaj>
      <item>Fuat Katranci, OIB 84988692837</item>
      <item>Raiffeisenbank Austria d.d., OIB 53056966535</item>
      <item>Ali Panti, OIB 95564506837</item>
    </izvorni_sadrzaj>
    <derivirana_varijabla naziv="DomainObject.Predmet.OstaliListNazivFormatedOIB_1">
      <item>Fuat Katranci, OIB 84988692837</item>
      <item>Raiffeisenbank Austria d.d., OIB 53056966535</item>
      <item>Ali Panti, OIB 95564506837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TURHAL d.o.o.</izvorni_sadrzaj>
    <derivirana_varijabla naziv="DomainObject.Predmet.ProtustrankaIDrugi_1">TURHAL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TURHAL d.o.o., OIB 15560307172, Antuna Kuzmanića 28, 10000 Zagreb</izvorni_sadrzaj>
    <derivirana_varijabla naziv="DomainObject.Predmet.ProtustrankaIDrugiAdressOIB_1">TURHAL d.o.o., OIB 15560307172, Antuna Kuzmanića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TURHAL d.o.o.</item>
      <item>FINANCIJSKA AGENCIJA, RC Zagreb</item>
      <item>Fuat Katranci</item>
      <item>Raiffeisenbank Austria d.d.</item>
      <item>Ali Panti</item>
    </izvorni_sadrzaj>
    <derivirana_varijabla naziv="DomainObject.Predmet.SudioniciListNaziv_1">
      <item>TURHAL d.o.o.</item>
      <item>FINANCIJSKA AGENCIJA, RC Zagreb</item>
      <item>Fuat Katranci</item>
      <item>Raiffeisenbank Austria d.d.</item>
      <item>Ali Panti</item>
    </derivirana_varijabla>
  </DomainObject.Predmet.SudioniciListNaziv>
  <DomainObject.Predmet.SudioniciListAdressOIB>
    <izvorni_sadrzaj>
      <item>TURHAL d.o.o., OIB 15560307172, Antuna Kuzmanića 28,10000 Zagreb</item>
      <item>FINANCIJSKA AGENCIJA, RC Zagreb, OIB 85821130368, Trg svibanjskih žrtava 1995. 1,10000 Zagreb</item>
      <item>Fuat Katranci, OIB 84988692837, Velebitska 67,21000 Split</item>
      <item>Raiffeisenbank Austria d.d., OIB 53056966535, Magazinska cesta 69,10000 Zagreb</item>
      <item>Ali Panti, OIB 95564506837, Ćirila I Metoda 29,21000 Split</item>
    </izvorni_sadrzaj>
    <derivirana_varijabla naziv="DomainObject.Predmet.SudioniciListAdressOIB_1">
      <item>TURHAL d.o.o., OIB 15560307172, Antuna Kuzmanića 28,10000 Zagreb</item>
      <item>FINANCIJSKA AGENCIJA, RC Zagreb, OIB 85821130368, Trg svibanjskih žrtava 1995. 1,10000 Zagreb</item>
      <item>Fuat Katranci, OIB 84988692837, Velebitska 67,21000 Split</item>
      <item>Raiffeisenbank Austria d.d., OIB 53056966535, Magazinska cesta 69,10000 Zagreb</item>
      <item>Ali Panti, OIB 95564506837, Ćirila I Metoda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15560307172</item>
      <item>, OIB 85821130368</item>
      <item>, OIB 84988692837</item>
      <item>, OIB 53056966535</item>
      <item>, OIB 95564506837</item>
    </izvorni_sadrzaj>
    <derivirana_varijabla naziv="DomainObject.Predmet.SudioniciListNazivOIB_1">
      <item>, OIB 15560307172</item>
      <item>, OIB 85821130368</item>
      <item>, OIB 84988692837</item>
      <item>, OIB 53056966535</item>
      <item>, OIB 95564506837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11. ožujka 2019.</izvorni_sadrzaj>
    <derivirana_varijabla naziv="DomainObject.PredzadnjaOdlukaIzPredmeta.DatumDonosenjaOdluke_1">11. ožujka 2019.</derivirana_varijabla>
  </DomainObject.PredzadnjaOdlukaIzPredmeta.DatumDonosenjaOdluke>
  <DomainObject.PredzadnjaOdlukaIzPredmeta.Oznaka>
    <izvorni_sadrzaj>St-575/2019-7</izvorni_sadrzaj>
    <derivirana_varijabla naziv="DomainObject.PredzadnjaOdlukaIzPredmeta.Oznaka_1">St-575/2019-7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04E3C9-9AE0-46B4-B19D-3AE3DB10DA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1139</properties:Words>
  <properties:Characters>6167</properties:Characters>
  <properties:Lines>137</properties:Lines>
  <properties:Paragraphs>44</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2019-05-15T10:38:00Z</dcterms:created>
  <dc:creator>mbakula</dc:creator>
  <cp:lastModifiedBy>Marija Bakula Vugrinec</cp:lastModifiedBy>
  <cp:lastPrinted>2017-02-13T12:11:00Z</cp:lastPrinted>
  <dcterms:modified xmlns:xsi="http://www.w3.org/2001/XMLSchema-instance" xsi:type="dcterms:W3CDTF">2019-05-20T10:54:00Z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 nije zaplijenjen predujam.docx)</vt:lpwstr>
  </prop:property>
  <prop:property name="CC_coloring" pid="4" fmtid="{D5CDD505-2E9C-101B-9397-08002B2CF9AE}">
    <vt:bool>false</vt:bool>
  </prop:property>
  <prop:property name="BrojStranica" pid="5" fmtid="{D5CDD505-2E9C-101B-9397-08002B2CF9AE}">
    <vt:i4>3</vt:i4>
  </prop:property>
</prop:Properties>
</file>