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7046d" w14:paraId="ef7046d" w:rsidRDefault="00A45763" w:rsidP="00F22B52" w:rsidR="00F22B52" w:rsidRPr="00961E7E">
      <w:pPr>
        <w:ind w:firstLine="708"/>
        <w15:collapsed w:val="false"/>
      </w:pPr>
      <w:bookmarkStart w:name="_GoBack" w:id="0"/>
      <w:bookmarkEnd w:id="0"/>
      <w:r>
        <w:t xml:space="preserve">     </w:t>
      </w:r>
      <w:r w:rsidR="000404A4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 w:rsidR="00961E7E">
        <w:t xml:space="preserve">  </w:t>
      </w:r>
      <w:r>
        <w:t xml:space="preserve">   </w:t>
      </w:r>
      <w:r w:rsidR="00456E13">
        <w:t xml:space="preserve"> </w:t>
      </w:r>
      <w:r w:rsidR="00961E7E">
        <w:t xml:space="preserve">Poslovni broj: </w:t>
      </w:r>
      <w:r w:rsidR="00F22B52" w:rsidRPr="00961E7E">
        <w:t>12. St-</w:t>
      </w:r>
      <w:r w:rsidR="00961E7E" w:rsidRPr="00961E7E">
        <w:t>487/2015</w:t>
      </w:r>
      <w:r w:rsidR="00456E13">
        <w:t>-41</w:t>
      </w:r>
    </w:p>
    <w:p w:rsidRDefault="00F22B52" w:rsidP="00F22B52" w:rsidR="00F22B52" w:rsidRPr="00961E7E">
      <w:r w:rsidRPr="00961E7E">
        <w:t>REPUBLIKA HRVATSKA</w:t>
      </w:r>
    </w:p>
    <w:p w:rsidRDefault="00F22B52" w:rsidP="00F22B52" w:rsidR="00F22B52" w:rsidRPr="00961E7E">
      <w:r w:rsidRPr="00961E7E">
        <w:t>TRGOVAČKI SUD U SPLITU</w:t>
      </w:r>
    </w:p>
    <w:p w:rsidRDefault="00F22B52" w:rsidP="00F22B52" w:rsidR="00F22B52" w:rsidRPr="00961E7E">
      <w:r w:rsidRPr="00961E7E">
        <w:t>Split, Sukoišanska br. 6</w:t>
      </w:r>
    </w:p>
    <w:p w:rsidRDefault="00964A7F" w:rsidP="00964A7F" w:rsidR="00964A7F" w:rsidRPr="0095540D">
      <w:pPr>
        <w:rPr>
          <w:lang w:val="hr-HR"/>
        </w:rPr>
      </w:pPr>
    </w:p>
    <w:p w:rsidRDefault="00A8609C" w:rsidP="00A8609C" w:rsidR="00A8609C" w:rsidRPr="0095540D">
      <w:pPr>
        <w:pStyle w:val="Naslov1"/>
        <w:rPr>
          <w:b w:val="false"/>
        </w:rPr>
      </w:pPr>
      <w:r w:rsidRPr="0095540D">
        <w:rPr>
          <w:b w:val="false"/>
        </w:rPr>
        <w:t>R E P U B L I K A   H R V A T S K A</w:t>
      </w:r>
    </w:p>
    <w:p w:rsidRDefault="00A8609C" w:rsidP="00A8609C" w:rsidR="00A8609C" w:rsidRPr="0095540D">
      <w:pPr>
        <w:rPr>
          <w:lang w:eastAsia="hr-HR" w:val="hr-HR"/>
        </w:rPr>
      </w:pPr>
    </w:p>
    <w:p w:rsidRDefault="00827CDB" w:rsidP="00964A7F" w:rsidR="00964A7F" w:rsidRPr="0095540D">
      <w:pPr>
        <w:pStyle w:val="Naslov2"/>
        <w:rPr>
          <w:bCs/>
          <w:szCs w:val="24"/>
        </w:rPr>
      </w:pPr>
      <w:r w:rsidRPr="0095540D">
        <w:rPr>
          <w:bCs/>
          <w:szCs w:val="24"/>
        </w:rPr>
        <w:t>R J E Š E N</w:t>
      </w:r>
      <w:r w:rsidR="00A8609C" w:rsidRPr="0095540D">
        <w:rPr>
          <w:bCs/>
          <w:szCs w:val="24"/>
        </w:rPr>
        <w:t xml:space="preserve"> </w:t>
      </w:r>
      <w:r w:rsidRPr="0095540D">
        <w:rPr>
          <w:bCs/>
          <w:szCs w:val="24"/>
        </w:rPr>
        <w:t>J E</w:t>
      </w:r>
    </w:p>
    <w:p w:rsidRDefault="00964A7F" w:rsidP="00964A7F" w:rsidR="00964A7F" w:rsidRPr="0095540D">
      <w:pPr>
        <w:rPr>
          <w:lang w:val="hr-HR"/>
        </w:rPr>
      </w:pPr>
    </w:p>
    <w:p w:rsidRDefault="00964A7F" w:rsidP="00964A7F" w:rsidR="00964A7F" w:rsidRPr="0095540D">
      <w:pPr>
        <w:pStyle w:val="Tijeloteksta"/>
        <w:rPr>
          <w:szCs w:val="24"/>
          <w:lang w:val="hr-HR"/>
        </w:rPr>
      </w:pPr>
      <w:r w:rsidRPr="0095540D">
        <w:rPr>
          <w:szCs w:val="24"/>
          <w:lang w:val="hr-HR"/>
        </w:rPr>
        <w:tab/>
      </w:r>
      <w:r w:rsidR="00DA1691" w:rsidRPr="0095540D">
        <w:rPr>
          <w:szCs w:val="24"/>
          <w:lang w:val="hr-HR"/>
        </w:rPr>
        <w:t>Tr</w:t>
      </w:r>
      <w:r w:rsidR="00F22B52" w:rsidRPr="0095540D">
        <w:rPr>
          <w:szCs w:val="24"/>
          <w:lang w:val="hr-HR"/>
        </w:rPr>
        <w:t>govački sud u Splitu, po sucu t</w:t>
      </w:r>
      <w:r w:rsidR="00DA1691" w:rsidRPr="0095540D">
        <w:rPr>
          <w:szCs w:val="24"/>
          <w:lang w:val="hr-HR"/>
        </w:rPr>
        <w:t xml:space="preserve">og suda Pašku Bačiću, kao stečajnom sucu, u stečajnom postupku nad dužnikom </w:t>
      </w:r>
      <w:r w:rsidR="00961E7E" w:rsidRPr="0095540D">
        <w:rPr>
          <w:szCs w:val="24"/>
        </w:rPr>
        <w:t xml:space="preserve">POTOČINE d.o.o. </w:t>
      </w:r>
      <w:r w:rsidR="007E7DBC">
        <w:rPr>
          <w:szCs w:val="24"/>
        </w:rPr>
        <w:t xml:space="preserve">u stečaju </w:t>
      </w:r>
      <w:r w:rsidR="00961E7E" w:rsidRPr="0095540D">
        <w:rPr>
          <w:szCs w:val="24"/>
        </w:rPr>
        <w:t>Split, Dubrovačka 20, OIB: 94452271748</w:t>
      </w:r>
      <w:r w:rsidR="00DA1691" w:rsidRPr="0095540D">
        <w:rPr>
          <w:szCs w:val="24"/>
          <w:lang w:val="hr-HR"/>
        </w:rPr>
        <w:t xml:space="preserve">, </w:t>
      </w:r>
      <w:r w:rsidR="00961E7E" w:rsidRPr="0095540D">
        <w:rPr>
          <w:szCs w:val="24"/>
          <w:lang w:val="hr-HR"/>
        </w:rPr>
        <w:t>12. studenog 2018</w:t>
      </w:r>
      <w:r w:rsidR="00A45763" w:rsidRPr="0095540D">
        <w:rPr>
          <w:szCs w:val="24"/>
          <w:lang w:val="hr-HR"/>
        </w:rPr>
        <w:t>.</w:t>
      </w:r>
      <w:r w:rsidR="006A5E07" w:rsidRPr="0095540D">
        <w:rPr>
          <w:szCs w:val="24"/>
          <w:lang w:val="hr-HR"/>
        </w:rPr>
        <w:t xml:space="preserve"> </w:t>
      </w:r>
    </w:p>
    <w:p w:rsidRDefault="00964A7F" w:rsidP="00964A7F" w:rsidR="00964A7F" w:rsidRPr="007E7DBC">
      <w:pPr>
        <w:rPr>
          <w:sz w:val="16"/>
          <w:szCs w:val="16"/>
          <w:lang w:val="hr-HR"/>
        </w:rPr>
      </w:pPr>
    </w:p>
    <w:p w:rsidRDefault="00AF48CD" w:rsidP="00964A7F" w:rsidR="00AF48CD" w:rsidRPr="007E7DBC">
      <w:pPr>
        <w:rPr>
          <w:sz w:val="16"/>
          <w:szCs w:val="16"/>
          <w:lang w:val="hr-HR"/>
        </w:rPr>
      </w:pPr>
    </w:p>
    <w:p w:rsidRDefault="00827CDB" w:rsidP="00964A7F" w:rsidR="00964A7F" w:rsidRPr="0095540D">
      <w:pPr>
        <w:jc w:val="center"/>
        <w:rPr>
          <w:lang w:val="hr-HR"/>
        </w:rPr>
      </w:pPr>
      <w:r w:rsidRPr="0095540D">
        <w:rPr>
          <w:lang w:val="hr-HR"/>
        </w:rPr>
        <w:t xml:space="preserve">r i j e š i o </w:t>
      </w:r>
      <w:r w:rsidR="00CD5119" w:rsidRPr="0095540D">
        <w:rPr>
          <w:lang w:val="hr-HR"/>
        </w:rPr>
        <w:t xml:space="preserve">   </w:t>
      </w:r>
      <w:r w:rsidR="003F13DF" w:rsidRPr="0095540D">
        <w:rPr>
          <w:lang w:val="hr-HR"/>
        </w:rPr>
        <w:t xml:space="preserve">j e </w:t>
      </w:r>
      <w:r w:rsidR="00964A7F" w:rsidRPr="0095540D">
        <w:rPr>
          <w:lang w:val="hr-HR"/>
        </w:rPr>
        <w:t xml:space="preserve">                                              </w:t>
      </w:r>
    </w:p>
    <w:p w:rsidRDefault="00964A7F" w:rsidP="00964A7F" w:rsidR="00964A7F" w:rsidRPr="0095540D">
      <w:pPr>
        <w:jc w:val="both"/>
        <w:rPr>
          <w:lang w:val="hr-HR"/>
        </w:rPr>
      </w:pPr>
    </w:p>
    <w:p w:rsidRDefault="00A45763" w:rsidP="00E50796" w:rsidR="00A45763" w:rsidRPr="0095540D">
      <w:pPr>
        <w:pStyle w:val="Naslov3"/>
        <w:ind w:left="720"/>
        <w:rPr>
          <w:b w:val="false"/>
          <w:szCs w:val="24"/>
        </w:rPr>
      </w:pPr>
      <w:r w:rsidRPr="0095540D">
        <w:rPr>
          <w:b w:val="false"/>
          <w:szCs w:val="24"/>
        </w:rPr>
        <w:t xml:space="preserve">I. Pozivaju se vjerovnici stečajne mase, stečajni vjerovnici i stečajni upravitelj, u roku od 15 dana od dostave ovog rješenja, očitovati se </w:t>
      </w:r>
      <w:r w:rsidR="0012264D" w:rsidRPr="0095540D">
        <w:rPr>
          <w:b w:val="false"/>
          <w:szCs w:val="24"/>
        </w:rPr>
        <w:t xml:space="preserve">ovom sudu </w:t>
      </w:r>
      <w:r w:rsidRPr="0095540D">
        <w:rPr>
          <w:b w:val="false"/>
          <w:szCs w:val="24"/>
        </w:rPr>
        <w:t>pisanim podneskom o prijedlogu stečajnog upravitelja za obustavu i zaključenje ovog stečajnog postupka zbog toga što stečajna masa nije dostatna ni za namirenje troškova postupka.</w:t>
      </w:r>
    </w:p>
    <w:p w:rsidRDefault="00A45763" w:rsidP="00E50796" w:rsidR="00A45763" w:rsidRPr="0095540D">
      <w:pPr>
        <w:pStyle w:val="Naslov3"/>
        <w:ind w:left="720"/>
        <w:rPr>
          <w:b w:val="false"/>
          <w:szCs w:val="24"/>
        </w:rPr>
      </w:pPr>
    </w:p>
    <w:p w:rsidRDefault="00A9687A" w:rsidP="00E50796" w:rsidR="00E50796" w:rsidRPr="0095540D">
      <w:pPr>
        <w:pStyle w:val="Naslov3"/>
        <w:ind w:left="720"/>
        <w:rPr>
          <w:b w:val="false"/>
          <w:szCs w:val="24"/>
        </w:rPr>
      </w:pPr>
      <w:r w:rsidRPr="0095540D">
        <w:rPr>
          <w:b w:val="false"/>
          <w:szCs w:val="24"/>
        </w:rPr>
        <w:t>I</w:t>
      </w:r>
      <w:r w:rsidR="00A45763" w:rsidRPr="0095540D">
        <w:rPr>
          <w:b w:val="false"/>
          <w:szCs w:val="24"/>
        </w:rPr>
        <w:t>I</w:t>
      </w:r>
      <w:r w:rsidRPr="0095540D">
        <w:rPr>
          <w:b w:val="false"/>
          <w:szCs w:val="24"/>
        </w:rPr>
        <w:t xml:space="preserve">. Saziva se </w:t>
      </w:r>
      <w:r w:rsidR="00EE55DD" w:rsidRPr="0095540D">
        <w:rPr>
          <w:b w:val="false"/>
          <w:szCs w:val="24"/>
        </w:rPr>
        <w:t xml:space="preserve">skupština vjerovnika </w:t>
      </w:r>
      <w:r w:rsidRPr="0095540D">
        <w:rPr>
          <w:b w:val="false"/>
          <w:szCs w:val="24"/>
        </w:rPr>
        <w:t xml:space="preserve">stečajnog dužnika </w:t>
      </w:r>
      <w:r w:rsidR="00961E7E" w:rsidRPr="0095540D">
        <w:rPr>
          <w:b w:val="false"/>
          <w:szCs w:val="24"/>
        </w:rPr>
        <w:t xml:space="preserve">Potočine d.o.o. u stečaju Split </w:t>
      </w:r>
      <w:r w:rsidRPr="0095540D">
        <w:rPr>
          <w:b w:val="false"/>
          <w:szCs w:val="24"/>
        </w:rPr>
        <w:t xml:space="preserve">i to za </w:t>
      </w:r>
      <w:r w:rsidR="00961E7E" w:rsidRPr="0095540D">
        <w:rPr>
          <w:b w:val="false"/>
          <w:szCs w:val="24"/>
        </w:rPr>
        <w:t>dan 7. prosinca 2018</w:t>
      </w:r>
      <w:r w:rsidR="00CB46FB" w:rsidRPr="0095540D">
        <w:rPr>
          <w:b w:val="false"/>
          <w:szCs w:val="24"/>
        </w:rPr>
        <w:t xml:space="preserve">. s početkom u </w:t>
      </w:r>
      <w:r w:rsidR="007E7DBC">
        <w:rPr>
          <w:b w:val="false"/>
          <w:szCs w:val="24"/>
        </w:rPr>
        <w:t>9,45</w:t>
      </w:r>
      <w:r w:rsidRPr="0095540D">
        <w:rPr>
          <w:b w:val="false"/>
          <w:szCs w:val="24"/>
        </w:rPr>
        <w:t xml:space="preserve"> sati </w:t>
      </w:r>
      <w:r w:rsidR="00E50796" w:rsidRPr="0095540D">
        <w:rPr>
          <w:b w:val="false"/>
          <w:szCs w:val="24"/>
        </w:rPr>
        <w:t xml:space="preserve">u sobi broj 118/I (sudnica br. 4) Trgovačkog suda u Splitu, Sukoišanska 6, sa slijedećim dnevnim redom: </w:t>
      </w:r>
    </w:p>
    <w:p w:rsidRDefault="00EE55DD" w:rsidP="006F5706" w:rsidR="00CB46FB" w:rsidRPr="0095540D">
      <w:pPr>
        <w:ind w:left="720"/>
        <w:jc w:val="both"/>
        <w:rPr>
          <w:lang w:val="hr-HR"/>
        </w:rPr>
      </w:pPr>
      <w:r w:rsidRPr="0095540D">
        <w:rPr>
          <w:lang w:val="hr-HR"/>
        </w:rPr>
        <w:t xml:space="preserve">1. </w:t>
      </w:r>
      <w:r w:rsidR="00E50796" w:rsidRPr="0095540D">
        <w:rPr>
          <w:lang w:val="hr-HR"/>
        </w:rPr>
        <w:t>Izvješće</w:t>
      </w:r>
      <w:r w:rsidR="00F22B52" w:rsidRPr="0095540D">
        <w:rPr>
          <w:lang w:val="hr-HR"/>
        </w:rPr>
        <w:t xml:space="preserve"> </w:t>
      </w:r>
      <w:r w:rsidR="006F5706" w:rsidRPr="0095540D">
        <w:rPr>
          <w:lang w:val="hr-HR"/>
        </w:rPr>
        <w:t>stečajnog upravitelja o dosadašnjem tijeku stečajnog postupka i stanju stečajne mase.</w:t>
      </w:r>
    </w:p>
    <w:p w:rsidRDefault="00B67C9C" w:rsidP="00DA1691" w:rsidR="00EE55DD" w:rsidRPr="0095540D">
      <w:pPr>
        <w:ind w:left="720"/>
        <w:jc w:val="both"/>
        <w:rPr>
          <w:lang w:val="hr-HR"/>
        </w:rPr>
      </w:pPr>
      <w:r w:rsidRPr="0095540D">
        <w:rPr>
          <w:lang w:val="hr-HR"/>
        </w:rPr>
        <w:t xml:space="preserve">2. </w:t>
      </w:r>
      <w:r w:rsidR="00A45763" w:rsidRPr="0095540D">
        <w:rPr>
          <w:lang w:val="hr-HR"/>
        </w:rPr>
        <w:t>Očitovanje</w:t>
      </w:r>
      <w:r w:rsidR="00DA1691" w:rsidRPr="0095540D">
        <w:rPr>
          <w:lang w:val="hr-HR"/>
        </w:rPr>
        <w:t xml:space="preserve"> skupštine vjerovnika o</w:t>
      </w:r>
      <w:r w:rsidR="00A45763" w:rsidRPr="0095540D">
        <w:rPr>
          <w:lang w:val="hr-HR"/>
        </w:rPr>
        <w:t xml:space="preserve"> prijedlogu za obustavu i zaključenje</w:t>
      </w:r>
      <w:r w:rsidR="00DA1691" w:rsidRPr="0095540D">
        <w:rPr>
          <w:lang w:val="hr-HR"/>
        </w:rPr>
        <w:t xml:space="preserve"> stečajnog postupka zbog nedostatnosti stečajne mase za </w:t>
      </w:r>
      <w:r w:rsidR="00A45763" w:rsidRPr="0095540D">
        <w:rPr>
          <w:lang w:val="hr-HR"/>
        </w:rPr>
        <w:t>namirenje</w:t>
      </w:r>
      <w:r w:rsidR="00DA1691" w:rsidRPr="0095540D">
        <w:rPr>
          <w:lang w:val="hr-HR"/>
        </w:rPr>
        <w:t xml:space="preserve"> troškova </w:t>
      </w:r>
      <w:r w:rsidR="00A45763" w:rsidRPr="0095540D">
        <w:rPr>
          <w:lang w:val="hr-HR"/>
        </w:rPr>
        <w:t>postupka.</w:t>
      </w:r>
    </w:p>
    <w:p w:rsidRDefault="00CD5119" w:rsidP="0011701A" w:rsidR="00CD5119" w:rsidRPr="0095540D">
      <w:pPr>
        <w:pStyle w:val="Naslov3"/>
        <w:rPr>
          <w:b w:val="false"/>
          <w:szCs w:val="24"/>
        </w:rPr>
      </w:pPr>
    </w:p>
    <w:p w:rsidRDefault="00F22B52" w:rsidP="00F22B52" w:rsidR="00F22B52" w:rsidRPr="0095540D">
      <w:pPr>
        <w:pStyle w:val="Naslov3"/>
        <w:ind w:left="720"/>
        <w:rPr>
          <w:b w:val="false"/>
          <w:szCs w:val="24"/>
        </w:rPr>
      </w:pPr>
      <w:r w:rsidRPr="0095540D">
        <w:rPr>
          <w:b w:val="false"/>
          <w:szCs w:val="24"/>
        </w:rPr>
        <w:t>I</w:t>
      </w:r>
      <w:r w:rsidR="00A45763" w:rsidRPr="0095540D">
        <w:rPr>
          <w:b w:val="false"/>
          <w:szCs w:val="24"/>
        </w:rPr>
        <w:t>I</w:t>
      </w:r>
      <w:r w:rsidRPr="0095540D">
        <w:rPr>
          <w:b w:val="false"/>
          <w:szCs w:val="24"/>
        </w:rPr>
        <w:t>I.</w:t>
      </w:r>
      <w:r w:rsidRPr="0095540D">
        <w:rPr>
          <w:szCs w:val="24"/>
        </w:rPr>
        <w:t xml:space="preserve"> </w:t>
      </w:r>
      <w:r w:rsidRPr="0095540D">
        <w:rPr>
          <w:b w:val="false"/>
          <w:szCs w:val="24"/>
        </w:rPr>
        <w:t xml:space="preserve">Na </w:t>
      </w:r>
      <w:r w:rsidR="00A45763" w:rsidRPr="0095540D">
        <w:rPr>
          <w:b w:val="false"/>
          <w:szCs w:val="24"/>
        </w:rPr>
        <w:t xml:space="preserve">sazvanu </w:t>
      </w:r>
      <w:r w:rsidRPr="0095540D">
        <w:rPr>
          <w:b w:val="false"/>
          <w:szCs w:val="24"/>
        </w:rPr>
        <w:t xml:space="preserve">skupštinu vjerovnika se pozivaju </w:t>
      </w:r>
      <w:r w:rsidR="00A45763" w:rsidRPr="0095540D">
        <w:rPr>
          <w:b w:val="false"/>
          <w:szCs w:val="24"/>
        </w:rPr>
        <w:t>svi vjerovnici stečajnog dužnika</w:t>
      </w:r>
      <w:r w:rsidRPr="0095540D">
        <w:rPr>
          <w:b w:val="false"/>
          <w:szCs w:val="24"/>
        </w:rPr>
        <w:t xml:space="preserve"> te stečajni upravitelj. </w:t>
      </w:r>
    </w:p>
    <w:p w:rsidRDefault="00F22B52" w:rsidP="00F22B52" w:rsidR="00F22B52" w:rsidRPr="0095540D">
      <w:pPr>
        <w:rPr>
          <w:lang w:val="hr-HR"/>
        </w:rPr>
      </w:pPr>
    </w:p>
    <w:p w:rsidRDefault="00A45763" w:rsidP="00F22B52" w:rsidR="00F22B52" w:rsidRPr="0095540D">
      <w:pPr>
        <w:ind w:left="720"/>
        <w:jc w:val="both"/>
        <w:rPr>
          <w:lang w:val="hr-HR"/>
        </w:rPr>
      </w:pPr>
      <w:r w:rsidRPr="0095540D">
        <w:rPr>
          <w:lang w:val="hr-HR"/>
        </w:rPr>
        <w:t>IV</w:t>
      </w:r>
      <w:r w:rsidR="0066558C" w:rsidRPr="0095540D">
        <w:rPr>
          <w:lang w:val="hr-HR"/>
        </w:rPr>
        <w:t>. Stečajni p</w:t>
      </w:r>
      <w:r w:rsidR="00F22B52" w:rsidRPr="0095540D">
        <w:rPr>
          <w:lang w:val="hr-HR"/>
        </w:rPr>
        <w:t xml:space="preserve">ostupak se neće obustaviti i zaključiti ako vjerovnici koji se budu protivili obustavi postupka solidarno predujme dostatan iznos novca za </w:t>
      </w:r>
      <w:r w:rsidR="0066558C" w:rsidRPr="0095540D">
        <w:rPr>
          <w:lang w:val="hr-HR"/>
        </w:rPr>
        <w:t xml:space="preserve">namirenje </w:t>
      </w:r>
      <w:r w:rsidR="00F22B52" w:rsidRPr="0095540D">
        <w:rPr>
          <w:lang w:val="hr-HR"/>
        </w:rPr>
        <w:t xml:space="preserve">troškova postupka u roku koji će im za to </w:t>
      </w:r>
      <w:r w:rsidR="0066558C" w:rsidRPr="0095540D">
        <w:rPr>
          <w:lang w:val="hr-HR"/>
        </w:rPr>
        <w:t>sud</w:t>
      </w:r>
      <w:r w:rsidR="00F22B52" w:rsidRPr="0095540D">
        <w:rPr>
          <w:lang w:val="hr-HR"/>
        </w:rPr>
        <w:t xml:space="preserve"> odrediti posebnim rješenjem. </w:t>
      </w:r>
    </w:p>
    <w:p w:rsidRDefault="00F22B52" w:rsidP="00F22B52" w:rsidR="00F22B52" w:rsidRPr="0095540D">
      <w:pPr>
        <w:rPr>
          <w:lang w:val="hr-HR"/>
        </w:rPr>
      </w:pPr>
    </w:p>
    <w:p w:rsidRDefault="00F22B52" w:rsidP="00F22B52" w:rsidR="00F22B52" w:rsidRPr="0095540D">
      <w:pPr>
        <w:ind w:left="720"/>
        <w:jc w:val="both"/>
        <w:rPr>
          <w:lang w:val="hr-HR"/>
        </w:rPr>
      </w:pPr>
      <w:r w:rsidRPr="0095540D">
        <w:rPr>
          <w:lang w:val="hr-HR"/>
        </w:rPr>
        <w:t xml:space="preserve">V. Ovo rješenje će se objaviti na </w:t>
      </w:r>
      <w:r w:rsidR="0066558C" w:rsidRPr="0095540D">
        <w:rPr>
          <w:lang w:val="hr-HR"/>
        </w:rPr>
        <w:t xml:space="preserve">mrežnoj stranici </w:t>
      </w:r>
      <w:r w:rsidRPr="0095540D">
        <w:rPr>
          <w:lang w:val="hr-HR"/>
        </w:rPr>
        <w:t>e-</w:t>
      </w:r>
      <w:r w:rsidR="0066558C" w:rsidRPr="0095540D">
        <w:rPr>
          <w:lang w:val="hr-HR"/>
        </w:rPr>
        <w:t>Oglasna ploča</w:t>
      </w:r>
      <w:r w:rsidRPr="0095540D">
        <w:rPr>
          <w:lang w:val="hr-HR"/>
        </w:rPr>
        <w:t xml:space="preserve"> </w:t>
      </w:r>
      <w:r w:rsidR="0066558C" w:rsidRPr="0095540D">
        <w:rPr>
          <w:lang w:val="hr-HR"/>
        </w:rPr>
        <w:t>sudova</w:t>
      </w:r>
      <w:r w:rsidRPr="0095540D">
        <w:rPr>
          <w:lang w:val="hr-HR"/>
        </w:rPr>
        <w:t xml:space="preserve">, a </w:t>
      </w:r>
      <w:r w:rsidR="0066558C" w:rsidRPr="0095540D">
        <w:rPr>
          <w:lang w:val="hr-HR"/>
        </w:rPr>
        <w:t>istekom osmog dana od te objave smatra se da je ovo rješenje dostavljeno svim sudionicima stečajnog postupka</w:t>
      </w:r>
      <w:r w:rsidRPr="0095540D">
        <w:rPr>
          <w:lang w:val="hr-HR"/>
        </w:rPr>
        <w:t>.</w:t>
      </w:r>
    </w:p>
    <w:p w:rsidRDefault="0095540D" w:rsidP="00D77C8A" w:rsidR="0095540D">
      <w:pPr>
        <w:jc w:val="both"/>
        <w:rPr>
          <w:lang w:val="hr-HR"/>
        </w:rPr>
      </w:pPr>
    </w:p>
    <w:p w:rsidRDefault="000B7F03" w:rsidP="00D77C8A" w:rsidR="000B7F03" w:rsidRPr="00DA1691">
      <w:pPr>
        <w:jc w:val="both"/>
        <w:rPr>
          <w:lang w:val="hr-HR"/>
        </w:rPr>
      </w:pPr>
    </w:p>
    <w:p w:rsidRDefault="00827CDB" w:rsidP="00827CDB" w:rsidR="00827CDB" w:rsidRPr="00DA1691">
      <w:pPr>
        <w:jc w:val="center"/>
        <w:rPr>
          <w:lang w:val="hr-HR"/>
        </w:rPr>
      </w:pPr>
      <w:r w:rsidRPr="00DA1691">
        <w:rPr>
          <w:lang w:val="hr-HR"/>
        </w:rPr>
        <w:t>Obrazloženje</w:t>
      </w:r>
    </w:p>
    <w:p w:rsidRDefault="00827CDB" w:rsidP="00827CDB" w:rsidR="00827CDB" w:rsidRPr="00DA1691">
      <w:pPr>
        <w:jc w:val="center"/>
        <w:rPr>
          <w:lang w:val="hr-HR"/>
        </w:rPr>
      </w:pPr>
    </w:p>
    <w:p w:rsidRDefault="0066558C" w:rsidP="007E7DBC" w:rsidR="0066558C">
      <w:pPr>
        <w:ind w:firstLine="720"/>
        <w:jc w:val="both"/>
        <w:rPr>
          <w:lang w:val="hr-HR"/>
        </w:rPr>
      </w:pPr>
      <w:r w:rsidRPr="0066558C">
        <w:rPr>
          <w:lang w:val="hr-HR"/>
        </w:rPr>
        <w:t xml:space="preserve">Rješenjem ovog suda </w:t>
      </w:r>
      <w:r w:rsidR="007E7DBC">
        <w:rPr>
          <w:lang w:val="hr-HR"/>
        </w:rPr>
        <w:t>broj</w:t>
      </w:r>
      <w:r w:rsidRPr="0066558C">
        <w:rPr>
          <w:lang w:val="hr-HR"/>
        </w:rPr>
        <w:t xml:space="preserve"> 12. St-</w:t>
      </w:r>
      <w:r w:rsidR="00961E7E">
        <w:rPr>
          <w:lang w:val="hr-HR"/>
        </w:rPr>
        <w:t>487</w:t>
      </w:r>
      <w:r w:rsidRPr="0066558C">
        <w:rPr>
          <w:lang w:val="hr-HR"/>
        </w:rPr>
        <w:t>/201</w:t>
      </w:r>
      <w:r w:rsidR="00961E7E">
        <w:rPr>
          <w:lang w:val="hr-HR"/>
        </w:rPr>
        <w:t xml:space="preserve">5 od </w:t>
      </w:r>
      <w:r w:rsidR="00961E7E" w:rsidRPr="00961E7E">
        <w:rPr>
          <w:lang w:val="hr-HR"/>
        </w:rPr>
        <w:t>13. listopada 2016</w:t>
      </w:r>
      <w:r w:rsidRPr="0066558C">
        <w:rPr>
          <w:lang w:val="hr-HR"/>
        </w:rPr>
        <w:t xml:space="preserve">. otvoren je stečajni postupak nad dužnikom </w:t>
      </w:r>
      <w:r w:rsidR="00961E7E" w:rsidRPr="00961E7E">
        <w:rPr>
          <w:lang w:val="hr-HR"/>
        </w:rPr>
        <w:t>Potočine d.o.o. Split</w:t>
      </w:r>
      <w:r w:rsidRPr="0066558C">
        <w:rPr>
          <w:lang w:val="hr-HR"/>
        </w:rPr>
        <w:t xml:space="preserve">, </w:t>
      </w:r>
      <w:r w:rsidRPr="00F22B52">
        <w:rPr>
          <w:lang w:val="hr-HR"/>
        </w:rPr>
        <w:t>a tim rje</w:t>
      </w:r>
      <w:r w:rsidR="007E7DBC">
        <w:rPr>
          <w:lang w:val="hr-HR"/>
        </w:rPr>
        <w:t>šenjem za stečajnog upravitelja</w:t>
      </w:r>
      <w:r w:rsidR="0012264D">
        <w:rPr>
          <w:lang w:val="hr-HR"/>
        </w:rPr>
        <w:t xml:space="preserve"> </w:t>
      </w:r>
      <w:r w:rsidRPr="0066558C">
        <w:rPr>
          <w:lang w:val="hr-HR"/>
        </w:rPr>
        <w:t>imeno</w:t>
      </w:r>
      <w:r w:rsidR="007E7DBC">
        <w:rPr>
          <w:lang w:val="hr-HR"/>
        </w:rPr>
        <w:t>van je</w:t>
      </w:r>
      <w:r>
        <w:rPr>
          <w:lang w:val="hr-HR"/>
        </w:rPr>
        <w:t xml:space="preserve"> </w:t>
      </w:r>
      <w:r w:rsidR="00961E7E">
        <w:rPr>
          <w:lang w:val="hr-HR"/>
        </w:rPr>
        <w:t>Ivan Šteko iz Imotskog</w:t>
      </w:r>
      <w:r>
        <w:rPr>
          <w:lang w:val="hr-HR"/>
        </w:rPr>
        <w:t>.</w:t>
      </w:r>
    </w:p>
    <w:p w:rsidRDefault="009D596E" w:rsidP="007E7DBC" w:rsidR="009D596E">
      <w:pPr>
        <w:ind w:firstLine="720"/>
        <w:jc w:val="both"/>
        <w:rPr>
          <w:lang w:val="hr-HR"/>
        </w:rPr>
      </w:pPr>
    </w:p>
    <w:p w:rsidRDefault="009D596E" w:rsidP="007E7DBC" w:rsidR="009D596E">
      <w:pPr>
        <w:ind w:firstLine="720"/>
        <w:jc w:val="both"/>
        <w:rPr>
          <w:lang w:val="hr-HR"/>
        </w:rPr>
      </w:pPr>
    </w:p>
    <w:p w:rsidRDefault="007E7DBC" w:rsidP="0009722A" w:rsidR="0066558C">
      <w:pPr>
        <w:ind w:firstLine="720"/>
        <w:jc w:val="both"/>
        <w:rPr>
          <w:lang w:val="hr-HR"/>
        </w:rPr>
      </w:pPr>
      <w:r>
        <w:rPr>
          <w:lang w:val="hr-HR"/>
        </w:rPr>
        <w:lastRenderedPageBreak/>
        <w:t xml:space="preserve">Podneskom od 9. studenog 2018. </w:t>
      </w:r>
      <w:r w:rsidR="0066558C">
        <w:rPr>
          <w:lang w:val="hr-HR"/>
        </w:rPr>
        <w:t>stečajn</w:t>
      </w:r>
      <w:r w:rsidR="000B7F03">
        <w:rPr>
          <w:lang w:val="hr-HR"/>
        </w:rPr>
        <w:t>i</w:t>
      </w:r>
      <w:r w:rsidR="0066558C">
        <w:rPr>
          <w:lang w:val="hr-HR"/>
        </w:rPr>
        <w:t xml:space="preserve"> upravitelj je podni</w:t>
      </w:r>
      <w:r w:rsidR="0095540D">
        <w:rPr>
          <w:lang w:val="hr-HR"/>
        </w:rPr>
        <w:t>o</w:t>
      </w:r>
      <w:r w:rsidR="0066558C">
        <w:rPr>
          <w:lang w:val="hr-HR"/>
        </w:rPr>
        <w:t xml:space="preserve"> ovom sudu </w:t>
      </w:r>
      <w:r w:rsidR="00524A10">
        <w:rPr>
          <w:lang w:val="hr-HR"/>
        </w:rPr>
        <w:t>prijedlog za obustavu i zaključenje</w:t>
      </w:r>
      <w:r w:rsidR="00EE11A9">
        <w:rPr>
          <w:lang w:val="hr-HR"/>
        </w:rPr>
        <w:t xml:space="preserve"> stečajnog postupka sukladno članku</w:t>
      </w:r>
      <w:r w:rsidR="00524A10">
        <w:rPr>
          <w:lang w:val="hr-HR"/>
        </w:rPr>
        <w:t xml:space="preserve"> 293. </w:t>
      </w:r>
      <w:r w:rsidR="00524A10" w:rsidRPr="00524A10">
        <w:rPr>
          <w:lang w:val="hr-HR"/>
        </w:rPr>
        <w:t>Stečajnog zakona (Narodne novine broj 71/15 i 104/17, dalje SZ)</w:t>
      </w:r>
      <w:r w:rsidR="00524A10">
        <w:rPr>
          <w:lang w:val="hr-HR"/>
        </w:rPr>
        <w:t xml:space="preserve">. U tom </w:t>
      </w:r>
      <w:r w:rsidR="0009722A">
        <w:rPr>
          <w:lang w:val="hr-HR"/>
        </w:rPr>
        <w:t>podnesku</w:t>
      </w:r>
      <w:r w:rsidR="00524A10">
        <w:rPr>
          <w:lang w:val="hr-HR"/>
        </w:rPr>
        <w:t>, stečajn</w:t>
      </w:r>
      <w:r w:rsidR="0095540D">
        <w:rPr>
          <w:lang w:val="hr-HR"/>
        </w:rPr>
        <w:t>i upravitelj je naveo</w:t>
      </w:r>
      <w:r w:rsidR="00524A10">
        <w:rPr>
          <w:lang w:val="hr-HR"/>
        </w:rPr>
        <w:t xml:space="preserve"> </w:t>
      </w:r>
      <w:r w:rsidR="0009722A">
        <w:rPr>
          <w:lang w:val="hr-HR"/>
        </w:rPr>
        <w:t xml:space="preserve">da je sukladno odluci skupštine vjerovnika s izvještajnog ročišta unovčio odnosno prodao skuter marke Daelim, god. proizvodnje 2002. te da je postignuta prodajna cijena od 2.000,00 kn. </w:t>
      </w:r>
      <w:r w:rsidR="00B73BCB">
        <w:rPr>
          <w:lang w:val="hr-HR"/>
        </w:rPr>
        <w:t>Nadalje</w:t>
      </w:r>
      <w:r w:rsidR="0009722A">
        <w:rPr>
          <w:lang w:val="hr-HR"/>
        </w:rPr>
        <w:t xml:space="preserve">, stečajni upravitelj je naveo i da </w:t>
      </w:r>
      <w:r w:rsidR="00524A10">
        <w:rPr>
          <w:lang w:val="hr-HR"/>
        </w:rPr>
        <w:t>se troškovi stečajnog postupka odnose</w:t>
      </w:r>
      <w:r w:rsidR="0095540D">
        <w:rPr>
          <w:lang w:val="hr-HR"/>
        </w:rPr>
        <w:t xml:space="preserve"> na oglašavanje prodaje u Slobodnoj Dalmac</w:t>
      </w:r>
      <w:r w:rsidR="0009722A">
        <w:rPr>
          <w:lang w:val="hr-HR"/>
        </w:rPr>
        <w:t>iji u iznosu od 144,00 kn, putne troškove</w:t>
      </w:r>
      <w:r w:rsidR="0095540D">
        <w:rPr>
          <w:lang w:val="hr-HR"/>
        </w:rPr>
        <w:t xml:space="preserve"> stečajnog upravitel</w:t>
      </w:r>
      <w:r w:rsidR="00B73BCB">
        <w:rPr>
          <w:lang w:val="hr-HR"/>
        </w:rPr>
        <w:t>ja u iznosu od 970,00 kn, sudsku pristojbu</w:t>
      </w:r>
      <w:r w:rsidR="0095540D">
        <w:rPr>
          <w:lang w:val="hr-HR"/>
        </w:rPr>
        <w:t xml:space="preserve"> u iznosu od 100,00 kn, </w:t>
      </w:r>
      <w:r w:rsidR="00B73BCB">
        <w:rPr>
          <w:lang w:val="hr-HR"/>
        </w:rPr>
        <w:t>PDV u iznosu od 500,00 kn, taksu</w:t>
      </w:r>
      <w:r w:rsidR="0095540D">
        <w:rPr>
          <w:lang w:val="hr-HR"/>
        </w:rPr>
        <w:t xml:space="preserve"> za izvadak iz sudskog registra</w:t>
      </w:r>
      <w:r w:rsidR="00B73BCB">
        <w:rPr>
          <w:lang w:val="hr-HR"/>
        </w:rPr>
        <w:t xml:space="preserve"> u iznosu od 56,00 kn, bankarske troškove</w:t>
      </w:r>
      <w:r w:rsidR="0095540D">
        <w:rPr>
          <w:lang w:val="hr-HR"/>
        </w:rPr>
        <w:t xml:space="preserve"> </w:t>
      </w:r>
      <w:r w:rsidR="00B73BCB">
        <w:rPr>
          <w:lang w:val="hr-HR"/>
        </w:rPr>
        <w:t>u iznosu od 221,00 kn te nagradu</w:t>
      </w:r>
      <w:r w:rsidR="0095540D">
        <w:rPr>
          <w:lang w:val="hr-HR"/>
        </w:rPr>
        <w:t xml:space="preserve"> stečajnom upravitelju u iznosu od 3.000,00 kn ili ukupno 5</w:t>
      </w:r>
      <w:r w:rsidR="00524A10">
        <w:rPr>
          <w:lang w:val="hr-HR"/>
        </w:rPr>
        <w:t>.000,00 kn, a stečajni dužnik da u ovom trenutku</w:t>
      </w:r>
      <w:r w:rsidR="0009722A">
        <w:rPr>
          <w:lang w:val="hr-HR"/>
        </w:rPr>
        <w:t>, osim postignute cijene za prodani skuter,</w:t>
      </w:r>
      <w:r w:rsidR="00524A10">
        <w:rPr>
          <w:lang w:val="hr-HR"/>
        </w:rPr>
        <w:t xml:space="preserve"> nema </w:t>
      </w:r>
      <w:r w:rsidR="0009722A">
        <w:rPr>
          <w:lang w:val="hr-HR"/>
        </w:rPr>
        <w:t xml:space="preserve">druge </w:t>
      </w:r>
      <w:r w:rsidR="00524A10">
        <w:rPr>
          <w:lang w:val="hr-HR"/>
        </w:rPr>
        <w:t xml:space="preserve">imovine koja ulazi u stečajnu masu iz koje bi se mogli namiriti naprijed navedeni troškovi postupka. </w:t>
      </w:r>
      <w:r w:rsidR="00551887">
        <w:rPr>
          <w:lang w:val="hr-HR"/>
        </w:rPr>
        <w:t xml:space="preserve">Kako dakle stečajna masa nije dostatna </w:t>
      </w:r>
      <w:r w:rsidR="0009722A">
        <w:rPr>
          <w:lang w:val="hr-HR"/>
        </w:rPr>
        <w:t xml:space="preserve">ni </w:t>
      </w:r>
      <w:r w:rsidR="00551887">
        <w:rPr>
          <w:lang w:val="hr-HR"/>
        </w:rPr>
        <w:t>za namirenje troškova stečajnog postupka, stečajn</w:t>
      </w:r>
      <w:r w:rsidR="0095540D">
        <w:rPr>
          <w:lang w:val="hr-HR"/>
        </w:rPr>
        <w:t>i upravitelj je predložio</w:t>
      </w:r>
      <w:r w:rsidR="00EE11A9">
        <w:rPr>
          <w:lang w:val="hr-HR"/>
        </w:rPr>
        <w:t xml:space="preserve"> sudu postupiti sukladno članku</w:t>
      </w:r>
      <w:r w:rsidR="00551887">
        <w:rPr>
          <w:lang w:val="hr-HR"/>
        </w:rPr>
        <w:t xml:space="preserve"> 293. SZ-a.</w:t>
      </w:r>
    </w:p>
    <w:p w:rsidRDefault="00551887" w:rsidP="0066558C" w:rsidR="00551887">
      <w:pPr>
        <w:ind w:firstLine="720"/>
        <w:jc w:val="both"/>
        <w:rPr>
          <w:lang w:val="hr-HR"/>
        </w:rPr>
      </w:pPr>
    </w:p>
    <w:p w:rsidRDefault="003638B6" w:rsidP="0066558C" w:rsidR="00551887">
      <w:pPr>
        <w:ind w:firstLine="720"/>
        <w:jc w:val="both"/>
        <w:rPr>
          <w:lang w:val="hr-HR"/>
        </w:rPr>
      </w:pPr>
      <w:r>
        <w:rPr>
          <w:lang w:val="hr-HR"/>
        </w:rPr>
        <w:t>Prema</w:t>
      </w:r>
      <w:r w:rsidR="0012264D" w:rsidRPr="0012264D">
        <w:rPr>
          <w:lang w:val="hr-HR"/>
        </w:rPr>
        <w:t xml:space="preserve"> odredbama čl</w:t>
      </w:r>
      <w:r w:rsidR="00EE11A9">
        <w:rPr>
          <w:lang w:val="hr-HR"/>
        </w:rPr>
        <w:t>anka</w:t>
      </w:r>
      <w:r w:rsidR="0012264D" w:rsidRPr="0012264D">
        <w:rPr>
          <w:lang w:val="hr-HR"/>
        </w:rPr>
        <w:t xml:space="preserve"> 293. SZ-a, ako se nakon otvaranja stečajnog postupka pokaže da stečajna masa nije dostatna ni za namirenje troškova postupka, sud će rješenjem obustaviti i zaključiti postupak (stavak 1.</w:t>
      </w:r>
      <w:r w:rsidR="0095540D">
        <w:rPr>
          <w:lang w:val="hr-HR"/>
        </w:rPr>
        <w:t>)</w:t>
      </w:r>
      <w:r w:rsidR="0012264D">
        <w:rPr>
          <w:lang w:val="hr-HR"/>
        </w:rPr>
        <w:t xml:space="preserve">. Sud će, prije donošenja rješenja iz stavka 1. tog članka, pozvati na očitovanje vjerovnike stečajne mase, stečajnog upravitelja i skupštinu vjerovnika, a poziv na očitovanje objavit će se </w:t>
      </w:r>
      <w:r w:rsidR="0012264D" w:rsidRPr="00DA1691">
        <w:rPr>
          <w:lang w:val="hr-HR"/>
        </w:rPr>
        <w:t xml:space="preserve">na </w:t>
      </w:r>
      <w:r w:rsidR="0012264D">
        <w:rPr>
          <w:lang w:val="hr-HR"/>
        </w:rPr>
        <w:t>mrežnoj stranici e-Oglasna</w:t>
      </w:r>
      <w:r w:rsidR="0012264D" w:rsidRPr="00DA1691">
        <w:rPr>
          <w:lang w:val="hr-HR"/>
        </w:rPr>
        <w:t xml:space="preserve"> </w:t>
      </w:r>
      <w:r w:rsidR="0012264D">
        <w:rPr>
          <w:lang w:val="hr-HR"/>
        </w:rPr>
        <w:t>ploča</w:t>
      </w:r>
      <w:r w:rsidR="0012264D" w:rsidRPr="00DA1691">
        <w:rPr>
          <w:lang w:val="hr-HR"/>
        </w:rPr>
        <w:t xml:space="preserve"> </w:t>
      </w:r>
      <w:r w:rsidR="0012264D">
        <w:rPr>
          <w:lang w:val="hr-HR"/>
        </w:rPr>
        <w:t>sudova (st</w:t>
      </w:r>
      <w:r w:rsidR="0095540D">
        <w:rPr>
          <w:lang w:val="hr-HR"/>
        </w:rPr>
        <w:t>a</w:t>
      </w:r>
      <w:r w:rsidR="0012264D">
        <w:rPr>
          <w:lang w:val="hr-HR"/>
        </w:rPr>
        <w:t xml:space="preserve">vak 2.). </w:t>
      </w:r>
      <w:r w:rsidR="00F318D1">
        <w:rPr>
          <w:lang w:val="hr-HR"/>
        </w:rPr>
        <w:t>Stečajni postupak se neće obustaviti i zaključiti ako vjerovnici koji su se protivili obustavi postupka solidarno predujme dostatan iznos novca za namirenje troškova postupka u roku koji im je sud odredio rješenjem (stavak 3.).</w:t>
      </w:r>
    </w:p>
    <w:p w:rsidRDefault="00F318D1" w:rsidP="0066558C" w:rsidR="00F318D1">
      <w:pPr>
        <w:ind w:firstLine="720"/>
        <w:jc w:val="both"/>
        <w:rPr>
          <w:lang w:val="hr-HR"/>
        </w:rPr>
      </w:pPr>
    </w:p>
    <w:p w:rsidRDefault="00F318D1" w:rsidP="0066558C" w:rsidR="00F318D1" w:rsidRPr="0012264D">
      <w:pPr>
        <w:ind w:firstLine="720"/>
        <w:jc w:val="both"/>
        <w:rPr>
          <w:lang w:val="hr-HR"/>
        </w:rPr>
      </w:pPr>
      <w:r>
        <w:rPr>
          <w:lang w:val="hr-HR"/>
        </w:rPr>
        <w:t>Budući da je stečajn</w:t>
      </w:r>
      <w:r w:rsidR="0095540D">
        <w:rPr>
          <w:lang w:val="hr-HR"/>
        </w:rPr>
        <w:t>i</w:t>
      </w:r>
      <w:r>
        <w:rPr>
          <w:lang w:val="hr-HR"/>
        </w:rPr>
        <w:t xml:space="preserve"> upravitelj podni</w:t>
      </w:r>
      <w:r w:rsidR="0095540D">
        <w:rPr>
          <w:lang w:val="hr-HR"/>
        </w:rPr>
        <w:t>o</w:t>
      </w:r>
      <w:r>
        <w:rPr>
          <w:lang w:val="hr-HR"/>
        </w:rPr>
        <w:t xml:space="preserve"> prijedlog za obustavu i zaključenje stečajnog postupka zbog nedostatnosti stečajne mase za namirenje troškova postupka, to je stoga prije donošenja tog rješenja trebalo pozvati vjerovnike stečajne mase, stečajnog upravitelja i skupštinu vjerovnika na očitovanje o tom prijedlogu, a radi čega je sud, sukladno </w:t>
      </w:r>
      <w:r w:rsidR="00EE11A9">
        <w:rPr>
          <w:lang w:val="hr-HR"/>
        </w:rPr>
        <w:t>naprijed navedenim odredbama članka</w:t>
      </w:r>
      <w:r>
        <w:rPr>
          <w:lang w:val="hr-HR"/>
        </w:rPr>
        <w:t xml:space="preserve"> 293. SZ-a, odlučio kao u izreci ovog rješenja.</w:t>
      </w:r>
    </w:p>
    <w:p w:rsidRDefault="00546FE4" w:rsidP="00546FE4" w:rsidR="00546FE4" w:rsidRPr="007E7DBC">
      <w:pPr>
        <w:jc w:val="both"/>
        <w:rPr>
          <w:lang w:val="hr-HR"/>
        </w:rPr>
      </w:pPr>
    </w:p>
    <w:p w:rsidRDefault="00481151" w:rsidP="008307F9" w:rsidR="008307F9" w:rsidRPr="00DA1691">
      <w:pPr>
        <w:jc w:val="center"/>
        <w:rPr>
          <w:lang w:val="hr-HR"/>
        </w:rPr>
      </w:pPr>
      <w:r w:rsidRPr="00DA1691">
        <w:rPr>
          <w:lang w:val="hr-HR"/>
        </w:rPr>
        <w:t xml:space="preserve">U Splitu, </w:t>
      </w:r>
      <w:r w:rsidR="0095540D">
        <w:rPr>
          <w:lang w:val="hr-HR"/>
        </w:rPr>
        <w:t>12. studenog</w:t>
      </w:r>
      <w:r w:rsidR="00551887">
        <w:rPr>
          <w:lang w:val="hr-HR"/>
        </w:rPr>
        <w:t xml:space="preserve"> 2018</w:t>
      </w:r>
      <w:r w:rsidR="008307F9" w:rsidRPr="00DA1691">
        <w:rPr>
          <w:lang w:val="hr-HR"/>
        </w:rPr>
        <w:t>.</w:t>
      </w:r>
    </w:p>
    <w:p w:rsidRDefault="008307F9" w:rsidP="008307F9" w:rsidR="008307F9" w:rsidRPr="00ED254C">
      <w:pPr>
        <w:jc w:val="both"/>
        <w:rPr>
          <w:lang w:val="hr-HR"/>
        </w:rPr>
      </w:pPr>
      <w:r w:rsidRPr="00DA1691">
        <w:rPr>
          <w:lang w:val="hr-HR"/>
        </w:rPr>
        <w:t xml:space="preserve"> </w:t>
      </w:r>
    </w:p>
    <w:p w:rsidRDefault="00ED254C" w:rsidP="00ED254C" w:rsidR="00ED254C">
      <w:pPr>
        <w:ind w:left="3600"/>
        <w:jc w:val="center"/>
      </w:pPr>
      <w:r w:rsidRPr="00F049A9">
        <w:t>Sudac</w:t>
      </w:r>
    </w:p>
    <w:p w:rsidRDefault="00ED254C" w:rsidP="00ED254C" w:rsidR="00ED254C" w:rsidRPr="00EF31D7">
      <w:pPr>
        <w:ind w:left="8556"/>
        <w:jc w:val="center"/>
        <w:rPr>
          <w:sz w:val="28"/>
          <w:szCs w:val="28"/>
        </w:rPr>
      </w:pPr>
    </w:p>
    <w:p w:rsidRDefault="00ED254C" w:rsidP="00ED254C" w:rsidR="00ED254C" w:rsidRPr="00F049A9">
      <w:pPr>
        <w:ind w:left="3600"/>
        <w:jc w:val="center"/>
      </w:pPr>
      <w:r w:rsidRPr="00F049A9">
        <w:t>Paško Bačić</w:t>
      </w:r>
      <w:r>
        <w:t>, v.r.</w:t>
      </w:r>
    </w:p>
    <w:p w:rsidRDefault="00ED254C" w:rsidP="00ED254C" w:rsidR="00ED254C" w:rsidRPr="00F049A9">
      <w:pPr>
        <w:ind w:left="3600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ED254C" w:rsidP="00ED254C" w:rsidR="00ED254C">
      <w:pPr>
        <w:ind w:left="3600"/>
        <w:jc w:val="center"/>
      </w:pPr>
      <w:r w:rsidRPr="00F049A9">
        <w:t>Katarina Raos</w:t>
      </w:r>
    </w:p>
    <w:p w:rsidRDefault="000B7F03" w:rsidP="000B7F03" w:rsidR="000B7F03" w:rsidRPr="00DA1691">
      <w:pPr>
        <w:ind w:firstLine="216" w:left="6984"/>
        <w:rPr>
          <w:lang w:val="hr-HR"/>
        </w:rPr>
      </w:pPr>
    </w:p>
    <w:p w:rsidRDefault="000B7F03" w:rsidP="000B7F03" w:rsidR="000B7F03">
      <w:pPr>
        <w:ind w:left="4956"/>
        <w:jc w:val="center"/>
      </w:pPr>
    </w:p>
    <w:p w:rsidRDefault="0095540D" w:rsidP="008307F9" w:rsidR="0095540D">
      <w:pPr>
        <w:jc w:val="both"/>
        <w:rPr>
          <w:lang w:val="hr-HR"/>
        </w:rPr>
      </w:pPr>
    </w:p>
    <w:p w:rsidRDefault="0095540D" w:rsidP="008307F9" w:rsidR="008307F9" w:rsidRPr="00DA1691">
      <w:pPr>
        <w:jc w:val="both"/>
        <w:rPr>
          <w:lang w:val="hr-HR"/>
        </w:rPr>
      </w:pPr>
      <w:r w:rsidRPr="00DA1691">
        <w:rPr>
          <w:lang w:val="hr-HR"/>
        </w:rPr>
        <w:t>Pouka o pravnom lijeku:</w:t>
      </w:r>
    </w:p>
    <w:p w:rsidRDefault="008307F9" w:rsidP="008307F9" w:rsidR="008307F9" w:rsidRPr="00DA1691">
      <w:pPr>
        <w:jc w:val="both"/>
        <w:rPr>
          <w:lang w:val="hr-HR"/>
        </w:rPr>
      </w:pPr>
      <w:r w:rsidRPr="00DA1691">
        <w:rPr>
          <w:lang w:val="hr-HR"/>
        </w:rPr>
        <w:t>Protiv ovog rješenja je dopuštena žalba Visokom trgovačkom sudu RH u Zagrebu. Žalba se podn</w:t>
      </w:r>
      <w:r w:rsidR="00AD647E">
        <w:rPr>
          <w:lang w:val="hr-HR"/>
        </w:rPr>
        <w:t>osi putem ovog suda, pismeno</w:t>
      </w:r>
      <w:r w:rsidRPr="00DA1691">
        <w:rPr>
          <w:lang w:val="hr-HR"/>
        </w:rPr>
        <w:t xml:space="preserve"> u tri primjerka</w:t>
      </w:r>
      <w:r w:rsidR="00AD647E">
        <w:rPr>
          <w:lang w:val="hr-HR"/>
        </w:rPr>
        <w:t>, u rok</w:t>
      </w:r>
      <w:r w:rsidR="00E50796">
        <w:rPr>
          <w:lang w:val="hr-HR"/>
        </w:rPr>
        <w:t>u od 8 dana od dostave</w:t>
      </w:r>
      <w:r w:rsidR="00551887">
        <w:rPr>
          <w:lang w:val="hr-HR"/>
        </w:rPr>
        <w:t xml:space="preserve"> ovog</w:t>
      </w:r>
      <w:r w:rsidR="00E50796">
        <w:rPr>
          <w:lang w:val="hr-HR"/>
        </w:rPr>
        <w:t xml:space="preserve"> rješenja</w:t>
      </w:r>
      <w:r w:rsidR="00551887">
        <w:rPr>
          <w:lang w:val="hr-HR"/>
        </w:rPr>
        <w:t>.</w:t>
      </w:r>
      <w:r w:rsidR="00E50796">
        <w:rPr>
          <w:lang w:val="hr-HR"/>
        </w:rPr>
        <w:t xml:space="preserve"> </w:t>
      </w:r>
      <w:r w:rsidR="00551887">
        <w:rPr>
          <w:lang w:val="hr-HR"/>
        </w:rPr>
        <w:t xml:space="preserve">Dostava </w:t>
      </w:r>
      <w:r w:rsidR="00E50796">
        <w:rPr>
          <w:lang w:val="hr-HR"/>
        </w:rPr>
        <w:t>ovog rješenja smatra se obavljenom istekom osmog dana od dana njegove objave na mrežnoj stranici e-Oglasna ploča sudova.</w:t>
      </w:r>
      <w:r w:rsidRPr="00DA1691">
        <w:rPr>
          <w:lang w:val="hr-HR"/>
        </w:rPr>
        <w:t xml:space="preserve"> </w:t>
      </w:r>
    </w:p>
    <w:p w:rsidRDefault="008C692C" w:rsidP="008307F9" w:rsidR="008C692C" w:rsidRPr="009D596E">
      <w:pPr>
        <w:jc w:val="both"/>
        <w:rPr>
          <w:sz w:val="16"/>
          <w:szCs w:val="16"/>
          <w:lang w:val="hr-HR"/>
        </w:rPr>
      </w:pPr>
    </w:p>
    <w:p w:rsidRDefault="008307F9" w:rsidP="00ED254C" w:rsidR="008307F9" w:rsidRPr="00DA1691">
      <w:pPr>
        <w:jc w:val="both"/>
        <w:rPr>
          <w:lang w:val="hr-HR"/>
        </w:rPr>
      </w:pPr>
    </w:p>
    <w:sectPr w:rsidSect="009D596E" w:rsidR="008307F9" w:rsidRPr="00DA1691">
      <w:headerReference w:type="default" r:id="rId10"/>
      <w:pgSz w:h="15840" w:w="12240"/>
      <w:pgMar w:gutter="0" w:footer="708" w:header="421" w:left="1701" w:bottom="851" w:right="1800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4F6A" w:rsidP="003A6DA9" w:rsidR="00764F6A">
      <w:r>
        <w:separator/>
      </w:r>
    </w:p>
  </w:endnote>
  <w:endnote w:id="0" w:type="continuationSeparator">
    <w:p w:rsidRDefault="00764F6A" w:rsidP="003A6DA9" w:rsidR="00764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4F6A" w:rsidP="003A6DA9" w:rsidR="00764F6A">
      <w:r>
        <w:separator/>
      </w:r>
    </w:p>
  </w:footnote>
  <w:footnote w:id="0" w:type="continuationSeparator">
    <w:p w:rsidRDefault="00764F6A" w:rsidP="003A6DA9" w:rsidR="00764F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1E7E" w:rsidP="00961E7E" w:rsidR="00961E7E" w:rsidRPr="0066558C">
    <w:pPr>
      <w:pStyle w:val="Zaglavlje"/>
      <w:jc w:val="center"/>
    </w:pPr>
    <w:r>
      <w:tab/>
      <w:t>-</w:t>
    </w:r>
    <w:r w:rsidR="0066558C">
      <w:t xml:space="preserve"> </w:t>
    </w:r>
    <w:r w:rsidR="00481151">
      <w:fldChar w:fldCharType="begin"/>
    </w:r>
    <w:r w:rsidR="00481151">
      <w:instrText>PAGE   \* MERGEFORMAT</w:instrText>
    </w:r>
    <w:r w:rsidR="00481151">
      <w:fldChar w:fldCharType="separate"/>
    </w:r>
    <w:r w:rsidR="00ED254C" w:rsidRPr="00ED254C">
      <w:rPr>
        <w:noProof/>
        <w:lang w:val="hr-HR"/>
      </w:rPr>
      <w:t>2</w:t>
    </w:r>
    <w:r w:rsidR="00481151">
      <w:fldChar w:fldCharType="end"/>
    </w:r>
    <w:r w:rsidR="0066558C">
      <w:t xml:space="preserve"> </w:t>
    </w:r>
    <w:r>
      <w:t xml:space="preserve">- </w:t>
    </w:r>
    <w:r w:rsidR="0066558C">
      <w:t xml:space="preserve">         </w:t>
    </w:r>
    <w:r>
      <w:tab/>
    </w:r>
    <w:r w:rsidR="0066558C">
      <w:t xml:space="preserve"> </w:t>
    </w:r>
    <w:r w:rsidRPr="00961E7E">
      <w:rPr>
        <w:lang w:val="hr-HR"/>
      </w:rPr>
      <w:t>P</w:t>
    </w:r>
    <w:r w:rsidR="00456E13">
      <w:rPr>
        <w:lang w:val="hr-HR"/>
      </w:rPr>
      <w:t>oslovni broj: 12. St-487/2015-41</w:t>
    </w:r>
  </w:p>
  <w:p w:rsidRDefault="00481151" w:rsidP="00961E7E" w:rsidR="00481151" w:rsidRPr="0066558C">
    <w:pPr>
      <w:pStyle w:val="Zaglavlje"/>
      <w:jc w:val="center"/>
    </w:pPr>
  </w:p>
  <w:p w:rsidRDefault="0066558C" w:rsidP="0066558C" w:rsidR="0066558C" w:rsidRPr="009D596E">
    <w:pPr>
      <w:pStyle w:val="Zaglavlje"/>
      <w:rPr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A252F"/>
    <w:multiLevelType w:val="hybridMultilevel"/>
    <w:tmpl w:val="5CBE3A5C"/>
    <w:lvl w:tplc="E51040C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FF6F55"/>
    <w:multiLevelType w:val="hybridMultilevel"/>
    <w:tmpl w:val="2CE011F6"/>
    <w:lvl w:tplc="D4A09FBA" w:ilvl="0">
      <w:start w:val="2"/>
      <w:numFmt w:val="bullet"/>
      <w:lvlText w:val="-"/>
      <w:lvlJc w:val="left"/>
      <w:pPr>
        <w:ind w:hanging="360" w:left="475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9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515"/>
      </w:pPr>
      <w:rPr>
        <w:rFonts w:hAnsi="Wingdings" w:ascii="Wingdings" w:hint="default"/>
      </w:rPr>
    </w:lvl>
  </w:abstractNum>
  <w:abstractNum w:abstractNumId="3">
    <w:nsid w:val="2F2C5ADE"/>
    <w:multiLevelType w:val="hybridMultilevel"/>
    <w:tmpl w:val="3DBA97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803589"/>
    <w:multiLevelType w:val="hybridMultilevel"/>
    <w:tmpl w:val="65C6CA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0519"/>
    <w:rsid w:val="000150AE"/>
    <w:rsid w:val="000262F0"/>
    <w:rsid w:val="00037DAA"/>
    <w:rsid w:val="000404A4"/>
    <w:rsid w:val="00044E41"/>
    <w:rsid w:val="0004782B"/>
    <w:rsid w:val="0005061D"/>
    <w:rsid w:val="00066E35"/>
    <w:rsid w:val="0007420F"/>
    <w:rsid w:val="0009722A"/>
    <w:rsid w:val="000A0D85"/>
    <w:rsid w:val="000B0BFB"/>
    <w:rsid w:val="000B7F03"/>
    <w:rsid w:val="00103E11"/>
    <w:rsid w:val="00116E67"/>
    <w:rsid w:val="0011701A"/>
    <w:rsid w:val="0012264D"/>
    <w:rsid w:val="001472E9"/>
    <w:rsid w:val="0015249D"/>
    <w:rsid w:val="00161A95"/>
    <w:rsid w:val="001850B3"/>
    <w:rsid w:val="001948EE"/>
    <w:rsid w:val="001A7172"/>
    <w:rsid w:val="001D3A50"/>
    <w:rsid w:val="0020468F"/>
    <w:rsid w:val="002165BE"/>
    <w:rsid w:val="002247A2"/>
    <w:rsid w:val="00243C65"/>
    <w:rsid w:val="00247D9D"/>
    <w:rsid w:val="002820A8"/>
    <w:rsid w:val="00287744"/>
    <w:rsid w:val="002E04F5"/>
    <w:rsid w:val="002F1A30"/>
    <w:rsid w:val="002F4660"/>
    <w:rsid w:val="003109B7"/>
    <w:rsid w:val="00313AD8"/>
    <w:rsid w:val="0031650A"/>
    <w:rsid w:val="00333ABE"/>
    <w:rsid w:val="003638B6"/>
    <w:rsid w:val="003A6DA9"/>
    <w:rsid w:val="003E7FAE"/>
    <w:rsid w:val="003F13DF"/>
    <w:rsid w:val="003F4FF2"/>
    <w:rsid w:val="00405B05"/>
    <w:rsid w:val="004106FB"/>
    <w:rsid w:val="004272F8"/>
    <w:rsid w:val="00456E13"/>
    <w:rsid w:val="0047098F"/>
    <w:rsid w:val="00481151"/>
    <w:rsid w:val="00492F65"/>
    <w:rsid w:val="004A2409"/>
    <w:rsid w:val="004D48DB"/>
    <w:rsid w:val="00521303"/>
    <w:rsid w:val="00524A10"/>
    <w:rsid w:val="00546FE4"/>
    <w:rsid w:val="00551887"/>
    <w:rsid w:val="00560DA3"/>
    <w:rsid w:val="00560FDA"/>
    <w:rsid w:val="00572145"/>
    <w:rsid w:val="00572744"/>
    <w:rsid w:val="00582383"/>
    <w:rsid w:val="005E54C8"/>
    <w:rsid w:val="00606AAF"/>
    <w:rsid w:val="006233F9"/>
    <w:rsid w:val="00656DEE"/>
    <w:rsid w:val="0066558C"/>
    <w:rsid w:val="00665CE0"/>
    <w:rsid w:val="00677163"/>
    <w:rsid w:val="006A3CD8"/>
    <w:rsid w:val="006A5E07"/>
    <w:rsid w:val="006D5F0A"/>
    <w:rsid w:val="006F5706"/>
    <w:rsid w:val="00727F43"/>
    <w:rsid w:val="007301D9"/>
    <w:rsid w:val="00737727"/>
    <w:rsid w:val="00764F6A"/>
    <w:rsid w:val="00782CE6"/>
    <w:rsid w:val="007874B7"/>
    <w:rsid w:val="00794011"/>
    <w:rsid w:val="007D4F11"/>
    <w:rsid w:val="007E7DBC"/>
    <w:rsid w:val="007F26EE"/>
    <w:rsid w:val="007F4B82"/>
    <w:rsid w:val="00801AF4"/>
    <w:rsid w:val="00827CDB"/>
    <w:rsid w:val="008307F9"/>
    <w:rsid w:val="00834174"/>
    <w:rsid w:val="008440E5"/>
    <w:rsid w:val="008B08C9"/>
    <w:rsid w:val="008B4783"/>
    <w:rsid w:val="008C692C"/>
    <w:rsid w:val="008D34F1"/>
    <w:rsid w:val="00913E4E"/>
    <w:rsid w:val="0091491C"/>
    <w:rsid w:val="0094373F"/>
    <w:rsid w:val="00955058"/>
    <w:rsid w:val="0095540D"/>
    <w:rsid w:val="00961E7E"/>
    <w:rsid w:val="00964A7F"/>
    <w:rsid w:val="00966EDF"/>
    <w:rsid w:val="009768A3"/>
    <w:rsid w:val="00993327"/>
    <w:rsid w:val="009D1F7B"/>
    <w:rsid w:val="009D596E"/>
    <w:rsid w:val="009D59A9"/>
    <w:rsid w:val="009E4287"/>
    <w:rsid w:val="00A20C27"/>
    <w:rsid w:val="00A42A4A"/>
    <w:rsid w:val="00A45763"/>
    <w:rsid w:val="00A50D9D"/>
    <w:rsid w:val="00A6343F"/>
    <w:rsid w:val="00A76440"/>
    <w:rsid w:val="00A82F7B"/>
    <w:rsid w:val="00A83B92"/>
    <w:rsid w:val="00A8609C"/>
    <w:rsid w:val="00A9290A"/>
    <w:rsid w:val="00A93CC7"/>
    <w:rsid w:val="00A9687A"/>
    <w:rsid w:val="00AC1232"/>
    <w:rsid w:val="00AD647E"/>
    <w:rsid w:val="00AE783D"/>
    <w:rsid w:val="00AF48CD"/>
    <w:rsid w:val="00B277FD"/>
    <w:rsid w:val="00B33109"/>
    <w:rsid w:val="00B3464C"/>
    <w:rsid w:val="00B41B2D"/>
    <w:rsid w:val="00B44914"/>
    <w:rsid w:val="00B642AD"/>
    <w:rsid w:val="00B66F81"/>
    <w:rsid w:val="00B67C9C"/>
    <w:rsid w:val="00B73BCB"/>
    <w:rsid w:val="00B967CA"/>
    <w:rsid w:val="00BB4A85"/>
    <w:rsid w:val="00BE4C93"/>
    <w:rsid w:val="00BF0BEA"/>
    <w:rsid w:val="00BF3636"/>
    <w:rsid w:val="00C021F9"/>
    <w:rsid w:val="00C07389"/>
    <w:rsid w:val="00C10D7B"/>
    <w:rsid w:val="00C11134"/>
    <w:rsid w:val="00C460A8"/>
    <w:rsid w:val="00C6412A"/>
    <w:rsid w:val="00CA2900"/>
    <w:rsid w:val="00CB46FB"/>
    <w:rsid w:val="00CC3B1A"/>
    <w:rsid w:val="00CD4524"/>
    <w:rsid w:val="00CD5119"/>
    <w:rsid w:val="00CE5EE5"/>
    <w:rsid w:val="00D050A8"/>
    <w:rsid w:val="00D075A6"/>
    <w:rsid w:val="00D10042"/>
    <w:rsid w:val="00D11830"/>
    <w:rsid w:val="00D25F27"/>
    <w:rsid w:val="00D268E7"/>
    <w:rsid w:val="00D63F94"/>
    <w:rsid w:val="00D66C2F"/>
    <w:rsid w:val="00D73D4D"/>
    <w:rsid w:val="00D77C8A"/>
    <w:rsid w:val="00DA1691"/>
    <w:rsid w:val="00E059E1"/>
    <w:rsid w:val="00E16DC5"/>
    <w:rsid w:val="00E17A90"/>
    <w:rsid w:val="00E25A2D"/>
    <w:rsid w:val="00E50796"/>
    <w:rsid w:val="00E51344"/>
    <w:rsid w:val="00E53791"/>
    <w:rsid w:val="00E6465F"/>
    <w:rsid w:val="00E76DE5"/>
    <w:rsid w:val="00E77705"/>
    <w:rsid w:val="00E96852"/>
    <w:rsid w:val="00ED2140"/>
    <w:rsid w:val="00ED254C"/>
    <w:rsid w:val="00EE11A9"/>
    <w:rsid w:val="00EE55DD"/>
    <w:rsid w:val="00F043B2"/>
    <w:rsid w:val="00F1530E"/>
    <w:rsid w:val="00F20827"/>
    <w:rsid w:val="00F22B52"/>
    <w:rsid w:val="00F318D1"/>
    <w:rsid w:val="00F373A1"/>
    <w:rsid w:val="00F41A3E"/>
    <w:rsid w:val="00F44A39"/>
    <w:rsid w:val="00F450E2"/>
    <w:rsid w:val="00F54F13"/>
    <w:rsid w:val="00F56A92"/>
    <w:rsid w:val="00F72461"/>
    <w:rsid w:val="00F77480"/>
    <w:rsid w:val="00F833D5"/>
    <w:rsid w:val="00F9173B"/>
    <w:rsid w:val="00F92213"/>
    <w:rsid w:val="00F96690"/>
    <w:rsid w:val="00FB6864"/>
    <w:rsid w:val="00FD6624"/>
    <w:rsid w:val="00FE1D22"/>
    <w:rsid w:val="00FE663C"/>
    <w:rsid w:val="00FE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D25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5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25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5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5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D25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5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25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5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5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St-487/2015</izvorni_sadrzaj>
    <derivirana_varijabla naziv="DomainObject.Predmet.OznakaBroj_1">St-487/2015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POTOČINE, d.o.o. za graditeljstvo, inženjering i trgovinu u stečaju</izvorni_sadrzaj>
    <derivirana_varijabla naziv="DomainObject.Predmet.ProtustrankaFormated_1">  POTOČINE, d.o.o. za graditeljstvo, inženjering i trgovinu u stečaju</derivirana_varijabla>
  </DomainObject.Predmet.ProtustrankaFormated>
  <DomainObject.Predmet.ProtustrankaFormatedOIB>
    <izvorni_sadrzaj>  POTOČINE, d.o.o. za graditeljstvo, inženjering i trgovinu u stečaju, OIB 94452271748</izvorni_sadrzaj>
    <derivirana_varijabla naziv="DomainObject.Predmet.ProtustrankaFormatedOIB_1">  POTOČINE, d.o.o. za graditeljstvo, inženjering i trgovinu u stečaju, OIB 94452271748</derivirana_varijabla>
  </DomainObject.Predmet.ProtustrankaFormatedOIB>
  <DomainObject.Predmet.ProtustrankaFormatedWithAdress>
    <izvorni_sadrzaj> POTOČINE, d.o.o. za graditeljstvo, inženjering i trgovinu u stečaju, Dubrovačka 20, 21000 Split</izvorni_sadrzaj>
    <derivirana_varijabla naziv="DomainObject.Predmet.ProtustrankaFormatedWithAdress_1"> POTOČINE, d.o.o. za graditeljstvo, inženjering i trgovinu u stečaju, Dubrovačka 20, 21000 Split</derivirana_varijabla>
  </DomainObject.Predmet.ProtustrankaFormatedWithAdress>
  <DomainObject.Predmet.ProtustrankaFormatedWithAdressOIB>
    <izvorni_sadrzaj> POTOČINE, d.o.o. za graditeljstvo, inženjering i trgovinu u stečaju, OIB 94452271748, Dubrovačka 20, 21000 Split</izvorni_sadrzaj>
    <derivirana_varijabla naziv="DomainObject.Predmet.ProtustrankaFormatedWithAdressOIB_1"> POTOČINE, d.o.o. za graditeljstvo, inženjering i trgovinu u stečaju, OIB 94452271748, Dubrovačka 20, 21000 Split</derivirana_varijabla>
  </DomainObject.Predmet.ProtustrankaFormatedWithAdressOIB>
  <DomainObject.Predmet.ProtustrankaWithAdress>
    <izvorni_sadrzaj>POTOČINE, d.o.o. za graditeljstvo, inženjering i trgovinu u stečaju Dubrovačka 20, 21000 Split</izvorni_sadrzaj>
    <derivirana_varijabla naziv="DomainObject.Predmet.ProtustrankaWithAdress_1">POTOČINE, d.o.o. za graditeljstvo, inženjering i trgovinu u stečaju Dubrovačka 20, 21000 Split</derivirana_varijabla>
  </DomainObject.Predmet.ProtustrankaWithAdress>
  <DomainObject.Predmet.ProtustrankaWithAdressOIB>
    <izvorni_sadrzaj>POTOČINE, d.o.o. za graditeljstvo, inženjering i trgovinu u stečaju, OIB 94452271748, Dubrovačka 20, 21000 Split</izvorni_sadrzaj>
    <derivirana_varijabla naziv="DomainObject.Predmet.ProtustrankaWithAdressOIB_1">POTOČINE, d.o.o. za graditeljstvo, inženjering i trgovinu u stečaju, OIB 94452271748, Dubrovačka 20, 21000 Split</derivirana_varijabla>
  </DomainObject.Predmet.ProtustrankaWithAdressOIB>
  <DomainObject.Predmet.ProtustrankaNazivFormated>
    <izvorni_sadrzaj>POTOČINE, d.o.o. za graditeljstvo, inženjering i trgovinu u stečaju</izvorni_sadrzaj>
    <derivirana_varijabla naziv="DomainObject.Predmet.ProtustrankaNazivFormated_1">POTOČINE, d.o.o. za graditeljstvo, inženjering i trgovinu u stečaju</derivirana_varijabla>
  </DomainObject.Predmet.ProtustrankaNazivFormated>
  <DomainObject.Predmet.ProtustrankaNazivFormatedOIB>
    <izvorni_sadrzaj>POTOČINE, d.o.o. za graditeljstvo, inženjering i trgovinu u stečaju, OIB 94452271748</izvorni_sadrzaj>
    <derivirana_varijabla naziv="DomainObject.Predmet.ProtustrankaNazivFormatedOIB_1">POTOČINE, d.o.o. za graditeljstvo, inženjering i trgovinu u stečaju, OIB 94452271748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POTOČINE, d.o.o. za graditeljstvo, inženjering i trgovinu u stečaju</item>
    </izvorni_sadrzaj>
    <derivirana_varijabla naziv="DomainObject.Predmet.ProtuStrankaListFormated_1">
      <item>POTOČINE, d.o.o. za graditeljstvo, inženjering i trgovinu u stečaju</item>
    </derivirana_varijabla>
  </DomainObject.Predmet.ProtuStrankaListFormated>
  <DomainObject.Predmet.ProtuStrankaListFormatedOIB>
    <izvorni_sadrzaj>
      <item>POTOČINE, d.o.o. za graditeljstvo, inženjering i trgovinu u stečaju, OIB 94452271748</item>
    </izvorni_sadrzaj>
    <derivirana_varijabla naziv="DomainObject.Predmet.ProtuStrankaListFormatedOIB_1">
      <item>POTOČINE, d.o.o. za graditeljstvo, inženjering i trgovinu u stečaju, OIB 94452271748</item>
    </derivirana_varijabla>
  </DomainObject.Predmet.ProtuStrankaListFormatedOIB>
  <DomainObject.Predmet.ProtuStrankaListFormatedWithAdress>
    <izvorni_sadrzaj>
      <item>POTOČINE, d.o.o. za graditeljstvo, inženjering i trgovinu u stečaju, Dubrovačka 20, 21000 Split</item>
    </izvorni_sadrzaj>
    <derivirana_varijabla naziv="DomainObject.Predmet.ProtuStrankaListFormatedWithAdress_1">
      <item>POTOČINE, d.o.o. za graditeljstvo, inženjering i trgovinu u stečaju, Dubrovačka 20, 21000 Split</item>
    </derivirana_varijabla>
  </DomainObject.Predmet.ProtuStrankaListFormatedWithAdress>
  <DomainObject.Predmet.ProtuStrankaListFormatedWithAdressOIB>
    <izvorni_sadrzaj>
      <item>POTOČINE, d.o.o. za graditeljstvo, inženjering i trgovinu u stečaju, OIB 94452271748, Dubrovačka 20, 21000 Split</item>
    </izvorni_sadrzaj>
    <derivirana_varijabla naziv="DomainObject.Predmet.ProtuStrankaListFormatedWithAdressOIB_1">
      <item>POTOČINE, d.o.o. za graditeljstvo, inženjering i trgovinu u stečaju, OIB 94452271748, Dubrovačka 20, 21000 Split</item>
    </derivirana_varijabla>
  </DomainObject.Predmet.ProtuStrankaListFormatedWithAdressOIB>
  <DomainObject.Predmet.ProtuStrankaListNazivFormated>
    <izvorni_sadrzaj>
      <item>POTOČINE, d.o.o. za graditeljstvo, inženjering i trgovinu u stečaju</item>
    </izvorni_sadrzaj>
    <derivirana_varijabla naziv="DomainObject.Predmet.ProtuStrankaListNazivFormated_1">
      <item>POTOČINE, d.o.o. za graditeljstvo, inženjering i trgovinu u stečaju</item>
    </derivirana_varijabla>
  </DomainObject.Predmet.ProtuStrankaListNazivFormated>
  <DomainObject.Predmet.ProtuStrankaListNazivFormatedOIB>
    <izvorni_sadrzaj>
      <item>POTOČINE, d.o.o. za graditeljstvo, inženjering i trgovinu u stečaju, OIB 94452271748</item>
    </izvorni_sadrzaj>
    <derivirana_varijabla naziv="DomainObject.Predmet.ProtuStrankaListNazivFormatedOIB_1">
      <item>POTOČINE, d.o.o. za graditeljstvo, inženjering i trgovinu u stečaju, OIB 94452271748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POTOČINE, d.o.o. za graditeljstvo, inženjering i trgovinu u stečaju</izvorni_sadrzaj>
    <derivirana_varijabla naziv="DomainObject.Predmet.ProtustrankaIDrugi_1">POTOČINE, d.o.o. za graditeljstvo, inženjering i trgovinu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POTOČINE, d.o.o. za graditeljstvo, inženjering i trgovinu u stečaju, OIB 94452271748, Dubrovačka 20, 21000 Split</izvorni_sadrzaj>
    <derivirana_varijabla naziv="DomainObject.Predmet.ProtustrankaIDrugiAdressOIB_1">POTOČINE, d.o.o. za graditeljstvo, inženjering i trgovinu u stečaju, OIB 94452271748, Dubrovačka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POTOČINE, d.o.o. za graditeljstvo, inženjering i trgovinu u stečaju</item>
      <item>FINANCIJSKA AGENCIJA, RC SPLIT</item>
    </izvorni_sadrzaj>
    <derivirana_varijabla naziv="DomainObject.Predmet.SudioniciListNaziv_1">
      <item>POTOČINE, d.o.o. za graditeljstvo, inženjering i trgovinu u stečaju</item>
      <item>FINANCIJSKA AGENCIJA, RC SPLIT</item>
    </derivirana_varijabla>
  </DomainObject.Predmet.SudioniciListNaziv>
  <DomainObject.Predmet.SudioniciListAdressOIB>
    <izvorni_sadrzaj>
      <item>POTOČINE, d.o.o. za graditeljstvo, inženjering i trgovinu u stečaju, OIB 94452271748, Dubrovačka 20,21000 Split</item>
      <item>FINANCIJSKA AGENCIJA, RC SPLIT, OIB 85821130368, Mažuranićevo šetalište 24 b,21000 Split</item>
    </izvorni_sadrzaj>
    <derivirana_varijabla naziv="DomainObject.Predmet.SudioniciListAdressOIB_1">
      <item>POTOČINE, d.o.o. za graditeljstvo, inženjering i trgovinu u stečaju, OIB 94452271748, Dubrovačka 20,21000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94452271748</item>
      <item>, OIB 85821130368</item>
    </izvorni_sadrzaj>
    <derivirana_varijabla naziv="DomainObject.Predmet.SudioniciListNazivOIB_1">
      <item>, OIB 94452271748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2017.</izvorni_sadrzaj>
    <derivirana_varijabla naziv="DomainObject.Predmet.DatumZadnjeOdrzaneSudskeRadnje_1">17. siječnja 2017.</derivirana_varijabla>
  </DomainObject.Predmet.DatumZadnjeOdrzaneSudskeRadnje>
  <DomainObject.PredzadnjaOdlukaIzPredmeta.DatumDonosenjaOdluke>
    <izvorni_sadrzaj>17. siječnja 2017.</izvorni_sadrzaj>
    <derivirana_varijabla naziv="DomainObject.PredzadnjaOdlukaIzPredmeta.DatumDonosenjaOdluke_1">17. siječnja 2017.</derivirana_varijabla>
  </DomainObject.PredzadnjaOdlukaIzPredmeta.DatumDonosenjaOdluke>
  <DomainObject.PredzadnjaOdlukaIzPredmeta.Oznaka>
    <izvorni_sadrzaj>St-487/2015-35</izvorni_sadrzaj>
    <derivirana_varijabla naziv="DomainObject.PredzadnjaOdlukaIzPredmeta.Oznaka_1">St-487/2015-35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738</properties:Words>
  <properties:Characters>4010</properties:Characters>
  <properties:Lines>97</properties:Lines>
  <properties:Paragraphs>27</properties:Paragraphs>
  <properties:TotalTime>152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2017-04-05T10:45:00Z</dcterms:created>
  <dc:creator>pbacic</dc:creator>
  <cp:lastModifiedBy>Paško Bačić</cp:lastModifiedBy>
  <cp:lastPrinted>2018-11-12T14:12:00Z</cp:lastPrinted>
  <dcterms:modified xmlns:xsi="http://www.w3.org/2001/XMLSchema-instance" xsi:type="dcterms:W3CDTF">2018-11-12T14:12:00Z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(--rješenje o zakazivanju skupštine vjerovnika - čl. 293.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