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d61e8" w14:paraId="29d61e8" w:rsidRDefault="00AE649C" w:rsidP="007D57EA" w:rsidR="00AE649C" w:rsidRPr="00B76F3C">
      <w:pPr>
        <w:pStyle w:val="Naslov3"/>
        <w:numPr>
          <w:ilvl w:val="0"/>
          <w:numId w:val="0"/>
        </w:numPr>
        <w:ind w:left="720"/>
        <w15:collapsed w:val="false"/>
      </w:pPr>
    </w:p>
    <w:p w:rsidRDefault="007D57E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D57EA" w:rsidP="007D57EA" w:rsidR="007D57EA" w:rsidRPr="007D57EA">
      <w:pPr>
        <w:spacing w:after="0"/>
        <w:rPr>
          <w:rFonts w:cs="Times New Roman" w:eastAsia="Times New Roman"/>
          <w:lang w:eastAsia="hr-HR"/>
        </w:rPr>
      </w:pPr>
    </w:p>
    <w:p w:rsidRDefault="007D57EA" w:rsidP="007D57EA" w:rsidR="007D57EA" w:rsidRPr="007D57EA">
      <w:pPr>
        <w:spacing w:after="0"/>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t>9 St-381/16</w:t>
      </w: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REPUBLIKA HRVATSKA</w:t>
      </w: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TRGOVAČKI SUD U ZADRU</w:t>
      </w: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STALNA SLUŽBA U ŠIBENIKU</w:t>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p>
    <w:p w:rsidRDefault="007D57EA" w:rsidP="007D57EA" w:rsidR="007D57EA" w:rsidRPr="007D57EA">
      <w:pPr>
        <w:spacing w:after="0"/>
        <w:rPr>
          <w:rFonts w:cs="Times New Roman" w:eastAsia="Times New Roman"/>
          <w:b/>
          <w:lang w:eastAsia="hr-HR"/>
        </w:rPr>
      </w:pPr>
    </w:p>
    <w:p w:rsidRDefault="007D57EA" w:rsidP="007D57EA" w:rsidR="007D57EA" w:rsidRPr="007D57EA">
      <w:pPr>
        <w:spacing w:after="0"/>
        <w:jc w:val="center"/>
        <w:rPr>
          <w:rFonts w:cs="Times New Roman" w:eastAsia="Times New Roman"/>
          <w:b/>
          <w:lang w:eastAsia="hr-HR"/>
        </w:rPr>
      </w:pPr>
      <w:r w:rsidRPr="007D57EA">
        <w:rPr>
          <w:rFonts w:cs="Times New Roman" w:eastAsia="Times New Roman"/>
          <w:lang w:eastAsia="hr-HR"/>
        </w:rPr>
        <w:t>R E P U B L I K A  H R V A T S K A</w:t>
      </w:r>
    </w:p>
    <w:p w:rsidRDefault="007D57EA" w:rsidP="007D57EA" w:rsidR="007D57EA" w:rsidRPr="007D57EA">
      <w:pPr>
        <w:spacing w:after="0"/>
        <w:rPr>
          <w:rFonts w:cs="Times New Roman" w:eastAsia="Times New Roman"/>
          <w:b/>
          <w:lang w:eastAsia="hr-HR"/>
        </w:rPr>
      </w:pPr>
    </w:p>
    <w:p w:rsidRDefault="007D57EA" w:rsidP="007D57EA" w:rsidR="007D57EA" w:rsidRPr="007D57EA">
      <w:pPr>
        <w:spacing w:after="0"/>
        <w:jc w:val="center"/>
        <w:rPr>
          <w:rFonts w:cs="Times New Roman" w:eastAsia="Times New Roman"/>
          <w:lang w:eastAsia="hr-HR"/>
        </w:rPr>
      </w:pPr>
      <w:r w:rsidRPr="007D57EA">
        <w:rPr>
          <w:rFonts w:cs="Times New Roman" w:eastAsia="Times New Roman"/>
          <w:lang w:eastAsia="hr-HR"/>
        </w:rPr>
        <w:t xml:space="preserve">R J E Š E N J E </w:t>
      </w:r>
    </w:p>
    <w:p w:rsidRDefault="007D57EA" w:rsidP="007D57EA" w:rsidR="007D57EA" w:rsidRPr="007D57EA">
      <w:pPr>
        <w:spacing w:after="0"/>
        <w:jc w:val="center"/>
        <w:rPr>
          <w:rFonts w:cs="Times New Roman" w:eastAsia="Times New Roman"/>
          <w:b/>
          <w:lang w:eastAsia="hr-HR"/>
        </w:rPr>
      </w:pP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ab/>
        <w:t xml:space="preserve">Trgovački sud u Zadru, Stalna služba u Šibeniku, po stečajnom  sucu Terezija Goreta, u stečajnom postupku nad stečajnom masom </w:t>
      </w:r>
      <w:proofErr w:type="spellStart"/>
      <w:r w:rsidRPr="007D57EA">
        <w:rPr>
          <w:rFonts w:cs="Times New Roman" w:eastAsia="Times New Roman"/>
          <w:lang w:eastAsia="hr-HR"/>
        </w:rPr>
        <w:t>Šibenka</w:t>
      </w:r>
      <w:proofErr w:type="spellEnd"/>
      <w:r w:rsidRPr="007D57EA">
        <w:rPr>
          <w:rFonts w:cs="Times New Roman" w:eastAsia="Times New Roman"/>
          <w:lang w:eastAsia="hr-HR"/>
        </w:rPr>
        <w:t xml:space="preserve"> d.d. iz Šibenika, </w:t>
      </w:r>
      <w:proofErr w:type="spellStart"/>
      <w:r w:rsidRPr="007D57EA">
        <w:rPr>
          <w:rFonts w:cs="Times New Roman" w:eastAsia="Times New Roman"/>
          <w:lang w:eastAsia="hr-HR"/>
        </w:rPr>
        <w:t>Žaborička</w:t>
      </w:r>
      <w:proofErr w:type="spellEnd"/>
      <w:r w:rsidRPr="007D57EA">
        <w:rPr>
          <w:rFonts w:cs="Times New Roman" w:eastAsia="Times New Roman"/>
          <w:lang w:eastAsia="hr-HR"/>
        </w:rPr>
        <w:t xml:space="preserve"> </w:t>
      </w:r>
      <w:proofErr w:type="spellStart"/>
      <w:r w:rsidRPr="007D57EA">
        <w:rPr>
          <w:rFonts w:cs="Times New Roman" w:eastAsia="Times New Roman"/>
          <w:lang w:eastAsia="hr-HR"/>
        </w:rPr>
        <w:t>bb</w:t>
      </w:r>
      <w:proofErr w:type="spellEnd"/>
      <w:r w:rsidRPr="007D57EA">
        <w:rPr>
          <w:rFonts w:cs="Times New Roman" w:eastAsia="Times New Roman"/>
          <w:lang w:eastAsia="hr-HR"/>
        </w:rPr>
        <w:t xml:space="preserve">, odlučujući o prijedlogu stečajnog upravitelja Dragana Bijelić, </w:t>
      </w:r>
      <w:proofErr w:type="spellStart"/>
      <w:r w:rsidRPr="007D57EA">
        <w:rPr>
          <w:rFonts w:cs="Times New Roman" w:eastAsia="Times New Roman"/>
          <w:lang w:eastAsia="hr-HR"/>
        </w:rPr>
        <w:t>dipl.oecc</w:t>
      </w:r>
      <w:proofErr w:type="spellEnd"/>
      <w:r w:rsidRPr="007D57EA">
        <w:rPr>
          <w:rFonts w:cs="Times New Roman" w:eastAsia="Times New Roman"/>
          <w:lang w:eastAsia="hr-HR"/>
        </w:rPr>
        <w:t>., dana 21. ožujka 2016. godine</w:t>
      </w: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center"/>
        <w:rPr>
          <w:rFonts w:cs="Times New Roman" w:eastAsia="Times New Roman"/>
          <w:lang w:eastAsia="hr-HR"/>
        </w:rPr>
      </w:pPr>
      <w:r w:rsidRPr="007D57EA">
        <w:rPr>
          <w:rFonts w:cs="Times New Roman" w:eastAsia="Times New Roman"/>
          <w:lang w:eastAsia="hr-HR"/>
        </w:rPr>
        <w:t xml:space="preserve">r i j e š i o   j e </w:t>
      </w:r>
    </w:p>
    <w:p w:rsidRDefault="007D57EA" w:rsidP="007D57EA" w:rsidR="007D57EA" w:rsidRPr="007D57EA">
      <w:pPr>
        <w:spacing w:after="0"/>
        <w:jc w:val="center"/>
        <w:rPr>
          <w:rFonts w:cs="Times New Roman" w:eastAsia="Times New Roman"/>
          <w:b/>
          <w:lang w:eastAsia="hr-HR"/>
        </w:rPr>
      </w:pPr>
    </w:p>
    <w:p w:rsidRDefault="007D57EA" w:rsidP="007D57EA" w:rsidR="007D57EA" w:rsidRPr="007D57EA">
      <w:pPr>
        <w:spacing w:after="0"/>
        <w:ind w:firstLine="708"/>
        <w:jc w:val="both"/>
        <w:rPr>
          <w:rFonts w:cs="Times New Roman" w:eastAsia="Times New Roman"/>
          <w:lang w:eastAsia="hr-HR"/>
        </w:rPr>
      </w:pPr>
      <w:r w:rsidRPr="007D57EA">
        <w:rPr>
          <w:rFonts w:cs="Times New Roman" w:eastAsia="Times New Roman"/>
          <w:lang w:eastAsia="hr-HR"/>
        </w:rPr>
        <w:t xml:space="preserve">1. Određuje se nastavak postupka radi naknadne diobe nad stečajnom masom </w:t>
      </w:r>
      <w:proofErr w:type="spellStart"/>
      <w:r w:rsidRPr="007D57EA">
        <w:rPr>
          <w:rFonts w:cs="Times New Roman" w:eastAsia="Times New Roman"/>
          <w:lang w:eastAsia="hr-HR"/>
        </w:rPr>
        <w:t>Šibenka</w:t>
      </w:r>
      <w:proofErr w:type="spellEnd"/>
      <w:r w:rsidRPr="007D57EA">
        <w:rPr>
          <w:rFonts w:cs="Times New Roman" w:eastAsia="Times New Roman"/>
          <w:lang w:eastAsia="hr-HR"/>
        </w:rPr>
        <w:t xml:space="preserve"> d.d. iz Šibenika. </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spacing w:after="0"/>
        <w:ind w:firstLine="708"/>
        <w:jc w:val="both"/>
        <w:rPr>
          <w:rFonts w:cs="Times New Roman" w:eastAsia="Times New Roman"/>
          <w:lang w:eastAsia="hr-HR"/>
        </w:rPr>
      </w:pPr>
      <w:r w:rsidRPr="007D57EA">
        <w:rPr>
          <w:rFonts w:cs="Times New Roman" w:eastAsia="Times New Roman"/>
          <w:lang w:eastAsia="hr-HR"/>
        </w:rPr>
        <w:t>2. Ovo rješenje bit će objavljeno na e oglasnoj ploči.</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spacing w:after="0"/>
        <w:ind w:firstLine="708"/>
        <w:jc w:val="both"/>
        <w:rPr>
          <w:rFonts w:cs="Times New Roman" w:eastAsia="Times New Roman"/>
          <w:lang w:eastAsia="hr-HR"/>
        </w:rPr>
      </w:pPr>
      <w:r w:rsidRPr="007D57EA">
        <w:rPr>
          <w:rFonts w:cs="Times New Roman" w:eastAsia="Times New Roman"/>
          <w:lang w:eastAsia="hr-HR"/>
        </w:rPr>
        <w:t>3.  Daje se suglasnost upravitelju stečajne mase  Draganu Bijelić da u naknadnoj diobi isplati iznos od 2.202.015,18 kuna i to:</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numPr>
          <w:ilvl w:val="0"/>
          <w:numId w:val="47"/>
        </w:numPr>
        <w:spacing w:after="0"/>
        <w:ind w:firstLine="708" w:left="0"/>
        <w:jc w:val="both"/>
        <w:rPr>
          <w:rFonts w:cs="Times New Roman" w:eastAsia="Times New Roman"/>
          <w:lang w:eastAsia="hr-HR"/>
        </w:rPr>
      </w:pPr>
      <w:r w:rsidRPr="007D57EA">
        <w:rPr>
          <w:rFonts w:cs="Times New Roman" w:eastAsia="Times New Roman"/>
          <w:lang w:eastAsia="hr-HR"/>
        </w:rPr>
        <w:t>konačna isplata II isplatnog reda (zaposlenicima) u visini od 6% utvrđenih, a neisplaćenih tražbina, odnosno u visini od 1.016.098,91 kuna od ukupno 16.934.981,84 utvrđenih tražbina</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numPr>
          <w:ilvl w:val="0"/>
          <w:numId w:val="47"/>
        </w:numPr>
        <w:spacing w:after="0"/>
        <w:ind w:firstLine="708" w:left="0"/>
        <w:jc w:val="both"/>
        <w:rPr>
          <w:rFonts w:cs="Times New Roman" w:eastAsia="Times New Roman"/>
          <w:lang w:eastAsia="hr-HR"/>
        </w:rPr>
      </w:pPr>
      <w:r w:rsidRPr="007D57EA">
        <w:rPr>
          <w:rFonts w:cs="Times New Roman" w:eastAsia="Times New Roman"/>
          <w:lang w:eastAsia="hr-HR"/>
        </w:rPr>
        <w:t>isplata III isplatnog reda u visini od 8% ili 1.185.916,27 od ukupno 14.823.953,43 utvrđenih tražbina.</w:t>
      </w:r>
    </w:p>
    <w:p w:rsidRDefault="007D57EA" w:rsidP="007D57EA" w:rsidR="007D57EA" w:rsidRPr="007D57EA">
      <w:pPr>
        <w:spacing w:after="0"/>
        <w:ind w:left="708"/>
        <w:rPr>
          <w:rFonts w:cs="Times New Roman" w:eastAsia="Times New Roman"/>
          <w:lang w:eastAsia="hr-HR"/>
        </w:rPr>
      </w:pPr>
    </w:p>
    <w:p w:rsidRDefault="007D57EA" w:rsidP="007D57EA" w:rsidR="007D57EA" w:rsidRPr="007D57EA">
      <w:pPr>
        <w:numPr>
          <w:ilvl w:val="0"/>
          <w:numId w:val="48"/>
        </w:numPr>
        <w:spacing w:after="0"/>
        <w:ind w:firstLine="708" w:left="0"/>
        <w:jc w:val="both"/>
        <w:rPr>
          <w:rFonts w:cs="Times New Roman" w:eastAsia="Times New Roman"/>
          <w:lang w:eastAsia="hr-HR"/>
        </w:rPr>
      </w:pPr>
      <w:r w:rsidRPr="007D57EA">
        <w:rPr>
          <w:rFonts w:cs="Times New Roman" w:eastAsia="Times New Roman"/>
          <w:lang w:eastAsia="hr-HR"/>
        </w:rPr>
        <w:t>Nalaže se upravitelju stečajne mase da obavijesti sud da su iznosi po diobenom popisu isplaćeni.</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numPr>
          <w:ilvl w:val="0"/>
          <w:numId w:val="48"/>
        </w:numPr>
        <w:spacing w:after="0"/>
        <w:ind w:firstLine="708" w:left="0"/>
        <w:jc w:val="both"/>
        <w:rPr>
          <w:rFonts w:cs="Times New Roman" w:eastAsia="Times New Roman"/>
          <w:lang w:eastAsia="hr-HR"/>
        </w:rPr>
      </w:pPr>
      <w:r w:rsidRPr="007D57EA">
        <w:rPr>
          <w:rFonts w:cs="Times New Roman" w:eastAsia="Times New Roman"/>
          <w:lang w:eastAsia="hr-HR"/>
        </w:rPr>
        <w:t>Diobeni popis zainteresirani mogu pregledati u sudskoj pisarnici ovog suda  odnosno sve informacije mogu dobiti kod upravitelja stečajne mase Dragan Bijelić.</w:t>
      </w:r>
    </w:p>
    <w:p w:rsidRDefault="007D57EA" w:rsidP="007D57EA" w:rsidR="007D57EA" w:rsidRPr="007D57EA">
      <w:pPr>
        <w:spacing w:after="0"/>
        <w:ind w:left="708"/>
        <w:jc w:val="both"/>
        <w:rPr>
          <w:rFonts w:cs="Times New Roman" w:eastAsia="Times New Roman"/>
          <w:lang w:eastAsia="hr-HR"/>
        </w:rPr>
      </w:pPr>
    </w:p>
    <w:p w:rsidRDefault="007D57EA" w:rsidP="007D57EA" w:rsidR="007D57EA" w:rsidRPr="007D57EA">
      <w:pPr>
        <w:spacing w:after="0"/>
        <w:ind w:firstLine="708"/>
        <w:jc w:val="both"/>
        <w:rPr>
          <w:rFonts w:cs="Times New Roman" w:eastAsia="Times New Roman"/>
          <w:lang w:eastAsia="hr-HR"/>
        </w:rPr>
      </w:pPr>
      <w:r w:rsidRPr="007D57EA">
        <w:rPr>
          <w:rFonts w:cs="Times New Roman" w:eastAsia="Times New Roman"/>
          <w:lang w:eastAsia="hr-HR"/>
        </w:rPr>
        <w:t xml:space="preserve">5.  Isplata će se vršiti u poslovnici SBERBANKE d.d. (nasuprot nove pošte).Svaki bivši zaposlenik mora se identificirati osobnom iskaznicom, OIB i JMBG. Oni zaposlenici koji nemaju u tabeli upisan broj osobne iskaznice ili su je mijenjali ili dokazuju pravno sljedništvo Rješenjem o nasljeđivanju, trebaju prije isplate upisati ispravne identifikacijske </w:t>
      </w:r>
      <w:r w:rsidRPr="007D57EA">
        <w:rPr>
          <w:rFonts w:cs="Times New Roman" w:eastAsia="Times New Roman"/>
          <w:lang w:eastAsia="hr-HR"/>
        </w:rPr>
        <w:lastRenderedPageBreak/>
        <w:t xml:space="preserve">podatke. Za upis podataka i sve druge informacije treba se obratiti prije isplate, radi upisa podataka na broj </w:t>
      </w:r>
      <w:proofErr w:type="spellStart"/>
      <w:r w:rsidRPr="007D57EA">
        <w:rPr>
          <w:rFonts w:cs="Times New Roman" w:eastAsia="Times New Roman"/>
          <w:lang w:eastAsia="hr-HR"/>
        </w:rPr>
        <w:t>mob</w:t>
      </w:r>
      <w:proofErr w:type="spellEnd"/>
      <w:r w:rsidRPr="007D57EA">
        <w:rPr>
          <w:rFonts w:cs="Times New Roman" w:eastAsia="Times New Roman"/>
          <w:lang w:eastAsia="hr-HR"/>
        </w:rPr>
        <w:t xml:space="preserve"> 091/445 57 28 (Ina Bujas).  </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ind w:firstLine="708"/>
        <w:jc w:val="both"/>
        <w:rPr>
          <w:rFonts w:cs="Times New Roman" w:eastAsia="Times New Roman"/>
          <w:lang w:eastAsia="hr-HR"/>
        </w:rPr>
      </w:pPr>
      <w:r w:rsidRPr="007D57EA">
        <w:rPr>
          <w:rFonts w:cs="Times New Roman" w:eastAsia="Times New Roman"/>
          <w:lang w:eastAsia="hr-HR"/>
        </w:rPr>
        <w:t xml:space="preserve">                                                          - 2 -                                                     9 St-381/16</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center"/>
        <w:rPr>
          <w:rFonts w:cs="Times New Roman" w:eastAsia="Times New Roman"/>
          <w:lang w:eastAsia="hr-HR"/>
        </w:rPr>
      </w:pPr>
      <w:r w:rsidRPr="007D57EA">
        <w:rPr>
          <w:rFonts w:cs="Times New Roman" w:eastAsia="Times New Roman"/>
          <w:lang w:eastAsia="hr-HR"/>
        </w:rPr>
        <w:t>Obrazloženje</w:t>
      </w:r>
    </w:p>
    <w:p w:rsidRDefault="007D57EA" w:rsidP="007D57EA" w:rsidR="007D57EA" w:rsidRPr="007D57EA">
      <w:pPr>
        <w:spacing w:after="0"/>
        <w:jc w:val="center"/>
        <w:rPr>
          <w:rFonts w:cs="Times New Roman" w:eastAsia="Times New Roman"/>
          <w:lang w:eastAsia="hr-HR"/>
        </w:rPr>
      </w:pPr>
    </w:p>
    <w:p w:rsidRDefault="007D57EA" w:rsidP="007D57EA" w:rsidR="007D57EA" w:rsidRPr="007D57EA">
      <w:pPr>
        <w:spacing w:after="0"/>
        <w:jc w:val="center"/>
        <w:rPr>
          <w:rFonts w:cs="Times New Roman" w:eastAsia="Times New Roman"/>
          <w:lang w:eastAsia="hr-HR"/>
        </w:rPr>
      </w:pPr>
    </w:p>
    <w:p w:rsidRDefault="007D57EA" w:rsidP="007D57EA" w:rsidR="007D57EA" w:rsidRPr="007D57EA">
      <w:pPr>
        <w:spacing w:after="0"/>
        <w:ind w:firstLine="708"/>
        <w:jc w:val="both"/>
        <w:rPr>
          <w:rFonts w:cs="Times New Roman" w:eastAsia="Times New Roman"/>
          <w:lang w:eastAsia="hr-HR"/>
        </w:rPr>
      </w:pPr>
      <w:r w:rsidRPr="007D57EA">
        <w:rPr>
          <w:rFonts w:cs="Times New Roman" w:eastAsia="Times New Roman"/>
          <w:lang w:eastAsia="hr-HR"/>
        </w:rPr>
        <w:t xml:space="preserve">Rješenjem Trgovačkog suda u Šibeniku pod poslovnim brojem  St-15/06 obustavljen je i zaključen stečajni postupak nad stečajnim dužnikom </w:t>
      </w:r>
      <w:proofErr w:type="spellStart"/>
      <w:r w:rsidRPr="007D57EA">
        <w:rPr>
          <w:rFonts w:cs="Times New Roman" w:eastAsia="Times New Roman"/>
          <w:lang w:eastAsia="hr-HR"/>
        </w:rPr>
        <w:t>Šibenka</w:t>
      </w:r>
      <w:proofErr w:type="spellEnd"/>
      <w:r w:rsidRPr="007D57EA">
        <w:rPr>
          <w:rFonts w:cs="Times New Roman" w:eastAsia="Times New Roman"/>
          <w:lang w:eastAsia="hr-HR"/>
        </w:rPr>
        <w:t xml:space="preserve"> d.d. iz Šibenika, Karlovačka 43, dok je dužnik nakon pravomoćnosti rješenja brisan iz sudskog registra. </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spacing w:after="0"/>
        <w:ind w:firstLine="708"/>
        <w:jc w:val="both"/>
        <w:rPr>
          <w:rFonts w:cs="Times New Roman" w:eastAsia="Times New Roman"/>
          <w:lang w:eastAsia="hr-HR"/>
        </w:rPr>
      </w:pPr>
      <w:r w:rsidRPr="007D57EA">
        <w:rPr>
          <w:rFonts w:cs="Times New Roman" w:eastAsia="Times New Roman"/>
          <w:lang w:eastAsia="hr-HR"/>
        </w:rPr>
        <w:t>Upravitelj stečajne mase je dana 15. ožujka 2016. godine podnio je prijedlog za nastavak postupka radi provođenja naknadne diobe zbog toga jer su se stvorili uvjeti da se zadržani iznosi podijele stečajnim vjerovnicima.</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spacing w:after="0"/>
        <w:ind w:firstLine="708"/>
        <w:jc w:val="both"/>
        <w:rPr>
          <w:rFonts w:cs="Times New Roman" w:eastAsia="Times New Roman"/>
          <w:lang w:eastAsia="hr-HR"/>
        </w:rPr>
      </w:pPr>
      <w:r w:rsidRPr="007D57EA">
        <w:rPr>
          <w:rFonts w:cs="Times New Roman" w:eastAsia="Times New Roman"/>
          <w:lang w:eastAsia="hr-HR"/>
        </w:rPr>
        <w:t xml:space="preserve">Prema odredbi čl. </w:t>
      </w:r>
      <w:smartTag w:element="metricconverter" w:uri="urn:schemas-microsoft-com:office:smarttags">
        <w:smartTagPr>
          <w:attr w:val="199. st" w:name="ProductID"/>
        </w:smartTagPr>
        <w:r w:rsidRPr="007D57EA">
          <w:rPr>
            <w:rFonts w:cs="Times New Roman" w:eastAsia="Times New Roman"/>
            <w:lang w:eastAsia="hr-HR"/>
          </w:rPr>
          <w:t>199. st</w:t>
        </w:r>
      </w:smartTag>
      <w:r w:rsidRPr="007D57EA">
        <w:rPr>
          <w:rFonts w:cs="Times New Roman" w:eastAsia="Times New Roman"/>
          <w:lang w:eastAsia="hr-HR"/>
        </w:rPr>
        <w:t>. 1. Stečajnog zakona («Narodne novine» br. 44/96, 29/99, 129/00 i 123/03, dalje: SZ) stečajni sudac će na prijedlog stečajnog upravitelja odrediti nastavak postupka radi naknadne diobe, ako se nakon završnog ročišta, pored ostalog stvore uvjeti da se zadržani iznosi podjele stečajnim vjerovnicima.</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spacing w:after="0"/>
        <w:ind w:firstLine="708"/>
        <w:jc w:val="both"/>
        <w:rPr>
          <w:rFonts w:cs="Times New Roman" w:eastAsia="Times New Roman"/>
          <w:lang w:eastAsia="hr-HR"/>
        </w:rPr>
      </w:pPr>
      <w:r w:rsidRPr="007D57EA">
        <w:rPr>
          <w:rFonts w:cs="Times New Roman" w:eastAsia="Times New Roman"/>
          <w:lang w:eastAsia="hr-HR"/>
        </w:rPr>
        <w:t xml:space="preserve"> Budući da su ispunjeni uvjeti za nastavak postupka radi naknadne diobe, trebalo suglasno odredbi čl. </w:t>
      </w:r>
      <w:smartTag w:element="metricconverter" w:uri="urn:schemas-microsoft-com:office:smarttags">
        <w:smartTagPr>
          <w:attr w:val="199. st" w:name="ProductID"/>
        </w:smartTagPr>
        <w:r w:rsidRPr="007D57EA">
          <w:rPr>
            <w:rFonts w:cs="Times New Roman" w:eastAsia="Times New Roman"/>
            <w:lang w:eastAsia="hr-HR"/>
          </w:rPr>
          <w:t>199. st</w:t>
        </w:r>
      </w:smartTag>
      <w:r w:rsidRPr="007D57EA">
        <w:rPr>
          <w:rFonts w:cs="Times New Roman" w:eastAsia="Times New Roman"/>
          <w:lang w:eastAsia="hr-HR"/>
        </w:rPr>
        <w:t>. 1. t. 1.,  te stavaka 2. i 4. istog članka SZ-a riješiti kao u izreci.</w:t>
      </w:r>
    </w:p>
    <w:p w:rsidRDefault="007D57EA" w:rsidP="007D57EA" w:rsidR="007D57EA" w:rsidRPr="007D57EA">
      <w:pPr>
        <w:spacing w:after="0"/>
        <w:ind w:firstLine="708"/>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 xml:space="preserve"> </w:t>
      </w:r>
      <w:r w:rsidRPr="007D57EA">
        <w:rPr>
          <w:rFonts w:cs="Times New Roman" w:eastAsia="Times New Roman"/>
          <w:lang w:eastAsia="hr-HR"/>
        </w:rPr>
        <w:tab/>
      </w:r>
    </w:p>
    <w:p w:rsidRDefault="007D57EA" w:rsidP="007D57EA" w:rsidR="007D57EA" w:rsidRPr="007D57EA">
      <w:pPr>
        <w:spacing w:after="0"/>
        <w:jc w:val="center"/>
        <w:rPr>
          <w:rFonts w:cs="Times New Roman" w:eastAsia="Times New Roman"/>
          <w:lang w:eastAsia="hr-HR"/>
        </w:rPr>
      </w:pPr>
      <w:r w:rsidRPr="007D57EA">
        <w:rPr>
          <w:rFonts w:cs="Times New Roman" w:eastAsia="Times New Roman"/>
          <w:lang w:eastAsia="hr-HR"/>
        </w:rPr>
        <w:t>U Šibeniku, 21. ožujka 2016. godine</w:t>
      </w:r>
    </w:p>
    <w:p w:rsidRDefault="007D57EA" w:rsidP="007D57EA" w:rsidR="007D57EA" w:rsidRPr="007D57EA">
      <w:pPr>
        <w:spacing w:after="0"/>
        <w:jc w:val="center"/>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p>
    <w:p w:rsidRDefault="007D57EA" w:rsidP="007D57EA" w:rsidR="007D57EA" w:rsidRPr="007D57EA">
      <w:pPr>
        <w:spacing w:after="0"/>
        <w:ind w:firstLine="708" w:left="5664"/>
        <w:jc w:val="both"/>
        <w:rPr>
          <w:rFonts w:cs="Times New Roman" w:eastAsia="Times New Roman"/>
          <w:lang w:eastAsia="hr-HR"/>
        </w:rPr>
      </w:pPr>
      <w:r w:rsidRPr="007D57EA">
        <w:rPr>
          <w:rFonts w:cs="Times New Roman" w:eastAsia="Times New Roman"/>
          <w:lang w:eastAsia="hr-HR"/>
        </w:rPr>
        <w:t>STEČAJNI SUDAC</w:t>
      </w: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r>
      <w:r w:rsidRPr="007D57EA">
        <w:rPr>
          <w:rFonts w:cs="Times New Roman" w:eastAsia="Times New Roman"/>
          <w:lang w:eastAsia="hr-HR"/>
        </w:rPr>
        <w:tab/>
        <w:t xml:space="preserve"> Terezija Goreta</w:t>
      </w: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POUKA O PRAVNOM LIJEKU</w:t>
      </w: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ab/>
        <w:t>Protiv ovog rješenja nije dopuštena žalba.</w:t>
      </w: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p>
    <w:p w:rsidRDefault="007D57EA" w:rsidP="007D57EA" w:rsidR="007D57EA" w:rsidRPr="007D57EA">
      <w:pPr>
        <w:spacing w:after="0"/>
        <w:jc w:val="both"/>
        <w:rPr>
          <w:rFonts w:cs="Times New Roman" w:eastAsia="Times New Roman"/>
          <w:lang w:eastAsia="hr-HR"/>
        </w:rPr>
      </w:pPr>
      <w:r w:rsidRPr="007D57EA">
        <w:rPr>
          <w:rFonts w:cs="Times New Roman" w:eastAsia="Times New Roman"/>
          <w:lang w:eastAsia="hr-HR"/>
        </w:rPr>
        <w:t>DN-a:</w:t>
      </w:r>
    </w:p>
    <w:p w:rsidRDefault="007D57EA" w:rsidP="007D57EA" w:rsidR="007D57EA" w:rsidRPr="007D57EA">
      <w:pPr>
        <w:spacing w:after="0"/>
        <w:ind w:left="360"/>
        <w:jc w:val="both"/>
        <w:rPr>
          <w:rFonts w:cs="Times New Roman" w:eastAsia="Times New Roman"/>
          <w:lang w:eastAsia="hr-HR"/>
        </w:rPr>
      </w:pPr>
      <w:r w:rsidRPr="007D57EA">
        <w:rPr>
          <w:rFonts w:cs="Times New Roman" w:eastAsia="Times New Roman"/>
          <w:lang w:eastAsia="hr-HR"/>
        </w:rPr>
        <w:t xml:space="preserve">-    </w:t>
      </w:r>
    </w:p>
    <w:p w:rsidRDefault="007D57EA" w:rsidP="007D57EA" w:rsidR="007D57EA" w:rsidRPr="007D57EA">
      <w:pPr>
        <w:numPr>
          <w:ilvl w:val="0"/>
          <w:numId w:val="49"/>
        </w:numPr>
        <w:spacing w:after="0"/>
        <w:jc w:val="both"/>
        <w:rPr>
          <w:rFonts w:cs="Times New Roman" w:eastAsia="Times New Roman"/>
          <w:lang w:eastAsia="hr-HR"/>
        </w:rPr>
      </w:pPr>
      <w:r w:rsidRPr="007D57EA">
        <w:rPr>
          <w:rFonts w:cs="Times New Roman" w:eastAsia="Times New Roman"/>
          <w:lang w:eastAsia="hr-HR"/>
        </w:rPr>
        <w:t xml:space="preserve">stečajni upravitelj Dragan Bijelić, </w:t>
      </w:r>
      <w:proofErr w:type="spellStart"/>
      <w:r w:rsidRPr="007D57EA">
        <w:rPr>
          <w:rFonts w:cs="Times New Roman" w:eastAsia="Times New Roman"/>
          <w:lang w:eastAsia="hr-HR"/>
        </w:rPr>
        <w:t>dipl.oecc</w:t>
      </w:r>
      <w:proofErr w:type="spellEnd"/>
    </w:p>
    <w:p w:rsidRDefault="007D57EA" w:rsidP="007D57EA" w:rsidR="007D57EA" w:rsidRPr="007D57EA">
      <w:pPr>
        <w:numPr>
          <w:ilvl w:val="0"/>
          <w:numId w:val="49"/>
        </w:numPr>
        <w:spacing w:after="0"/>
        <w:jc w:val="both"/>
        <w:rPr>
          <w:rFonts w:cs="Times New Roman" w:eastAsia="Times New Roman"/>
          <w:lang w:eastAsia="hr-HR"/>
        </w:rPr>
      </w:pPr>
      <w:r w:rsidRPr="007D57EA">
        <w:rPr>
          <w:rFonts w:cs="Times New Roman" w:eastAsia="Times New Roman"/>
          <w:lang w:eastAsia="hr-HR"/>
        </w:rPr>
        <w:t>e oglasna ploča suda</w:t>
      </w:r>
    </w:p>
    <w:p w:rsidRDefault="007D57EA" w:rsidP="00DA0242" w:rsidR="00DA0242">
      <w:pPr>
        <w:numPr>
          <w:ilvl w:val="0"/>
          <w:numId w:val="49"/>
        </w:numPr>
        <w:spacing w:after="0"/>
        <w:jc w:val="both"/>
      </w:pPr>
      <w:r w:rsidRPr="007D57EA">
        <w:rPr>
          <w:rFonts w:cs="Times New Roman" w:eastAsia="Times New Roman"/>
          <w:lang w:eastAsia="hr-HR"/>
        </w:rPr>
        <w:t>ŽDO Šibenik, Građansko-upravni odjel,</w:t>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0C66CB"/>
    <w:multiLevelType w:val="hybridMultilevel"/>
    <w:tmpl w:val="EBD85678"/>
    <w:lvl w:tplc="777C45D2" w:ilvl="0">
      <w:start w:val="3"/>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12418BB"/>
    <w:multiLevelType w:val="hybridMultilevel"/>
    <w:tmpl w:val="E57EC97E"/>
    <w:lvl w:tplc="2152B900"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6663FCD"/>
    <w:multiLevelType w:val="hybridMultilevel"/>
    <w:tmpl w:val="6524A218"/>
    <w:lvl w:tplc="2BFE181C" w:ilvl="0">
      <w:start w:val="3"/>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6"/>
  </w:num>
  <w:num w:numId="10">
    <w:abstractNumId w:val="37"/>
  </w:num>
  <w:num w:numId="11">
    <w:abstractNumId w:val="15"/>
  </w:num>
  <w:num w:numId="12">
    <w:abstractNumId w:val="14"/>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9"/>
  </w:num>
  <w:num w:numId="41">
    <w:abstractNumId w:val="41"/>
  </w:num>
  <w:num w:numId="42">
    <w:abstractNumId w:val="45"/>
  </w:num>
  <w:num w:numId="43">
    <w:abstractNumId w:val="13"/>
  </w:num>
  <w:num w:numId="44">
    <w:abstractNumId w:val="43"/>
  </w:num>
  <w:num w:numId="45">
    <w:abstractNumId w:val="17"/>
  </w:num>
  <w:num w:numId="46">
    <w:abstractNumId w:val="17"/>
    <w:lvlOverride w:ilvl="0">
      <w:startOverride w:val="1"/>
    </w:lvlOverride>
  </w:num>
  <w:num w:numId="47">
    <w:abstractNumId w:val="35"/>
    <w:lvlOverride w:ilvl="0"/>
    <w:lvlOverride w:ilvl="1"/>
    <w:lvlOverride w:ilvl="2"/>
    <w:lvlOverride w:ilvl="3"/>
    <w:lvlOverride w:ilvl="4"/>
    <w:lvlOverride w:ilvl="5"/>
    <w:lvlOverride w:ilvl="6"/>
    <w:lvlOverride w:ilvl="7"/>
    <w:lvlOverride w:ilvl="8"/>
  </w:num>
  <w:num w:numId="4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7EA"/>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27124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St-381/2016-2</izvorni_sadrzaj>
    <derivirana_varijabla naziv="DomainObject.Oznaka_1">St-381/2016-2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St-381/2016</izvorni_sadrzaj>
    <derivirana_varijabla naziv="DomainObject.Predmet.OznakaBroj_1">St-381/2016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ŠIBENKA Export-import, trgovina i proizvodnja dioničko društvo - u stečaju</izvorni_sadrzaj>
    <derivirana_varijabla naziv="DomainObject.Predmet.StrankaFormated_1">  Stečajna masa iza ŠIBENKA Export-import, trgovina i proizvodnja dioničko društvo - u stečaju</derivirana_varijabla>
  </DomainObject.Predmet.StrankaFormated>
  <DomainObject.Predmet.StrankaFormatedOIB>
    <izvorni_sadrzaj>  Stečajna masa iza ŠIBENKA Export-import, trgovina i proizvodnja dioničko društvo - u stečaju, OIB 76298695810</izvorni_sadrzaj>
    <derivirana_varijabla naziv="DomainObject.Predmet.StrankaFormatedOIB_1">  Stečajna masa iza ŠIBENKA Export-import, trgovina i proizvodnja dioničko društvo - u stečaju, OIB 76298695810</derivirana_varijabla>
  </DomainObject.Predmet.StrankaFormatedOIB>
  <DomainObject.Predmet.StrankaFormatedWithAdress>
    <izvorni_sadrzaj> Stečajna masa iza ŠIBENKA Export-import, trgovina i proizvodnja dioničko društvo - u stečaju, Put Kroz Meterize 25, 22000 Šibenik</izvorni_sadrzaj>
    <derivirana_varijabla naziv="DomainObject.Predmet.StrankaFormatedWithAdress_1"> Stečajna masa iza ŠIBENKA Export-import, trgovina i proizvodnja dioničko društvo - u stečaju, Put Kroz Meterize 25, 22000 Šibenik</derivirana_varijabla>
  </DomainObject.Predmet.StrankaFormatedWithAdress>
  <DomainObject.Predmet.StrankaFormatedWithAdressOIB>
    <izvorni_sadrzaj> Stečajna masa iza ŠIBENKA Export-import, trgovina i proizvodnja dioničko društvo - u stečaju, OIB 76298695810, Put Kroz Meterize 25, 22000 Šibenik</izvorni_sadrzaj>
    <derivirana_varijabla naziv="DomainObject.Predmet.StrankaFormatedWithAdressOIB_1"> Stečajna masa iza ŠIBENKA Export-import, trgovina i proizvodnja dioničko društvo - u stečaju, OIB 76298695810, Put Kroz Meterize 25, 22000 Šibenik</derivirana_varijabla>
  </DomainObject.Predmet.StrankaFormatedWithAdressOIB>
  <DomainObject.Predmet.StrankaWithAdress>
    <izvorni_sadrzaj>Stečajna masa iza ŠIBENKA Export-import, trgovina i proizvodnja dioničko društvo - u stečaju Put Kroz Meterize 25,22000 Šibenik</izvorni_sadrzaj>
    <derivirana_varijabla naziv="DomainObject.Predmet.StrankaWithAdress_1">Stečajna masa iza ŠIBENKA Export-import, trgovina i proizvodnja dioničko društvo - u stečaju Put Kroz Meterize 25,22000 Šibenik</derivirana_varijabla>
  </DomainObject.Predmet.StrankaWithAdress>
  <DomainObject.Predmet.StrankaWithAdressOIB>
    <izvorni_sadrzaj>Stečajna masa iza ŠIBENKA Export-import, trgovina i proizvodnja dioničko društvo - u stečaju, OIB 76298695810, Put Kroz Meterize 25,22000 Šibenik</izvorni_sadrzaj>
    <derivirana_varijabla naziv="DomainObject.Predmet.StrankaWithAdressOIB_1">Stečajna masa iza ŠIBENKA Export-import, trgovina i proizvodnja dioničko društvo - u stečaju, OIB 76298695810, Put Kroz Meterize 25,22000 Šibenik</derivirana_varijabla>
  </DomainObject.Predmet.StrankaWithAdressOIB>
  <DomainObject.Predmet.StrankaNazivFormated>
    <izvorni_sadrzaj>Stečajna masa iza ŠIBENKA Export-import, trgovina i proizvodnja dioničko društvo - u stečaju</izvorni_sadrzaj>
    <derivirana_varijabla naziv="DomainObject.Predmet.StrankaNazivFormated_1">Stečajna masa iza ŠIBENKA Export-import, trgovina i proizvodnja dioničko društvo - u stečaju</derivirana_varijabla>
  </DomainObject.Predmet.StrankaNazivFormated>
  <DomainObject.Predmet.StrankaNazivFormatedOIB>
    <izvorni_sadrzaj>Stečajna masa iza ŠIBENKA Export-import, trgovina i proizvodnja dioničko društvo - u stečaju, OIB 76298695810</izvorni_sadrzaj>
    <derivirana_varijabla naziv="DomainObject.Predmet.StrankaNazivFormatedOIB_1">Stečajna masa iza ŠIBENKA Export-import, trgovina i proizvodnja dioničko društvo - u stečaju, OIB 76298695810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Stečajna masa iza ŠIBENKA Export-import, trgovina i proizvodnja dioničko društvo - u stečaju</item>
    </izvorni_sadrzaj>
    <derivirana_varijabla naziv="DomainObject.Predmet.StrankaListFormated_1">
      <item>Stečajna masa iza ŠIBENKA Export-import, trgovina i proizvodnja dioničko društvo - u stečaju</item>
    </derivirana_varijabla>
  </DomainObject.Predmet.StrankaListFormated>
  <DomainObject.Predmet.StrankaListFormatedOIB>
    <izvorni_sadrzaj>
      <item>Stečajna masa iza ŠIBENKA Export-import, trgovina i proizvodnja dioničko društvo - u stečaju, OIB 76298695810</item>
    </izvorni_sadrzaj>
    <derivirana_varijabla naziv="DomainObject.Predmet.StrankaListFormatedOIB_1">
      <item>Stečajna masa iza ŠIBENKA Export-import, trgovina i proizvodnja dioničko društvo - u stečaju, OIB 76298695810</item>
    </derivirana_varijabla>
  </DomainObject.Predmet.StrankaListFormatedOIB>
  <DomainObject.Predmet.StrankaListFormatedWithAdress>
    <izvorni_sadrzaj>
      <item>Stečajna masa iza ŠIBENKA Export-import, trgovina i proizvodnja dioničko društvo - u stečaju, Put Kroz Meterize 25, 22000 Šibenik</item>
    </izvorni_sadrzaj>
    <derivirana_varijabla naziv="DomainObject.Predmet.StrankaListFormatedWithAdress_1">
      <item>Stečajna masa iza ŠIBENKA Export-import, trgovina i proizvodnja dioničko društvo - u stečaju, Put Kroz Meterize 25, 22000 Šibenik</item>
    </derivirana_varijabla>
  </DomainObject.Predmet.StrankaListFormatedWithAdress>
  <DomainObject.Predmet.StrankaListFormatedWithAdressOIB>
    <izvorni_sadrzaj>
      <item>Stečajna masa iza ŠIBENKA Export-import, trgovina i proizvodnja dioničko društvo - u stečaju, OIB 76298695810, Put Kroz Meterize 25, 22000 Šibenik</item>
    </izvorni_sadrzaj>
    <derivirana_varijabla naziv="DomainObject.Predmet.StrankaListFormatedWithAdressOIB_1">
      <item>Stečajna masa iza ŠIBENKA Export-import, trgovina i proizvodnja dioničko društvo - u stečaju, OIB 76298695810, Put Kroz Meterize 25, 22000 Šibenik</item>
    </derivirana_varijabla>
  </DomainObject.Predmet.StrankaListFormatedWithAdressOIB>
  <DomainObject.Predmet.StrankaListNazivFormated>
    <izvorni_sadrzaj>
      <item>Stečajna masa iza ŠIBENKA Export-import, trgovina i proizvodnja dioničko društvo - u stečaju</item>
    </izvorni_sadrzaj>
    <derivirana_varijabla naziv="DomainObject.Predmet.StrankaListNazivFormated_1">
      <item>Stečajna masa iza ŠIBENKA Export-import, trgovina i proizvodnja dioničko društvo - u stečaju</item>
    </derivirana_varijabla>
  </DomainObject.Predmet.StrankaListNazivFormated>
  <DomainObject.Predmet.StrankaListNazivFormatedOIB>
    <izvorni_sadrzaj>
      <item>Stečajna masa iza ŠIBENKA Export-import, trgovina i proizvodnja dioničko društvo - u stečaju, OIB 76298695810</item>
    </izvorni_sadrzaj>
    <derivirana_varijabla naziv="DomainObject.Predmet.StrankaListNazivFormatedOIB_1">
      <item>Stečajna masa iza ŠIBENKA Export-import, trgovina i proizvodnja dioničko društvo - u stečaju, OIB 76298695810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St-381/2016-2</izvorni_sadrzaj>
    <derivirana_varijabla naziv="DomainObject.PoslovniBrojDokumenta_1">St-381/2016-2</derivirana_varijabla>
  </DomainObject.PoslovniBrojDokumenta>
  <DomainObject.Predmet.StrankaIDrugi>
    <izvorni_sadrzaj>Stečajna masa iza ŠIBENKA Export-import, trgovina i proizvodnja dioničko društvo - u stečaju</izvorni_sadrzaj>
    <derivirana_varijabla naziv="DomainObject.Predmet.StrankaIDrugi_1">Stečajna masa iza ŠIBENKA Export-import, trgovina i proizvodnja dioničko društvo -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ŠIBENKA Export-import, trgovina i proizvodnja dioničko društvo - u stečaju, OIB 76298695810, Put Kroz Meterize 25, 22000 Šibenik</izvorni_sadrzaj>
    <derivirana_varijabla naziv="DomainObject.Predmet.StrankaIDrugiAdressOIB_1">Stečajna masa iza ŠIBENKA Export-import, trgovina i proizvodnja dioničko društvo - u stečaju, OIB 76298695810, Put Kroz Meterize 25,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ŠIBENKA Export-import, trgovina i proizvodnja dioničko društvo - u stečaju</item>
    </izvorni_sadrzaj>
    <derivirana_varijabla naziv="DomainObject.Predmet.SudioniciListNaziv_1">
      <item>Stečajna masa iza ŠIBENKA Export-import, trgovina i proizvodnja dioničko društvo - u stečaju</item>
    </derivirana_varijabla>
  </DomainObject.Predmet.SudioniciListNaziv>
  <DomainObject.Predmet.SudioniciListAdressOIB>
    <izvorni_sadrzaj>
      <item>Stečajna masa iza ŠIBENKA Export-import, trgovina i proizvodnja dioničko društvo - u stečaju, OIB 76298695810, Put Kroz Meterize 25,22000 Šibenik</item>
    </izvorni_sadrzaj>
    <derivirana_varijabla naziv="DomainObject.Predmet.SudioniciListAdressOIB_1">
      <item>Stečajna masa iza ŠIBENKA Export-import, trgovina i proizvodnja dioničko društvo - u stečaju, OIB 76298695810,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6041D-5FDF-44C4-AC1D-CA4673369A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2522</properties:Characters>
  <properties:Lines>94</properties:Lines>
  <properties:Paragraphs>32</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2016-03-21T12:25:00Z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St-381/2016-2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