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7a8d4" w14:paraId="2b7a8d4" w:rsidRDefault="00A76D81" w:rsidP="00A76D81" w:rsidR="00A76D8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354BA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6D81" w:rsidP="00A76D81" w:rsidR="00A76D81" w:rsidRPr="00D21A2C"/>
    <w:p w:rsidRDefault="00A76D81" w:rsidP="00A76D81" w:rsidR="00A76D8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76D81" w:rsidP="00A76D81" w:rsidR="00A76D8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D591E" w:rsidP="003B448C" w:rsidR="00332AF7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FC7E2E">
        <w:t>122</w:t>
      </w:r>
      <w:r>
        <w:t>/1</w:t>
      </w:r>
      <w:r w:rsidR="00BF00E2">
        <w:t>6</w:t>
      </w:r>
      <w:r>
        <w:t>-</w:t>
      </w:r>
      <w:r w:rsidR="009531B5">
        <w:t>50</w:t>
      </w:r>
    </w:p>
    <w:p w:rsidRDefault="00D92471" w:rsidR="00D92471"/>
    <w:p w:rsidRDefault="003B448C" w:rsidR="003B448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332AF7" w:rsidR="00332AF7" w:rsidRPr="003B448C">
      <w:pPr>
        <w:pStyle w:val="Naslov2"/>
        <w:rPr>
          <w:b w:val="false"/>
          <w:bCs w:val="false"/>
        </w:rPr>
      </w:pPr>
      <w:r w:rsidRPr="003B448C">
        <w:rPr>
          <w:b w:val="false"/>
          <w:bCs w:val="false"/>
        </w:rPr>
        <w:t>R J E Š E N J E</w:t>
      </w:r>
    </w:p>
    <w:p w:rsidRDefault="00ED5EBE" w:rsidP="00877B2C" w:rsidR="00ED5EBE">
      <w:pPr>
        <w:rPr>
          <w:b/>
          <w:bCs/>
        </w:rPr>
      </w:pPr>
    </w:p>
    <w:p w:rsidRDefault="00332AF7" w:rsidP="003B448C" w:rsidR="003B448C">
      <w:pPr>
        <w:jc w:val="both"/>
      </w:pPr>
      <w:r>
        <w:tab/>
      </w:r>
      <w:r w:rsidR="003B448C" w:rsidRPr="00AA4314">
        <w:t xml:space="preserve">Trgovački sud u Osijeku, po sucu mr. sc. Tihomiru Kovačeviću, kao stečajnom sucu, u stečajnom postupku nad dužnikom </w:t>
      </w:r>
      <w:r w:rsidR="00FC7E2E" w:rsidRPr="00FC7E2E">
        <w:t>EKVIVALENT d.o.o. za trgovinu i usluge u stečaju, Osijek, Trg Ante Starčevića 3, MBS 080661910, OIB 09931170739</w:t>
      </w:r>
      <w:r w:rsidR="00A76D81" w:rsidRPr="00A76D81">
        <w:t xml:space="preserve">, dana </w:t>
      </w:r>
      <w:r w:rsidR="00BB0791">
        <w:t>1</w:t>
      </w:r>
      <w:r w:rsidR="009531B5">
        <w:t>9</w:t>
      </w:r>
      <w:r w:rsidR="00A76D81" w:rsidRPr="00A76D81">
        <w:t xml:space="preserve">. </w:t>
      </w:r>
      <w:r w:rsidR="009531B5">
        <w:t>svib</w:t>
      </w:r>
      <w:r w:rsidR="00FC7E2E">
        <w:t>nj</w:t>
      </w:r>
      <w:r w:rsidR="00A76D81" w:rsidRPr="00A76D81">
        <w:t>a 201</w:t>
      </w:r>
      <w:r w:rsidR="00BF00E2">
        <w:t>7</w:t>
      </w:r>
      <w:r w:rsidR="00A76D81" w:rsidRPr="00A76D81">
        <w:t>.</w:t>
      </w:r>
    </w:p>
    <w:p w:rsidRDefault="002E1C18" w:rsidP="003B448C" w:rsidR="002E1C18">
      <w:pPr>
        <w:jc w:val="both"/>
      </w:pPr>
    </w:p>
    <w:p w:rsidRDefault="00ED5EBE" w:rsidP="003B448C" w:rsidR="00ED5EBE">
      <w:pPr>
        <w:jc w:val="both"/>
      </w:pPr>
    </w:p>
    <w:p w:rsidRDefault="00332AF7" w:rsidR="00332AF7" w:rsidRPr="003B448C">
      <w:pPr>
        <w:jc w:val="center"/>
      </w:pPr>
      <w:r w:rsidRPr="003B448C">
        <w:t>r i j e š i o  j e</w:t>
      </w:r>
    </w:p>
    <w:p w:rsidRDefault="002E1C18" w:rsidP="00877B2C" w:rsidR="002E1C18">
      <w:pPr>
        <w:rPr>
          <w:b/>
          <w:bCs/>
        </w:rPr>
      </w:pPr>
    </w:p>
    <w:p w:rsidRDefault="00ED5EBE" w:rsidP="00877B2C" w:rsidR="00ED5EBE">
      <w:pPr>
        <w:rPr>
          <w:b/>
          <w:bCs/>
        </w:rPr>
      </w:pPr>
    </w:p>
    <w:p w:rsidRDefault="009531B5" w:rsidP="00ED5EBE" w:rsidR="009531B5">
      <w:pPr>
        <w:ind w:left="851"/>
        <w:jc w:val="both"/>
        <w:rPr>
          <w:color w:val="000000"/>
        </w:rPr>
      </w:pPr>
      <w:r>
        <w:rPr>
          <w:color w:val="000000"/>
        </w:rPr>
        <w:t xml:space="preserve">Pozivaju se vjerovnici </w:t>
      </w:r>
      <w:r w:rsidRPr="002362B3">
        <w:t>RH</w:t>
      </w:r>
      <w:r>
        <w:t xml:space="preserve">, </w:t>
      </w:r>
      <w:r w:rsidRPr="002362B3">
        <w:t>Ministarstvo financija</w:t>
      </w:r>
      <w:r>
        <w:t xml:space="preserve">, </w:t>
      </w:r>
      <w:r w:rsidRPr="002362B3">
        <w:t>Porezna uprava</w:t>
      </w:r>
      <w:r>
        <w:t>, Zagreb OIB:18683136487</w:t>
      </w:r>
      <w:r w:rsidRPr="002362B3">
        <w:t xml:space="preserve"> i Upravitelj stan d.o.o. Zagreb</w:t>
      </w:r>
      <w:r>
        <w:t xml:space="preserve">, Ksaverska cesta 41, OIB: 5473019110, koji su se protivili obustavi postupka da solidarno predujme </w:t>
      </w:r>
      <w:r w:rsidRPr="004B182F">
        <w:t>iznos od 33.860,40 kn</w:t>
      </w:r>
      <w:r>
        <w:t xml:space="preserve"> za namirenje troškova postupka </w:t>
      </w:r>
      <w:r w:rsidRPr="004B182F">
        <w:t xml:space="preserve">u roku </w:t>
      </w:r>
      <w:r>
        <w:t>15</w:t>
      </w:r>
      <w:r w:rsidRPr="004B182F">
        <w:t xml:space="preserve"> (</w:t>
      </w:r>
      <w:r>
        <w:t>petnaest</w:t>
      </w:r>
      <w:r w:rsidRPr="004B182F">
        <w:t xml:space="preserve">) dana od dana </w:t>
      </w:r>
      <w:r>
        <w:t>dostave rješenja</w:t>
      </w:r>
      <w:r w:rsidRPr="004B182F">
        <w:rPr>
          <w:color w:val="000000"/>
        </w:rPr>
        <w:t>, na žiro-račun Trgovačkog suda u Osijeku broj</w:t>
      </w:r>
      <w:r w:rsidRPr="002362B3">
        <w:rPr>
          <w:color w:val="000000"/>
        </w:rPr>
        <w:t xml:space="preserve"> HR3123900011300000200 s pozivom na broj HR05 272-</w:t>
      </w:r>
      <w:r>
        <w:rPr>
          <w:color w:val="000000"/>
        </w:rPr>
        <w:t>122</w:t>
      </w:r>
      <w:r w:rsidRPr="002362B3">
        <w:rPr>
          <w:color w:val="000000"/>
        </w:rPr>
        <w:t>-1</w:t>
      </w:r>
      <w:r>
        <w:rPr>
          <w:color w:val="000000"/>
        </w:rPr>
        <w:t>6</w:t>
      </w:r>
      <w:r w:rsidRPr="002362B3">
        <w:rPr>
          <w:color w:val="000000"/>
        </w:rPr>
        <w:t>.</w:t>
      </w:r>
    </w:p>
    <w:p w:rsidRDefault="009531B5" w:rsidP="009531B5" w:rsidR="009531B5" w:rsidRPr="002362B3">
      <w:pPr>
        <w:jc w:val="both"/>
      </w:pPr>
    </w:p>
    <w:p w:rsidRDefault="00ED5EBE" w:rsidP="009531B5" w:rsidR="009531B5" w:rsidRPr="002362B3">
      <w:pPr>
        <w:jc w:val="center"/>
      </w:pPr>
      <w:r>
        <w:t>O</w:t>
      </w:r>
      <w:r w:rsidR="009531B5" w:rsidRPr="002362B3">
        <w:t>brazloženje</w:t>
      </w:r>
    </w:p>
    <w:p w:rsidRDefault="009531B5" w:rsidP="009531B5" w:rsidR="009531B5" w:rsidRPr="002362B3">
      <w:pPr>
        <w:jc w:val="both"/>
      </w:pPr>
    </w:p>
    <w:p w:rsidRDefault="009531B5" w:rsidP="009531B5" w:rsidR="009531B5">
      <w:pPr>
        <w:jc w:val="both"/>
      </w:pPr>
      <w:r w:rsidRPr="002362B3">
        <w:tab/>
      </w:r>
      <w:r>
        <w:t>Stečajni postupak nad dužnikom otvoren je rješenjem ovoga suda poslovnog broja 14 St-122/16-14 od 23.02.2016. i za stečajnog upravitelja imenovan Zvonimr Močilac iz Slavonskog Broda, a rješenjem od 16.12.2016. isti je razriješen dužnosti na osobni zahtjev i za stečajnog upravitelja imenovan je Tihomir Zec iz Osijeka.</w:t>
      </w:r>
    </w:p>
    <w:p w:rsidRDefault="009531B5" w:rsidP="009531B5" w:rsidR="009531B5">
      <w:pPr>
        <w:jc w:val="both"/>
      </w:pPr>
    </w:p>
    <w:p w:rsidRDefault="009531B5" w:rsidP="009531B5" w:rsidR="009531B5" w:rsidRPr="002362B3">
      <w:pPr>
        <w:jc w:val="both"/>
      </w:pPr>
      <w:r>
        <w:tab/>
        <w:t>Dana 7.04.2017. zaprimljen je prijedlog stečajnog upravitelja radi obustave postupka zbog nedostatnosti stečajne mase od 3.04.2017. u kojemu navodi da je jedina imovina u vlasništvu s</w:t>
      </w:r>
      <w:r w:rsidRPr="002362B3">
        <w:t>tečajn</w:t>
      </w:r>
      <w:r>
        <w:t>og</w:t>
      </w:r>
      <w:r w:rsidRPr="002362B3">
        <w:t xml:space="preserve"> dužnik</w:t>
      </w:r>
      <w:r>
        <w:t>a</w:t>
      </w:r>
      <w:r w:rsidRPr="002362B3">
        <w:t xml:space="preserve"> posebn</w:t>
      </w:r>
      <w:r>
        <w:t>i</w:t>
      </w:r>
      <w:r w:rsidRPr="002362B3">
        <w:t xml:space="preserve"> </w:t>
      </w:r>
      <w:r>
        <w:t>dio</w:t>
      </w:r>
      <w:r w:rsidRPr="002362B3">
        <w:t xml:space="preserve"> nekretnine upisane u zemljišne knjige Općinskog suda u Novom Zagrebu, u knjigu PU Klara, zk.ul.br. 1847, broj poduloška 4501, stambena zgrada Trnsko 39/b, Zagreb, sagrađena na kč.br. 1470/2 -  Stan na prvom katu stambene zgrade, ukupne površine od 28,10 m</w:t>
      </w:r>
      <w:r w:rsidRPr="002362B3">
        <w:rPr>
          <w:vertAlign w:val="superscript"/>
        </w:rPr>
        <w:t>2</w:t>
      </w:r>
      <w:r w:rsidRPr="002362B3">
        <w:t xml:space="preserve">. </w:t>
      </w:r>
    </w:p>
    <w:p w:rsidRDefault="009531B5" w:rsidP="009531B5" w:rsidR="009531B5" w:rsidRPr="002362B3">
      <w:pPr>
        <w:jc w:val="both"/>
      </w:pPr>
    </w:p>
    <w:p w:rsidRDefault="009531B5" w:rsidP="009531B5" w:rsidR="009531B5" w:rsidRPr="002362B3">
      <w:pPr>
        <w:jc w:val="both"/>
        <w:rPr>
          <w:iCs/>
        </w:rPr>
      </w:pPr>
      <w:r w:rsidRPr="002362B3">
        <w:rPr>
          <w:iCs/>
        </w:rPr>
        <w:tab/>
      </w:r>
      <w:r>
        <w:rPr>
          <w:iCs/>
        </w:rPr>
        <w:t>Bivši</w:t>
      </w:r>
      <w:r w:rsidRPr="002362B3">
        <w:rPr>
          <w:iCs/>
        </w:rPr>
        <w:t xml:space="preserve"> stečajn</w:t>
      </w:r>
      <w:r>
        <w:rPr>
          <w:iCs/>
        </w:rPr>
        <w:t>i</w:t>
      </w:r>
      <w:r w:rsidRPr="002362B3">
        <w:rPr>
          <w:iCs/>
        </w:rPr>
        <w:t xml:space="preserve"> upravitelj (Zvonimir Močilac iz Slavonskog Broda) </w:t>
      </w:r>
      <w:r>
        <w:rPr>
          <w:iCs/>
        </w:rPr>
        <w:t xml:space="preserve">u svom izvješću </w:t>
      </w:r>
      <w:r w:rsidRPr="002362B3">
        <w:rPr>
          <w:iCs/>
        </w:rPr>
        <w:t xml:space="preserve">od 20.10.2016. </w:t>
      </w:r>
      <w:r>
        <w:rPr>
          <w:iCs/>
        </w:rPr>
        <w:t xml:space="preserve">je naveo da se </w:t>
      </w:r>
      <w:r w:rsidRPr="002362B3">
        <w:rPr>
          <w:iCs/>
        </w:rPr>
        <w:t>predmetna nekretnina nalazi u posjedu gospođe Gordane Čika</w:t>
      </w:r>
      <w:r>
        <w:rPr>
          <w:iCs/>
        </w:rPr>
        <w:t>,</w:t>
      </w:r>
      <w:r w:rsidRPr="002362B3">
        <w:rPr>
          <w:iCs/>
        </w:rPr>
        <w:t xml:space="preserve"> odnosno njezine obitelji, </w:t>
      </w:r>
      <w:r>
        <w:rPr>
          <w:iCs/>
        </w:rPr>
        <w:t>i da</w:t>
      </w:r>
      <w:r w:rsidRPr="002362B3">
        <w:rPr>
          <w:iCs/>
        </w:rPr>
        <w:t xml:space="preserve"> isti nisu dopustili stečajnom upravitelju stupiti u posjed navedene nekretnine radi pregle</w:t>
      </w:r>
      <w:r>
        <w:rPr>
          <w:iCs/>
        </w:rPr>
        <w:t>da iste. Zbog toga je novoimenovani stečajni upravitelj</w:t>
      </w:r>
      <w:r w:rsidRPr="002362B3">
        <w:rPr>
          <w:iCs/>
        </w:rPr>
        <w:t xml:space="preserve"> odmah po stupanju na dužnost od MUP RH PP Zagrebačka zatražio terensku provjeru navedenih podataka te je dopisom VI. Policijske postaje Zagreb od 2.02.2017. obaviješten kako se u predmetnoj nekretnini nalaze sljedeće osobe: Marijo Šorman, rođ. 13.</w:t>
      </w:r>
      <w:r w:rsidR="00ED5EBE">
        <w:rPr>
          <w:iCs/>
        </w:rPr>
        <w:t>0</w:t>
      </w:r>
      <w:r w:rsidRPr="002362B3">
        <w:rPr>
          <w:iCs/>
        </w:rPr>
        <w:t>8.1973., Gordana Čika, rođ. 21</w:t>
      </w:r>
      <w:r w:rsidR="00ED5EBE">
        <w:rPr>
          <w:iCs/>
        </w:rPr>
        <w:t>0</w:t>
      </w:r>
      <w:r w:rsidRPr="002362B3">
        <w:rPr>
          <w:iCs/>
        </w:rPr>
        <w:t>.6.1972. te njihova djeca Ivana Šorman, rođ. 12.12.1998. te Matija Šorman, rođ. 16.</w:t>
      </w:r>
      <w:r w:rsidR="00ED5EBE">
        <w:rPr>
          <w:iCs/>
        </w:rPr>
        <w:t>0</w:t>
      </w:r>
      <w:r w:rsidRPr="002362B3">
        <w:rPr>
          <w:iCs/>
        </w:rPr>
        <w:t>3.2004.</w:t>
      </w:r>
    </w:p>
    <w:p w:rsidRDefault="009531B5" w:rsidP="009531B5" w:rsidR="009531B5" w:rsidRPr="002362B3">
      <w:pPr>
        <w:jc w:val="both"/>
        <w:rPr>
          <w:iCs/>
        </w:rPr>
      </w:pPr>
    </w:p>
    <w:p w:rsidRDefault="009531B5" w:rsidP="009531B5" w:rsidR="009531B5" w:rsidRPr="002362B3">
      <w:pPr>
        <w:jc w:val="both"/>
        <w:rPr>
          <w:iCs/>
        </w:rPr>
      </w:pPr>
      <w:r w:rsidRPr="002362B3">
        <w:rPr>
          <w:iCs/>
        </w:rPr>
        <w:tab/>
        <w:t xml:space="preserve">Kako trenutni posjednici nisu pristali sa stečajnim dužnikom regulirati međusobne odnose kroz sklapanje ugovora o najmu i slično, </w:t>
      </w:r>
      <w:r>
        <w:rPr>
          <w:iCs/>
        </w:rPr>
        <w:t>a</w:t>
      </w:r>
      <w:r w:rsidRPr="002362B3">
        <w:rPr>
          <w:iCs/>
        </w:rPr>
        <w:t xml:space="preserve"> nisu dopustili niti pregled navedene nekretnine, dopisom od 20.12.2016. stečajni upravitelj je upoznao posjednike s činjenicom otvaranja stečajnog postupka nad vlasnikom nekretnine, daljnjim tijekom postupka vezano za unovčenje same nekretnine, te ih pozvao na suradnju i reguliranje međusobnih odnosa glede korištenja predmetnog stana. Iako je gospođa Gordana Čika navedeni dopis osobno zaprimila dana 19.</w:t>
      </w:r>
      <w:r>
        <w:rPr>
          <w:iCs/>
        </w:rPr>
        <w:t>0</w:t>
      </w:r>
      <w:r w:rsidRPr="002362B3">
        <w:rPr>
          <w:iCs/>
        </w:rPr>
        <w:t xml:space="preserve">1.2017., ista nije po dopisu postupila niti se povratno javila radi dogovora.  </w:t>
      </w:r>
    </w:p>
    <w:p w:rsidRDefault="009531B5" w:rsidP="009531B5" w:rsidR="009531B5" w:rsidRPr="002362B3">
      <w:pPr>
        <w:jc w:val="both"/>
      </w:pPr>
    </w:p>
    <w:p w:rsidRDefault="009531B5" w:rsidP="009531B5" w:rsidR="009531B5" w:rsidRPr="002362B3">
      <w:pPr>
        <w:jc w:val="both"/>
      </w:pPr>
      <w:r w:rsidRPr="002362B3">
        <w:tab/>
      </w:r>
      <w:r>
        <w:t>Stečajni upravitelj u svome prijedlogu dalje je naveo da s</w:t>
      </w:r>
      <w:r w:rsidRPr="002362B3">
        <w:rPr>
          <w:iCs/>
        </w:rPr>
        <w:t>tečajni dužnik ne ostvaruje nikakav prihod budući da osim navedene nekretnine druge imovine nema</w:t>
      </w:r>
      <w:r>
        <w:rPr>
          <w:iCs/>
        </w:rPr>
        <w:t>, a da su s</w:t>
      </w:r>
      <w:r w:rsidRPr="002362B3">
        <w:t>tečajni vjerovnici RH</w:t>
      </w:r>
      <w:r>
        <w:t xml:space="preserve"> -</w:t>
      </w:r>
      <w:r w:rsidRPr="002362B3">
        <w:t xml:space="preserve"> Ministarstvo financija</w:t>
      </w:r>
      <w:r>
        <w:t xml:space="preserve"> -</w:t>
      </w:r>
      <w:r w:rsidRPr="002362B3">
        <w:t xml:space="preserve"> Porezna uprava, Grad Osijek, Zagrebački holding d.o.o. podružnica ZET </w:t>
      </w:r>
      <w:r>
        <w:t xml:space="preserve">Zagreb </w:t>
      </w:r>
      <w:r w:rsidRPr="002362B3">
        <w:t xml:space="preserve">i </w:t>
      </w:r>
      <w:r w:rsidR="00930583" w:rsidRPr="00930583">
        <w:t xml:space="preserve">UPRAVITELJ-STAN </w:t>
      </w:r>
      <w:r w:rsidRPr="002362B3">
        <w:t>d.o.o. Zagreb.</w:t>
      </w:r>
    </w:p>
    <w:p w:rsidRDefault="009531B5" w:rsidP="009531B5" w:rsidR="009531B5" w:rsidRPr="002362B3">
      <w:pPr>
        <w:jc w:val="both"/>
        <w:rPr>
          <w:iCs/>
        </w:rPr>
      </w:pPr>
    </w:p>
    <w:p w:rsidRDefault="009531B5" w:rsidP="009531B5" w:rsidR="009531B5" w:rsidRPr="002362B3">
      <w:pPr>
        <w:jc w:val="both"/>
        <w:rPr>
          <w:iCs/>
        </w:rPr>
      </w:pPr>
      <w:r w:rsidRPr="002362B3">
        <w:rPr>
          <w:iCs/>
        </w:rPr>
        <w:tab/>
        <w:t>Prvi založni vjerovnik u prednosnom redu (Zagrebački holding d.o.o., podružnica ZET) dostavio je pisano očitovanje o postojanju i visini svoje novčane tražbine, te izvijestio kako ima tražbinu u visini od 11.310,00 kn prema gđi. Gordana Čika s kojom je sklo</w:t>
      </w:r>
      <w:r>
        <w:rPr>
          <w:iCs/>
        </w:rPr>
        <w:t>pio ugovor o kupoprodaji od 19.05.</w:t>
      </w:r>
      <w:r w:rsidRPr="002362B3">
        <w:rPr>
          <w:iCs/>
        </w:rPr>
        <w:t>1995. br. Su-060201/93 6.</w:t>
      </w:r>
      <w:r>
        <w:rPr>
          <w:iCs/>
        </w:rPr>
        <w:t>10.</w:t>
      </w:r>
      <w:r w:rsidRPr="002362B3">
        <w:rPr>
          <w:iCs/>
        </w:rPr>
        <w:t>2004.</w:t>
      </w:r>
    </w:p>
    <w:p w:rsidRDefault="009531B5" w:rsidP="009531B5" w:rsidR="009531B5" w:rsidRPr="002362B3">
      <w:pPr>
        <w:jc w:val="both"/>
        <w:rPr>
          <w:iCs/>
        </w:rPr>
      </w:pPr>
    </w:p>
    <w:p w:rsidRDefault="009531B5" w:rsidP="009531B5" w:rsidR="009531B5" w:rsidRPr="002362B3">
      <w:pPr>
        <w:jc w:val="both"/>
        <w:rPr>
          <w:iCs/>
        </w:rPr>
      </w:pPr>
      <w:r w:rsidRPr="002362B3">
        <w:rPr>
          <w:iCs/>
        </w:rPr>
        <w:tab/>
        <w:t xml:space="preserve">Sud je 16.02.2017. donio rješenje kojim je određena prodaja navedene nekretnine, a kako je navedeno rješenje postalo pravomoćno, zaključkom stečajnog suda od 16.03.2017. stečajni upravitelj je pozvan dostaviti procjenu navedene nekretnine </w:t>
      </w:r>
      <w:r>
        <w:rPr>
          <w:iCs/>
        </w:rPr>
        <w:t xml:space="preserve">u vlasništvu </w:t>
      </w:r>
      <w:r w:rsidRPr="002362B3">
        <w:rPr>
          <w:iCs/>
        </w:rPr>
        <w:t>stečajnog dužnika.</w:t>
      </w:r>
    </w:p>
    <w:p w:rsidRDefault="009531B5" w:rsidP="009531B5" w:rsidR="009531B5" w:rsidRPr="002362B3">
      <w:pPr>
        <w:jc w:val="both"/>
        <w:rPr>
          <w:iCs/>
        </w:rPr>
      </w:pPr>
    </w:p>
    <w:p w:rsidRDefault="009531B5" w:rsidP="009531B5" w:rsidR="009531B5">
      <w:pPr>
        <w:jc w:val="both"/>
      </w:pPr>
      <w:r w:rsidRPr="002362B3">
        <w:rPr>
          <w:iCs/>
        </w:rPr>
        <w:tab/>
        <w:t xml:space="preserve">Budući je postupak daljnjeg unovčenja nekretnine povezan s određenim troškovima (izrada procjene nekretnine  po stalnom sudskom vještaku, troškovi održavanja elektroničke javne dražbe pred FINA, objave oglasa o prodaji nekretnine) za čije pokriće u stečajnom masi nema nikakvih sredstava, te da je u stečajnom postupku potrebno podmirivati i ostale tekuće troškove poslovanja stečajnog dužnika (računovodstveni troškovi, troškovi održavanja računa, stambena pričuva i drugo) čije pokriće također nije moguće osigurati iz trenutnih prihoda, stečajni upravitelj </w:t>
      </w:r>
      <w:r>
        <w:rPr>
          <w:iCs/>
        </w:rPr>
        <w:t xml:space="preserve">je </w:t>
      </w:r>
      <w:r w:rsidRPr="002362B3">
        <w:rPr>
          <w:iCs/>
        </w:rPr>
        <w:t>u smislu odredbe čl. 293. st. 1. Stečajnog zakona (NN 71/2015, dalje: SZ) predl</w:t>
      </w:r>
      <w:r w:rsidR="009147B8">
        <w:rPr>
          <w:iCs/>
        </w:rPr>
        <w:t>o</w:t>
      </w:r>
      <w:r w:rsidRPr="002362B3">
        <w:rPr>
          <w:iCs/>
        </w:rPr>
        <w:t>žio stečajnom sudu ovaj stečajni postupak rješenjem obustaviti i zaključiti</w:t>
      </w:r>
      <w:r>
        <w:rPr>
          <w:iCs/>
        </w:rPr>
        <w:t>, a u</w:t>
      </w:r>
      <w:r w:rsidRPr="002362B3">
        <w:rPr>
          <w:iCs/>
        </w:rPr>
        <w:t xml:space="preserve"> slučaju protivljenja vjerovnika prijedlogu za obustavu i zaključenje stečaja, stečajni upravitelj </w:t>
      </w:r>
      <w:r>
        <w:rPr>
          <w:iCs/>
        </w:rPr>
        <w:t>je</w:t>
      </w:r>
      <w:r w:rsidRPr="002362B3">
        <w:rPr>
          <w:iCs/>
        </w:rPr>
        <w:t xml:space="preserve"> dostavio projekciju troškova stečajnog postupka za čije pokriće bi trebalo osigurati sredstva, odnosno za čije pokriće bi vjerovnike valjalo pozvati rješenjem na plaćanje predujma (čl. 293. St. 1. SZ)</w:t>
      </w:r>
      <w:r>
        <w:rPr>
          <w:iCs/>
        </w:rPr>
        <w:t xml:space="preserve"> u ukupnom iznosu od 65.410,00 kn i to kako slijedi:</w:t>
      </w:r>
      <w:r w:rsidRPr="002362B3">
        <w:rPr>
          <w:iCs/>
        </w:rPr>
        <w:t xml:space="preserve"> </w:t>
      </w:r>
      <w:r>
        <w:t>k</w:t>
      </w:r>
      <w:r w:rsidRPr="002362B3">
        <w:t>njigovodstvene usluge (12 mjeseci x 1.000,00 kn)</w:t>
      </w:r>
      <w:r>
        <w:t xml:space="preserve"> – 12.000,00 kn, t</w:t>
      </w:r>
      <w:r w:rsidRPr="002362B3">
        <w:t>rošak predujma za provođenje e-javne dražbe pred FINOM</w:t>
      </w:r>
      <w:r>
        <w:t xml:space="preserve"> sukladno pravilniku iste – 2.800,00 kn, t</w:t>
      </w:r>
      <w:r w:rsidRPr="002362B3">
        <w:t>rošak pričuve 71,70 kn x 24 mjeseca</w:t>
      </w:r>
      <w:r>
        <w:t xml:space="preserve"> – 1.720,00 kn, t</w:t>
      </w:r>
      <w:r w:rsidRPr="002362B3">
        <w:t>rošak izrade</w:t>
      </w:r>
      <w:r>
        <w:t xml:space="preserve"> procjene vrijednosti nekretnine -2.500,00 kn, t</w:t>
      </w:r>
      <w:r w:rsidRPr="002362B3">
        <w:t>roškovi parničnog i ovršnog postupka radi predaje u posjed nekretnina</w:t>
      </w:r>
      <w:r>
        <w:t xml:space="preserve"> – 15.000,00 kn i b</w:t>
      </w:r>
      <w:r w:rsidRPr="002362B3">
        <w:t>ruto nagrada stečajnog upravitelja</w:t>
      </w:r>
      <w:r>
        <w:t xml:space="preserve"> – 31.390,00 kn.</w:t>
      </w:r>
    </w:p>
    <w:p w:rsidRDefault="009531B5" w:rsidP="009531B5" w:rsidR="009531B5">
      <w:pPr>
        <w:jc w:val="both"/>
      </w:pPr>
    </w:p>
    <w:p w:rsidRDefault="009531B5" w:rsidP="009531B5" w:rsidR="009531B5">
      <w:pPr>
        <w:jc w:val="both"/>
      </w:pPr>
      <w:r w:rsidRPr="002362B3">
        <w:tab/>
      </w:r>
      <w:r>
        <w:t>Na kraju svoga prijedloga stečajni upravitelj je s</w:t>
      </w:r>
      <w:r w:rsidRPr="002362B3">
        <w:t>lijedom navedenog, predložio sudu, u smislu odredbe čl. 293. SZ, rješenjem pozvati vjerovnike na očitovanje glede obustave i zaključenje stečajnog postupka zbog nedostatnosti mase za pokriće troškova s</w:t>
      </w:r>
      <w:r>
        <w:t>tečajnog postupka nad dužnikom.</w:t>
      </w:r>
    </w:p>
    <w:p w:rsidRDefault="009531B5" w:rsidP="009531B5" w:rsidR="009531B5">
      <w:pPr>
        <w:jc w:val="both"/>
      </w:pPr>
    </w:p>
    <w:p w:rsidRDefault="009531B5" w:rsidP="009531B5" w:rsidR="009531B5">
      <w:pPr>
        <w:jc w:val="both"/>
      </w:pPr>
      <w:r w:rsidRPr="00261676">
        <w:lastRenderedPageBreak/>
        <w:tab/>
        <w:t xml:space="preserve">Sud je predmetni prijedlog stečajnog upravitelja </w:t>
      </w:r>
      <w:r>
        <w:t xml:space="preserve">11.04.2017. </w:t>
      </w:r>
      <w:r w:rsidRPr="00261676">
        <w:t>objavio na mrežnoj stranici e-Oglasna ploča sudova</w:t>
      </w:r>
      <w:r>
        <w:t xml:space="preserve">, a 10.04.2017. rješenjem sazvao skupštinu vjerovnika za 16.05.2017. s dnevnim redom očitovanje vjerovnika o prijedlogu stečajnog upravitelja za obustavu i zaključenje stečajnog postupka zbog nedostatnosti mase za namirenje troškova stečajnog postupka, a predmetno rješenje je 11.04.2017. objavljeno </w:t>
      </w:r>
      <w:r w:rsidRPr="00261676">
        <w:t>na mrežnoj stranici e-Oglasna ploča sudova</w:t>
      </w:r>
      <w:r>
        <w:t>.</w:t>
      </w:r>
    </w:p>
    <w:p w:rsidRDefault="009531B5" w:rsidP="009531B5" w:rsidR="009531B5">
      <w:pPr>
        <w:jc w:val="both"/>
      </w:pPr>
    </w:p>
    <w:p w:rsidRDefault="009531B5" w:rsidP="009531B5" w:rsidR="009531B5">
      <w:pPr>
        <w:jc w:val="both"/>
      </w:pPr>
      <w:r>
        <w:tab/>
        <w:t xml:space="preserve">Na skupštini vjerovnika održanoj 16.05.2017. stečajni upravitelj je u cijelosti ostao kod svoga predmetnog pisanog prijedloga od 3.04.2017., a vjerovnici </w:t>
      </w:r>
      <w:r w:rsidRPr="002362B3">
        <w:t>RH</w:t>
      </w:r>
      <w:r>
        <w:t xml:space="preserve"> -</w:t>
      </w:r>
      <w:r w:rsidRPr="002362B3">
        <w:t xml:space="preserve"> Ministarstvo financija</w:t>
      </w:r>
      <w:r>
        <w:t xml:space="preserve"> -</w:t>
      </w:r>
      <w:r w:rsidRPr="002362B3">
        <w:t xml:space="preserve"> Porezna uprava</w:t>
      </w:r>
      <w:r>
        <w:t>, Zagreb OIB:</w:t>
      </w:r>
      <w:r w:rsidR="009147B8">
        <w:t xml:space="preserve"> </w:t>
      </w:r>
      <w:r>
        <w:t>18683136487</w:t>
      </w:r>
      <w:r w:rsidRPr="002362B3">
        <w:t xml:space="preserve"> i </w:t>
      </w:r>
      <w:r w:rsidR="00930583" w:rsidRPr="00930583">
        <w:t>UPRAVITELJ-STAN</w:t>
      </w:r>
      <w:r w:rsidRPr="002362B3">
        <w:t xml:space="preserve"> d.o.o. Zagreb</w:t>
      </w:r>
      <w:r>
        <w:t xml:space="preserve">, Ksaverska cesta 41, OIB: 5473019110, su se protivili obustavi </w:t>
      </w:r>
      <w:r w:rsidRPr="002362B3">
        <w:t xml:space="preserve">i zaključenje stečajnog postupka iz razloga što </w:t>
      </w:r>
      <w:r>
        <w:t xml:space="preserve">smatraju da vrijednost </w:t>
      </w:r>
      <w:r w:rsidRPr="002362B3">
        <w:t>postojeća imovina u vlasništvu stečajnog dužnika premašuje predvidive troškove stečajnog postupka.</w:t>
      </w:r>
    </w:p>
    <w:p w:rsidRDefault="009531B5" w:rsidP="009531B5" w:rsidR="009531B5">
      <w:pPr>
        <w:jc w:val="both"/>
      </w:pPr>
    </w:p>
    <w:p w:rsidRDefault="009531B5" w:rsidP="009531B5" w:rsidR="009531B5">
      <w:pPr>
        <w:jc w:val="both"/>
      </w:pPr>
      <w:r>
        <w:tab/>
        <w:t>Stečajni upravitelje nakon održane skupštine vjerovnika i očitovanja vjerovnika dostavio je pisani podnesak od 18.05.2017. kojim je korigirao predvidive troškove za vođenje stečajnog postupka i naveo da su isti nužni u ukopnom iznosu od 33.860,40 kn, a koje čine k</w:t>
      </w:r>
      <w:r w:rsidRPr="002362B3">
        <w:t xml:space="preserve">njigovodstvene usluge (12 mjeseci x </w:t>
      </w:r>
      <w:r>
        <w:t>5</w:t>
      </w:r>
      <w:r w:rsidRPr="002362B3">
        <w:t>00,00 kn)</w:t>
      </w:r>
      <w:r>
        <w:t xml:space="preserve"> – 6.000,00 kn, t</w:t>
      </w:r>
      <w:r w:rsidRPr="002362B3">
        <w:t>rošak predujma za provođenje e-javne dražbe pred FINOM</w:t>
      </w:r>
      <w:r>
        <w:t xml:space="preserve"> sukladno Pravilniku o vrstama i visini naknade za obavljanje poslova provedbe prodaje nekretnina i pokretnina u ovršnom postupku – 2.800,00 kn, t</w:t>
      </w:r>
      <w:r w:rsidRPr="002362B3">
        <w:t xml:space="preserve">rošak pričuve 71,70 kn x </w:t>
      </w:r>
      <w:r>
        <w:t>1</w:t>
      </w:r>
      <w:r w:rsidRPr="002362B3">
        <w:t>2 mjeseca</w:t>
      </w:r>
      <w:r>
        <w:t xml:space="preserve"> – 860,40 kn, t</w:t>
      </w:r>
      <w:r w:rsidRPr="002362B3">
        <w:t>rošak izrade</w:t>
      </w:r>
      <w:r>
        <w:t xml:space="preserve"> procjene </w:t>
      </w:r>
      <w:r w:rsidRPr="00DB4E4D">
        <w:t xml:space="preserve">vrijednosti nekretnine – 3.000,00 kn, paušalna sudska pristojba prema Tbr. 24. Zakona o sudskim pristojbama – 2.000,00 kn, trošak sređivanja arhivske građe – 1.000,00 kn, </w:t>
      </w:r>
      <w:r>
        <w:t>o</w:t>
      </w:r>
      <w:r w:rsidRPr="00DB4E4D">
        <w:t>stali troškovi (platni promet, žiro račun, poštanske usluge, izrada pečata, naknada FINA) – 2.200,00 kn i nagrada stečajnom upravitelju – 16% od očekivanog unovčenja stečajne mase od 100.000,00 kn, čl. 7.  Uredbe</w:t>
      </w:r>
      <w:r>
        <w:t xml:space="preserve"> o kriterijima i načinu obračuna i plaćanja nagrade stečajnim upraviteljima (NN 105/15)</w:t>
      </w:r>
      <w:r w:rsidRPr="00DB4E4D">
        <w:t xml:space="preserve"> – 16.000,00 kn.</w:t>
      </w:r>
    </w:p>
    <w:p w:rsidRDefault="009531B5" w:rsidP="009531B5" w:rsidR="009531B5">
      <w:pPr>
        <w:jc w:val="both"/>
      </w:pPr>
    </w:p>
    <w:p w:rsidRDefault="009531B5" w:rsidP="009531B5" w:rsidR="009531B5">
      <w:pPr>
        <w:jc w:val="both"/>
      </w:pPr>
      <w:r>
        <w:tab/>
        <w:t>Slijedom navedenog budući sud smatra da je iznos od 33.860,40 kn realan minimalan iznos koji je dostatan za namirenje troškova postupka odlučio je kao u izreci ovoga rješenja temeljem odredbe čl. 293. st. 3. Stečajnog zakona (NN 71/15).</w:t>
      </w:r>
    </w:p>
    <w:p w:rsidRDefault="00691F9E" w:rsidR="00691F9E">
      <w:pPr>
        <w:pStyle w:val="Tijeloteksta"/>
      </w:pPr>
    </w:p>
    <w:p w:rsidRDefault="00367CD9" w:rsidP="003F59BC" w:rsidR="005166DF" w:rsidRPr="003B448C">
      <w:pPr>
        <w:pStyle w:val="Tijeloteksta"/>
        <w:jc w:val="center"/>
      </w:pPr>
      <w:r w:rsidRPr="003B448C">
        <w:t>U Osijeku</w:t>
      </w:r>
      <w:r w:rsidR="00332AF7" w:rsidRPr="003B448C">
        <w:t xml:space="preserve"> </w:t>
      </w:r>
      <w:r w:rsidR="00254CB8" w:rsidRPr="003B448C">
        <w:t>1</w:t>
      </w:r>
      <w:r w:rsidR="009147B8">
        <w:t>9</w:t>
      </w:r>
      <w:r w:rsidR="00332AF7" w:rsidRPr="003B448C">
        <w:t xml:space="preserve">. </w:t>
      </w:r>
      <w:r w:rsidR="009147B8">
        <w:t>svib</w:t>
      </w:r>
      <w:r w:rsidR="00FA24FB">
        <w:t>nj</w:t>
      </w:r>
      <w:r w:rsidR="002E1C18">
        <w:t>a</w:t>
      </w:r>
      <w:r w:rsidR="00D07D4C" w:rsidRPr="003B448C">
        <w:t xml:space="preserve"> </w:t>
      </w:r>
      <w:r w:rsidR="00332AF7" w:rsidRPr="003B448C">
        <w:t>20</w:t>
      </w:r>
      <w:r w:rsidRPr="003B448C">
        <w:t>1</w:t>
      </w:r>
      <w:r w:rsidR="00AF44AF">
        <w:t>7</w:t>
      </w:r>
      <w:r w:rsidR="00332AF7" w:rsidRPr="003B448C">
        <w:t xml:space="preserve">. </w:t>
      </w:r>
    </w:p>
    <w:p w:rsidRDefault="00D67514" w:rsidR="00332AF7" w:rsidRPr="003B448C">
      <w:pPr>
        <w:pStyle w:val="Tijeloteksta"/>
      </w:pPr>
      <w:r w:rsidRPr="003B448C">
        <w:t>Zapisničar:</w:t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="00332AF7" w:rsidRPr="003B448C">
        <w:t xml:space="preserve">STEČAJNI SUDAC: </w:t>
      </w:r>
    </w:p>
    <w:p w:rsidRDefault="00D67514" w:rsidR="00BA0EDA" w:rsidRPr="003B448C">
      <w:pPr>
        <w:pStyle w:val="Tijeloteksta"/>
      </w:pPr>
      <w:r w:rsidRPr="003B448C">
        <w:t>Elizabeta Đeke</w:t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  <w:t xml:space="preserve">  mr. sc. </w:t>
      </w:r>
      <w:smartTag w:element="PersonName" w:uri="urn:schemas-microsoft-com:office:smarttags">
        <w:r w:rsidR="006B42C4" w:rsidRPr="003B448C">
          <w:t>Tihomir Kovačević</w:t>
        </w:r>
      </w:smartTag>
      <w:r w:rsidRPr="003B448C">
        <w:tab/>
      </w:r>
    </w:p>
    <w:p w:rsidRDefault="009147B8" w:rsidP="00EA4F86" w:rsidR="009147B8">
      <w:pPr>
        <w:pStyle w:val="Tijeloteksta"/>
      </w:pPr>
    </w:p>
    <w:p w:rsidRDefault="009147B8" w:rsidP="009147B8" w:rsidR="009147B8">
      <w:pPr>
        <w:pStyle w:val="Tijeloteksta"/>
      </w:pPr>
      <w:r>
        <w:t>POUKA O PRAVNOM LIJEKU:</w:t>
      </w:r>
    </w:p>
    <w:p w:rsidRDefault="009147B8" w:rsidP="009147B8" w:rsidR="009147B8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9147B8" w:rsidP="00EA4F86" w:rsidR="009147B8">
      <w:pPr>
        <w:pStyle w:val="Tijeloteksta"/>
      </w:pPr>
    </w:p>
    <w:p w:rsidRDefault="00EA4F86" w:rsidP="00EA4F86" w:rsidR="00EA4F86" w:rsidRPr="003B448C">
      <w:pPr>
        <w:pStyle w:val="Tijeloteksta"/>
      </w:pPr>
      <w:r w:rsidRPr="003B448C">
        <w:t>D N A :</w:t>
      </w:r>
    </w:p>
    <w:p w:rsidRDefault="00EA4F86" w:rsidP="00EA4F86" w:rsidR="00EA4F86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>Stečajn</w:t>
      </w:r>
      <w:r w:rsidR="00A72F7F">
        <w:rPr>
          <w:bCs/>
        </w:rPr>
        <w:t xml:space="preserve">i </w:t>
      </w:r>
      <w:r>
        <w:rPr>
          <w:bCs/>
        </w:rPr>
        <w:t>upravitelj</w:t>
      </w:r>
      <w:r w:rsidR="00481B9D">
        <w:rPr>
          <w:bCs/>
        </w:rPr>
        <w:t xml:space="preserve"> </w:t>
      </w:r>
      <w:r w:rsidR="00FA24FB">
        <w:rPr>
          <w:bCs/>
        </w:rPr>
        <w:t>Tihomir Zec</w:t>
      </w:r>
    </w:p>
    <w:p w:rsidRDefault="003F59BC" w:rsidP="00EA4F86" w:rsidR="003F59BC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>RH, MF, PU po ŽDO GUO Osijek</w:t>
      </w:r>
    </w:p>
    <w:p w:rsidRDefault="003F59BC" w:rsidP="00EA4F86" w:rsidR="003F59BC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>UPRAVITELJ</w:t>
      </w:r>
      <w:r w:rsidR="00930583">
        <w:rPr>
          <w:bCs/>
        </w:rPr>
        <w:t>-</w:t>
      </w:r>
      <w:r>
        <w:rPr>
          <w:bCs/>
        </w:rPr>
        <w:t>STAN d.o</w:t>
      </w:r>
      <w:r w:rsidR="00E841F5">
        <w:rPr>
          <w:bCs/>
        </w:rPr>
        <w:t>.o. Zagreb po odvjetnici Dunji Belaić Goleš, Zagreb</w:t>
      </w:r>
    </w:p>
    <w:p w:rsidRDefault="00691F9E" w:rsidP="00691F9E" w:rsidR="00691F9E" w:rsidRPr="00691F9E">
      <w:pPr>
        <w:numPr>
          <w:ilvl w:val="0"/>
          <w:numId w:val="8"/>
        </w:numPr>
        <w:jc w:val="both"/>
      </w:pPr>
      <w:r w:rsidRPr="00691F9E">
        <w:t xml:space="preserve">mrežna stranica e-Oglasna ploča sudova </w:t>
      </w:r>
    </w:p>
    <w:p w:rsidRDefault="00332AF7" w:rsidP="00691F9E" w:rsidR="00332AF7" w:rsidRPr="00877B2C">
      <w:pPr>
        <w:pStyle w:val="Tijeloteksta"/>
        <w:ind w:left="720"/>
        <w:rPr>
          <w:bCs/>
        </w:rPr>
      </w:pPr>
      <w:r w:rsidRPr="00877B2C">
        <w:rPr>
          <w:b/>
          <w:bCs/>
        </w:rPr>
        <w:tab/>
      </w:r>
      <w:r w:rsidRPr="00877B2C">
        <w:rPr>
          <w:b/>
          <w:bCs/>
        </w:rPr>
        <w:tab/>
      </w:r>
      <w:r w:rsidRPr="00877B2C">
        <w:rPr>
          <w:b/>
          <w:bCs/>
        </w:rPr>
        <w:tab/>
      </w:r>
    </w:p>
    <w:sectPr w:rsidR="00332AF7" w:rsidRPr="00877B2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1F49" w:rsidR="00031F49">
      <w:r>
        <w:separator/>
      </w:r>
    </w:p>
  </w:endnote>
  <w:endnote w:id="0" w:type="continuationSeparator">
    <w:p w:rsidRDefault="00031F49" w:rsidR="00031F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1F49" w:rsidR="00031F49">
      <w:r>
        <w:separator/>
      </w:r>
    </w:p>
  </w:footnote>
  <w:footnote w:id="0" w:type="continuationSeparator">
    <w:p w:rsidRDefault="00031F49" w:rsidR="00031F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42C4" w:rsidR="006B42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5DC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  <w:r w:rsidR="00ED5EBE" w:rsidRPr="00ED5EBE">
      <w:t>14 St-122/16-50</w:t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17F6"/>
    <w:multiLevelType w:val="hybridMultilevel"/>
    <w:tmpl w:val="BC00E16E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962252A"/>
    <w:multiLevelType w:val="hybridMultilevel"/>
    <w:tmpl w:val="E6E0AEEE"/>
    <w:lvl w:tplc="C266742A" w:ilvl="0">
      <w:start w:val="1"/>
      <w:numFmt w:val="lowerLetter"/>
      <w:lvlText w:val="%1)"/>
      <w:lvlJc w:val="left"/>
      <w:pPr>
        <w:tabs>
          <w:tab w:pos="9684" w:val="num"/>
        </w:tabs>
        <w:ind w:hanging="360" w:left="96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2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CC910DB"/>
    <w:multiLevelType w:val="hybridMultilevel"/>
    <w:tmpl w:val="51C8E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0C84806"/>
    <w:multiLevelType w:val="hybridMultilevel"/>
    <w:tmpl w:val="C7D4B0D0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785" w:val="num"/>
        </w:tabs>
        <w:ind w:hanging="360" w:left="1785"/>
      </w:pPr>
      <w:rPr>
        <w:rFonts w:hAnsi="Symbol" w:ascii="Symbol" w:hint="default"/>
      </w:rPr>
    </w:lvl>
    <w:lvl w:tplc="96862A44" w:ilvl="2">
      <w:start w:val="14"/>
      <w:numFmt w:val="bullet"/>
      <w:lvlText w:val="-"/>
      <w:lvlJc w:val="left"/>
      <w:pPr>
        <w:tabs>
          <w:tab w:pos="2685" w:val="num"/>
        </w:tabs>
        <w:ind w:hanging="360" w:left="2685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26733302"/>
    <w:multiLevelType w:val="hybridMultilevel"/>
    <w:tmpl w:val="37E22982"/>
    <w:lvl w:tplc="BB4A8348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8">
    <w:nsid w:val="37F875F6"/>
    <w:multiLevelType w:val="hybridMultilevel"/>
    <w:tmpl w:val="604CD8AC"/>
    <w:lvl w:tplc="0B3C3A06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D0A771F"/>
    <w:multiLevelType w:val="hybridMultilevel"/>
    <w:tmpl w:val="45121B8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45290092"/>
    <w:multiLevelType w:val="hybridMultilevel"/>
    <w:tmpl w:val="3D242248"/>
    <w:lvl w:tplc="041A000F" w:ilvl="0">
      <w:start w:val="1"/>
      <w:numFmt w:val="decimal"/>
      <w:lvlText w:val="%1."/>
      <w:lvlJc w:val="left"/>
      <w:pPr>
        <w:ind w:hanging="360" w:left="2130"/>
      </w:pPr>
    </w:lvl>
    <w:lvl w:tentative="true" w:tplc="041A0019" w:ilvl="1">
      <w:start w:val="1"/>
      <w:numFmt w:val="lowerLetter"/>
      <w:lvlText w:val="%2."/>
      <w:lvlJc w:val="left"/>
      <w:pPr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ind w:hanging="180" w:left="7890"/>
      </w:pPr>
    </w:lvl>
  </w:abstractNum>
  <w:abstractNum w:abstractNumId="11">
    <w:nsid w:val="5CCD6A70"/>
    <w:multiLevelType w:val="hybridMultilevel"/>
    <w:tmpl w:val="FF2AAC5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53479E2" w:ilvl="1">
      <w:start w:val="1"/>
      <w:numFmt w:val="bullet"/>
      <w:lvlText w:val="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B9102E9C" w:ilvl="2">
      <w:numFmt w:val="bullet"/>
      <w:lvlText w:val="-"/>
      <w:lvlJc w:val="left"/>
      <w:pPr>
        <w:tabs>
          <w:tab w:pos="3045" w:val="num"/>
        </w:tabs>
        <w:ind w:hanging="360" w:left="3045"/>
      </w:pPr>
      <w:rPr>
        <w:rFonts w:cs="Times New Roman" w:eastAsia="Times New Roman" w:hAnsi="Times New Roman" w:ascii="Times New Roman" w:hint="default"/>
      </w:rPr>
    </w:lvl>
    <w:lvl w:tplc="59D22A06" w:ilvl="3">
      <w:start w:val="1"/>
      <w:numFmt w:val="lowerLetter"/>
      <w:lvlText w:val="%4)"/>
      <w:lvlJc w:val="left"/>
      <w:pPr>
        <w:tabs>
          <w:tab w:pos="3585" w:val="num"/>
        </w:tabs>
        <w:ind w:hanging="360" w:left="3585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62912C66"/>
    <w:multiLevelType w:val="hybridMultilevel"/>
    <w:tmpl w:val="F7504B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9176B21"/>
    <w:multiLevelType w:val="hybridMultilevel"/>
    <w:tmpl w:val="2A5C518C"/>
    <w:lvl w:tplc="C266742A" w:ilvl="0">
      <w:start w:val="1"/>
      <w:numFmt w:val="lowerLetter"/>
      <w:lvlText w:val="%1)"/>
      <w:lvlJc w:val="left"/>
      <w:pPr>
        <w:tabs>
          <w:tab w:pos="8976" w:val="num"/>
        </w:tabs>
        <w:ind w:hanging="360" w:left="89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plc="041A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14">
    <w:nsid w:val="6E6E43EB"/>
    <w:multiLevelType w:val="hybridMultilevel"/>
    <w:tmpl w:val="A1CCA4DC"/>
    <w:lvl w:tplc="C266742A" w:ilvl="0">
      <w:start w:val="1"/>
      <w:numFmt w:val="lowerLetter"/>
      <w:lvlText w:val="%1)"/>
      <w:lvlJc w:val="left"/>
      <w:pPr>
        <w:tabs>
          <w:tab w:pos="10956" w:val="num"/>
        </w:tabs>
        <w:ind w:hanging="360" w:left="1095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836" w:val="num"/>
        </w:tabs>
        <w:ind w:hanging="360" w:left="4836"/>
      </w:pPr>
    </w:lvl>
    <w:lvl w:tentative="true" w:tplc="041A001B" w:ilvl="2">
      <w:start w:val="1"/>
      <w:numFmt w:val="lowerRoman"/>
      <w:lvlText w:val="%3."/>
      <w:lvlJc w:val="right"/>
      <w:pPr>
        <w:tabs>
          <w:tab w:pos="5556" w:val="num"/>
        </w:tabs>
        <w:ind w:hanging="180" w:left="5556"/>
      </w:pPr>
    </w:lvl>
    <w:lvl w:tentative="true" w:tplc="041A000F" w:ilvl="3">
      <w:start w:val="1"/>
      <w:numFmt w:val="decimal"/>
      <w:lvlText w:val="%4."/>
      <w:lvlJc w:val="left"/>
      <w:pPr>
        <w:tabs>
          <w:tab w:pos="6276" w:val="num"/>
        </w:tabs>
        <w:ind w:hanging="360" w:left="6276"/>
      </w:pPr>
    </w:lvl>
    <w:lvl w:tplc="041A0019" w:ilvl="4">
      <w:start w:val="1"/>
      <w:numFmt w:val="lowerLetter"/>
      <w:lvlText w:val="%5."/>
      <w:lvlJc w:val="left"/>
      <w:pPr>
        <w:tabs>
          <w:tab w:pos="6996" w:val="num"/>
        </w:tabs>
        <w:ind w:hanging="360" w:left="6996"/>
      </w:pPr>
    </w:lvl>
    <w:lvl w:tentative="true" w:tplc="041A001B" w:ilvl="5">
      <w:start w:val="1"/>
      <w:numFmt w:val="lowerRoman"/>
      <w:lvlText w:val="%6."/>
      <w:lvlJc w:val="right"/>
      <w:pPr>
        <w:tabs>
          <w:tab w:pos="7716" w:val="num"/>
        </w:tabs>
        <w:ind w:hanging="180" w:left="7716"/>
      </w:pPr>
    </w:lvl>
    <w:lvl w:tentative="true" w:tplc="041A000F" w:ilvl="6">
      <w:start w:val="1"/>
      <w:numFmt w:val="decimal"/>
      <w:lvlText w:val="%7."/>
      <w:lvlJc w:val="left"/>
      <w:pPr>
        <w:tabs>
          <w:tab w:pos="8436" w:val="num"/>
        </w:tabs>
        <w:ind w:hanging="360" w:left="8436"/>
      </w:pPr>
    </w:lvl>
    <w:lvl w:tentative="true" w:tplc="041A0019" w:ilvl="7">
      <w:start w:val="1"/>
      <w:numFmt w:val="lowerLetter"/>
      <w:lvlText w:val="%8."/>
      <w:lvlJc w:val="left"/>
      <w:pPr>
        <w:tabs>
          <w:tab w:pos="9156" w:val="num"/>
        </w:tabs>
        <w:ind w:hanging="360" w:left="9156"/>
      </w:pPr>
    </w:lvl>
    <w:lvl w:tentative="true" w:tplc="041A001B" w:ilvl="8">
      <w:start w:val="1"/>
      <w:numFmt w:val="lowerRoman"/>
      <w:lvlText w:val="%9."/>
      <w:lvlJc w:val="right"/>
      <w:pPr>
        <w:tabs>
          <w:tab w:pos="9876" w:val="num"/>
        </w:tabs>
        <w:ind w:hanging="180" w:left="9876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5"/>
  </w:num>
  <w:num w:numId="5">
    <w:abstractNumId w:val="4"/>
  </w:num>
  <w:num w:numId="6">
    <w:abstractNumId w:val="9"/>
  </w:num>
  <w:num w:numId="7">
    <w:abstractNumId w:val="0"/>
  </w:num>
  <w:num w:numId="8">
    <w:abstractNumId w:val="12"/>
  </w:num>
  <w:num w:numId="9">
    <w:abstractNumId w:val="11"/>
  </w:num>
  <w:num w:numId="10">
    <w:abstractNumId w:val="13"/>
  </w:num>
  <w:num w:numId="11">
    <w:abstractNumId w:val="14"/>
  </w:num>
  <w:num w:numId="12">
    <w:abstractNumId w:val="1"/>
  </w:num>
  <w:num w:numId="13">
    <w:abstractNumId w:val="7"/>
  </w:num>
  <w:num w:numId="14">
    <w:abstractNumId w:val="8"/>
  </w:num>
  <w:num w:numId="1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3D0F"/>
    <w:rsid w:val="00031F49"/>
    <w:rsid w:val="00044E10"/>
    <w:rsid w:val="000B200D"/>
    <w:rsid w:val="000F6326"/>
    <w:rsid w:val="00190E4F"/>
    <w:rsid w:val="0019398F"/>
    <w:rsid w:val="001F6120"/>
    <w:rsid w:val="00254CB8"/>
    <w:rsid w:val="002821D7"/>
    <w:rsid w:val="002A06CC"/>
    <w:rsid w:val="002E1C18"/>
    <w:rsid w:val="002E358B"/>
    <w:rsid w:val="00325B6D"/>
    <w:rsid w:val="00332AF7"/>
    <w:rsid w:val="003523B1"/>
    <w:rsid w:val="00354BA4"/>
    <w:rsid w:val="00367CD9"/>
    <w:rsid w:val="003B448C"/>
    <w:rsid w:val="003D5453"/>
    <w:rsid w:val="003F59BC"/>
    <w:rsid w:val="00461E84"/>
    <w:rsid w:val="00481B9D"/>
    <w:rsid w:val="00481D1C"/>
    <w:rsid w:val="004A6ED6"/>
    <w:rsid w:val="005166DF"/>
    <w:rsid w:val="00555DC8"/>
    <w:rsid w:val="00575235"/>
    <w:rsid w:val="005943F1"/>
    <w:rsid w:val="0060526C"/>
    <w:rsid w:val="00680E0D"/>
    <w:rsid w:val="00691F9E"/>
    <w:rsid w:val="006B00AF"/>
    <w:rsid w:val="006B42C4"/>
    <w:rsid w:val="006E70FB"/>
    <w:rsid w:val="00734890"/>
    <w:rsid w:val="007836E9"/>
    <w:rsid w:val="007A5602"/>
    <w:rsid w:val="007C2186"/>
    <w:rsid w:val="00877B2C"/>
    <w:rsid w:val="0089170C"/>
    <w:rsid w:val="008928D4"/>
    <w:rsid w:val="008B2D00"/>
    <w:rsid w:val="008E6A94"/>
    <w:rsid w:val="008F1939"/>
    <w:rsid w:val="008F70B2"/>
    <w:rsid w:val="009147B8"/>
    <w:rsid w:val="0092220C"/>
    <w:rsid w:val="009237EA"/>
    <w:rsid w:val="00930583"/>
    <w:rsid w:val="009531B5"/>
    <w:rsid w:val="009D591E"/>
    <w:rsid w:val="009E4ED6"/>
    <w:rsid w:val="00A04E2D"/>
    <w:rsid w:val="00A5406D"/>
    <w:rsid w:val="00A6386F"/>
    <w:rsid w:val="00A72F7F"/>
    <w:rsid w:val="00A76D81"/>
    <w:rsid w:val="00A958F0"/>
    <w:rsid w:val="00AF44AF"/>
    <w:rsid w:val="00B52A1B"/>
    <w:rsid w:val="00B719C2"/>
    <w:rsid w:val="00B762E0"/>
    <w:rsid w:val="00B83695"/>
    <w:rsid w:val="00BA0EDA"/>
    <w:rsid w:val="00BB0791"/>
    <w:rsid w:val="00BC2668"/>
    <w:rsid w:val="00BF00E2"/>
    <w:rsid w:val="00C62440"/>
    <w:rsid w:val="00D07D4C"/>
    <w:rsid w:val="00D5115E"/>
    <w:rsid w:val="00D67514"/>
    <w:rsid w:val="00D92471"/>
    <w:rsid w:val="00DD4B9E"/>
    <w:rsid w:val="00E23A20"/>
    <w:rsid w:val="00E841F5"/>
    <w:rsid w:val="00EA4F86"/>
    <w:rsid w:val="00EC72F7"/>
    <w:rsid w:val="00ED5EBE"/>
    <w:rsid w:val="00EF6869"/>
    <w:rsid w:val="00FA24FB"/>
    <w:rsid w:val="00FC7E2E"/>
    <w:rsid w:val="00FD3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76D81"/>
    <w:rPr>
      <w:b/>
      <w:bCs/>
    </w:rPr>
  </w:style>
  <w:style w:customStyle="true" w:styleId="TijelotekstaChar" w:type="character">
    <w:name w:val="Tijelo teksta Char"/>
    <w:basedOn w:val="Zadanifontodlomka"/>
    <w:link w:val="Tijeloteksta"/>
    <w:rsid w:val="009147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5D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55DC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55DC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5DC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5DC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76D81"/>
    <w:rPr>
      <w:b/>
      <w:bCs/>
    </w:rPr>
  </w:style>
  <w:style w:customStyle="1" w:styleId="TijelotekstaChar" w:type="character">
    <w:name w:val="Tijelo teksta Char"/>
    <w:basedOn w:val="Zadanifontodlomka"/>
    <w:link w:val="Tijeloteksta"/>
    <w:rsid w:val="009147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5D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55DC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55DC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5DC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5DC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St-122/2016</izvorni_sadrzaj>
    <derivirana_varijabla naziv="DomainObject.Predmet.OznakaBroj_1">St-122/2016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EKVIVALENT d.o.o. za trgovinu i usluge</izvorni_sadrzaj>
    <derivirana_varijabla naziv="DomainObject.Predmet.ProtustrankaFormated_1">  EKVIVALENT d.o.o. za trgovinu i usluge</derivirana_varijabla>
  </DomainObject.Predmet.ProtustrankaFormated>
  <DomainObject.Predmet.ProtustrankaFormatedOIB>
    <izvorni_sadrzaj>  EKVIVALENT d.o.o. za trgovinu i usluge, OIB 09931170739</izvorni_sadrzaj>
    <derivirana_varijabla naziv="DomainObject.Predmet.ProtustrankaFormatedOIB_1">  EKVIVALENT d.o.o. za trgovinu i usluge, OIB 09931170739</derivirana_varijabla>
  </DomainObject.Predmet.ProtustrankaFormatedOIB>
  <DomainObject.Predmet.ProtustrankaFormatedWithAdress>
    <izvorni_sadrzaj> EKVIVALENT d.o.o. za trgovinu i usluge, Trg Ante Starčevića 3, 31000 Osijek</izvorni_sadrzaj>
    <derivirana_varijabla naziv="DomainObject.Predmet.ProtustrankaFormatedWithAdress_1"> EKVIVALENT d.o.o. za trgovinu i usluge, Trg Ante Starčevića 3, 31000 Osijek</derivirana_varijabla>
  </DomainObject.Predmet.ProtustrankaFormatedWithAdress>
  <DomainObject.Predmet.ProtustrankaFormatedWithAdressOIB>
    <izvorni_sadrzaj> EKVIVALENT d.o.o. za trgovinu i usluge, OIB 09931170739, Trg Ante Starčevića 3, 31000 Osijek</izvorni_sadrzaj>
    <derivirana_varijabla naziv="DomainObject.Predmet.ProtustrankaFormatedWithAdressOIB_1"> EKVIVALENT d.o.o. za trgovinu i usluge, OIB 09931170739, Trg Ante Starčevića 3, 31000 Osijek</derivirana_varijabla>
  </DomainObject.Predmet.ProtustrankaFormatedWithAdressOIB>
  <DomainObject.Predmet.ProtustrankaWithAdress>
    <izvorni_sadrzaj>EKVIVALENT d.o.o. za trgovinu i usluge Trg Ante Starčevića 3, 31000 Osijek</izvorni_sadrzaj>
    <derivirana_varijabla naziv="DomainObject.Predmet.ProtustrankaWithAdress_1">EKVIVALENT d.o.o. za trgovinu i usluge Trg Ante Starčevića 3, 31000 Osijek</derivirana_varijabla>
  </DomainObject.Predmet.ProtustrankaWithAdress>
  <DomainObject.Predmet.ProtustrankaWithAdressOIB>
    <izvorni_sadrzaj>EKVIVALENT d.o.o. za trgovinu i usluge, OIB 09931170739, Trg Ante Starčevića 3, 31000 Osijek</izvorni_sadrzaj>
    <derivirana_varijabla naziv="DomainObject.Predmet.ProtustrankaWithAdressOIB_1">EKVIVALENT d.o.o. za trgovinu i usluge, OIB 09931170739, Trg Ante Starčevića 3, 31000 Osijek</derivirana_varijabla>
  </DomainObject.Predmet.ProtustrankaWithAdressOIB>
  <DomainObject.Predmet.ProtustrankaNazivFormated>
    <izvorni_sadrzaj>EKVIVALENT d.o.o. za trgovinu i usluge</izvorni_sadrzaj>
    <derivirana_varijabla naziv="DomainObject.Predmet.ProtustrankaNazivFormated_1">EKVIVALENT d.o.o. za trgovinu i usluge</derivirana_varijabla>
  </DomainObject.Predmet.ProtustrankaNazivFormated>
  <DomainObject.Predmet.ProtustrankaNazivFormatedOIB>
    <izvorni_sadrzaj>EKVIVALENT d.o.o. za trgovinu i usluge, OIB 09931170739</izvorni_sadrzaj>
    <derivirana_varijabla naziv="DomainObject.Predmet.ProtustrankaNazivFormatedOIB_1">EKVIVALENT d.o.o. za trgovinu i usluge, OIB 09931170739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URED; ŽDO GUO Osijek; Zvonimir Močila; FINA</izvorni_sadrzaj>
    <derivirana_varijabla naziv="DomainObject.Predmet.StrankaFormated_1">  RH MF PU PODRUČNI URED; ŽDO GUO Osijek; Zvonimir Močila; FINA</derivirana_varijabla>
  </DomainObject.Predmet.StrankaFormated>
  <DomainObject.Predmet.StrankaFormatedOIB>
    <izvorni_sadrzaj>  RH MF PU PODRUČNI URED, OIB 52634238587; ŽDO GUO Osijek; Zvonimir Močila, OIB 95935171001; FINA</izvorni_sadrzaj>
    <derivirana_varijabla naziv="DomainObject.Predmet.StrankaFormatedOIB_1">  RH MF PU PODRUČNI URED, OIB 52634238587; ŽDO GUO Osijek; Zvonimir Močila, OIB 95935171001; FINA</derivirana_varijabla>
  </DomainObject.Predmet.StrankaFormatedOIB>
  <DomainObject.Predmet.StrankaFormatedWithAdress>
    <izvorni_sadrzaj> RH MF PU PODRUČNI URED; ŽDO GUO Osijek; Zvonimir Močila, A. Hebranga 7/2, 35000 Slavonski Brod; FINA</izvorni_sadrzaj>
    <derivirana_varijabla naziv="DomainObject.Predmet.StrankaFormatedWithAdress_1"> RH MF PU PODRUČNI URED; ŽDO GUO Osijek; Zvonimir Močila, A. Hebranga 7/2, 35000 Slavonski Brod; FINA</derivirana_varijabla>
  </DomainObject.Predmet.StrankaFormatedWithAdress>
  <DomainObject.Predmet.StrankaFormatedWithAdressOIB>
    <izvorni_sadrzaj> RH MF PU PODRUČNI URED, OIB 52634238587; ŽDO GUO Osijek; Zvonimir Močila, OIB 95935171001, A. Hebranga 7/2, 35000 Slavonski Brod; FINA</izvorni_sadrzaj>
    <derivirana_varijabla naziv="DomainObject.Predmet.StrankaFormatedWithAdressOIB_1"> RH MF PU PODRUČNI URED, OIB 52634238587; ŽDO GUO Osijek; Zvonimir Močila, OIB 95935171001, A. Hebranga 7/2, 35000 Slavonski Brod; FINA</derivirana_varijabla>
  </DomainObject.Predmet.StrankaFormatedWithAdressOIB>
  <DomainObject.Predmet.StrankaWithAdress>
    <izvorni_sadrzaj>RH MF PU PODRUČNI URED ,ŽDO GUO Osijek ,Zvonimir Močila A. Hebranga 7/2,35000 Slavonski Brod,FINA </izvorni_sadrzaj>
    <derivirana_varijabla naziv="DomainObject.Predmet.StrankaWithAdress_1">RH MF PU PODRUČNI URED ,ŽDO GUO Osijek ,Zvonimir Močila A. Hebranga 7/2,35000 Slavonski Brod,FINA </derivirana_varijabla>
  </DomainObject.Predmet.StrankaWithAdress>
  <DomainObject.Predmet.StrankaWithAdressOIB>
    <izvorni_sadrzaj>RH MF PU PODRUČNI URED, OIB 52634238587,ŽDO GUO Osijek,Zvonimir Močila, OIB 95935171001, A. Hebranga 7/2,35000 Slavonski Brod,FINA</izvorni_sadrzaj>
    <derivirana_varijabla naziv="DomainObject.Predmet.StrankaWithAdressOIB_1">RH MF PU PODRUČNI URED, OIB 52634238587,ŽDO GUO Osijek,Zvonimir Močila, OIB 95935171001, A. Hebranga 7/2,35000 Slavonski Brod,FINA</derivirana_varijabla>
  </DomainObject.Predmet.StrankaWithAdressOIB>
  <DomainObject.Predmet.StrankaNazivFormated>
    <izvorni_sadrzaj>RH MF PU PODRUČNI URED,ŽDO GUO Osijek,Zvonimir Močila,FINA</izvorni_sadrzaj>
    <derivirana_varijabla naziv="DomainObject.Predmet.StrankaNazivFormated_1">RH MF PU PODRUČNI URED,ŽDO GUO Osijek,Zvonimir Močila,FINA</derivirana_varijabla>
  </DomainObject.Predmet.StrankaNazivFormated>
  <DomainObject.Predmet.StrankaNazivFormatedOIB>
    <izvorni_sadrzaj>RH MF PU PODRUČNI URED, OIB 52634238587,ŽDO GUO Osijek,Zvonimir Močila, OIB 95935171001,FINA</izvorni_sadrzaj>
    <derivirana_varijabla naziv="DomainObject.Predmet.StrankaNazivFormatedOIB_1">RH MF PU PODRUČNI URED, OIB 52634238587,ŽDO GUO Osijek,Zvonimir Močila, OIB 95935171001,FINA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</item>
      <item>ŽDO GUO Osijek</item>
      <item>Zvonimir Močila</item>
      <item>FINA</item>
    </izvorni_sadrzaj>
    <derivirana_varijabla naziv="DomainObject.Predmet.StrankaListFormated_1">
      <item>RH MF PU PODRUČNI URED</item>
      <item>ŽDO GUO Osijek</item>
      <item>Zvonimir Močila</item>
      <item>FINA</item>
    </derivirana_varijabla>
  </DomainObject.Predmet.StrankaListFormated>
  <DomainObject.Predmet.StrankaListFormatedOIB>
    <izvorni_sadrzaj>
      <item>RH MF PU PODRUČNI URED, OIB 52634238587</item>
      <item>ŽDO GUO Osijek</item>
      <item>Zvonimir Močila, OIB 95935171001</item>
      <item>FINA</item>
    </izvorni_sadrzaj>
    <derivirana_varijabla naziv="DomainObject.Predmet.StrankaListFormatedOIB_1">
      <item>RH MF PU PODRUČNI URED, OIB 52634238587</item>
      <item>ŽDO GUO Osijek</item>
      <item>Zvonimir Močila, OIB 95935171001</item>
      <item>FINA</item>
    </derivirana_varijabla>
  </DomainObject.Predmet.StrankaListFormatedOIB>
  <DomainObject.Predmet.StrankaListFormatedWithAdress>
    <izvorni_sadrzaj>
      <item>RH MF PU PODRUČNI URED</item>
      <item>ŽDO GUO Osijek</item>
      <item>Zvonimir Močila, A. Hebranga 7/2, 35000 Slavonski Brod</item>
      <item>FINA</item>
    </izvorni_sadrzaj>
    <derivirana_varijabla naziv="DomainObject.Predmet.StrankaListFormatedWithAdress_1">
      <item>RH MF PU PODRUČNI URED</item>
      <item>ŽDO GUO Osijek</item>
      <item>Zvonimir Močila, A. Hebranga 7/2, 35000 Slavonski Brod</item>
      <item>FINA</item>
    </derivirana_varijabla>
  </DomainObject.Predmet.StrankaListFormatedWithAdress>
  <DomainObject.Predmet.StrankaListFormatedWithAdressOIB>
    <izvorni_sadrzaj>
      <item>RH MF PU PODRUČNI URED, OIB 52634238587</item>
      <item>ŽDO GUO Osijek</item>
      <item>Zvonimir Močila, OIB 95935171001, A. Hebranga 7/2, 35000 Slavonski Brod</item>
      <item>FINA</item>
    </izvorni_sadrzaj>
    <derivirana_varijabla naziv="DomainObject.Predmet.StrankaListFormatedWithAdressOIB_1">
      <item>RH MF PU PODRUČNI URED, OIB 52634238587</item>
      <item>ŽDO GUO Osijek</item>
      <item>Zvonimir Močila, OIB 95935171001, A. Hebranga 7/2, 35000 Slavonski Brod</item>
      <item>FINA</item>
    </derivirana_varijabla>
  </DomainObject.Predmet.StrankaListFormatedWithAdressOIB>
  <DomainObject.Predmet.StrankaListNazivFormated>
    <izvorni_sadrzaj>
      <item>RH MF PU PODRUČNI URED</item>
      <item>ŽDO GUO Osijek</item>
      <item>Zvonimir Močila</item>
      <item>FINA</item>
    </izvorni_sadrzaj>
    <derivirana_varijabla naziv="DomainObject.Predmet.StrankaListNazivFormated_1">
      <item>RH MF PU PODRUČNI URED</item>
      <item>ŽDO GUO Osijek</item>
      <item>Zvonimir Močila</item>
      <item>FINA</item>
    </derivirana_varijabla>
  </DomainObject.Predmet.StrankaListNazivFormated>
  <DomainObject.Predmet.StrankaListNazivFormatedOIB>
    <izvorni_sadrzaj>
      <item>RH MF PU PODRUČNI URED, OIB 52634238587</item>
      <item>ŽDO GUO Osijek</item>
      <item>Zvonimir Močila, OIB 95935171001</item>
      <item>FINA</item>
    </izvorni_sadrzaj>
    <derivirana_varijabla naziv="DomainObject.Predmet.StrankaListNazivFormatedOIB_1">
      <item>RH MF PU PODRUČNI URED, OIB 52634238587</item>
      <item>ŽDO GUO Osijek</item>
      <item>Zvonimir Močila, OIB 95935171001</item>
      <item>FINA</item>
    </derivirana_varijabla>
  </DomainObject.Predmet.StrankaListNazivFormatedOIB>
  <DomainObject.Predmet.ProtuStrankaListFormated>
    <izvorni_sadrzaj>
      <item>EKVIVALENT d.o.o. za trgovinu i usluge</item>
    </izvorni_sadrzaj>
    <derivirana_varijabla naziv="DomainObject.Predmet.ProtuStrankaListFormated_1">
      <item>EKVIVALENT d.o.o. za trgovinu i usluge</item>
    </derivirana_varijabla>
  </DomainObject.Predmet.ProtuStrankaListFormated>
  <DomainObject.Predmet.ProtuStrankaListFormatedOIB>
    <izvorni_sadrzaj>
      <item>EKVIVALENT d.o.o. za trgovinu i usluge, OIB 09931170739</item>
    </izvorni_sadrzaj>
    <derivirana_varijabla naziv="DomainObject.Predmet.ProtuStrankaListFormatedOIB_1">
      <item>EKVIVALENT d.o.o. za trgovinu i usluge, OIB 09931170739</item>
    </derivirana_varijabla>
  </DomainObject.Predmet.ProtuStrankaListFormatedOIB>
  <DomainObject.Predmet.ProtuStrankaListFormatedWithAdress>
    <izvorni_sadrzaj>
      <item>EKVIVALENT d.o.o. za trgovinu i usluge, Trg Ante Starčevića 3, 31000 Osijek</item>
    </izvorni_sadrzaj>
    <derivirana_varijabla naziv="DomainObject.Predmet.ProtuStrankaListFormatedWithAdress_1">
      <item>EKVIVALENT d.o.o. za trgovinu i usluge, Trg Ante Starčevića 3, 31000 Osijek</item>
    </derivirana_varijabla>
  </DomainObject.Predmet.ProtuStrankaListFormatedWithAdress>
  <DomainObject.Predmet.ProtuStrankaListFormatedWithAdressOIB>
    <izvorni_sadrzaj>
      <item>EKVIVALENT d.o.o. za trgovinu i usluge, OIB 09931170739, Trg Ante Starčevića 3, 31000 Osijek</item>
    </izvorni_sadrzaj>
    <derivirana_varijabla naziv="DomainObject.Predmet.ProtuStrankaListFormatedWithAdressOIB_1">
      <item>EKVIVALENT d.o.o. za trgovinu i usluge, OIB 09931170739, Trg Ante Starčevića 3, 31000 Osijek</item>
    </derivirana_varijabla>
  </DomainObject.Predmet.ProtuStrankaListFormatedWithAdressOIB>
  <DomainObject.Predmet.ProtuStrankaListNazivFormated>
    <izvorni_sadrzaj>
      <item>EKVIVALENT d.o.o. za trgovinu i usluge</item>
    </izvorni_sadrzaj>
    <derivirana_varijabla naziv="DomainObject.Predmet.ProtuStrankaListNazivFormated_1">
      <item>EKVIVALENT d.o.o. za trgovinu i usluge</item>
    </derivirana_varijabla>
  </DomainObject.Predmet.ProtuStrankaListNazivFormated>
  <DomainObject.Predmet.ProtuStrankaListNazivFormatedOIB>
    <izvorni_sadrzaj>
      <item>EKVIVALENT d.o.o. za trgovinu i usluge, OIB 09931170739</item>
    </izvorni_sadrzaj>
    <derivirana_varijabla naziv="DomainObject.Predmet.ProtuStrankaListNazivFormatedOIB_1">
      <item>EKVIVALENT d.o.o. za trgovinu i usluge, OIB 09931170739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i dr.</izvorni_sadrzaj>
    <derivirana_varijabla naziv="DomainObject.Predmet.StrankaIDrugi_1">RH MF PU PODRUČNI URED i dr.</derivirana_varijabla>
  </DomainObject.Predmet.StrankaIDrugi>
  <DomainObject.Predmet.ProtustrankaIDrugi>
    <izvorni_sadrzaj>EKVIVALENT d.o.o. za trgovinu i usluge</izvorni_sadrzaj>
    <derivirana_varijabla naziv="DomainObject.Predmet.ProtustrankaIDrugi_1">EKVIVALENT d.o.o. za trgovinu i usluge</derivirana_varijabla>
  </DomainObject.Predmet.ProtustrankaIDrugi>
  <DomainObject.Predmet.StrankaIDrugiAdressOIB>
    <izvorni_sadrzaj>RH MF PU PODRUČNI URED, OIB 52634238587 i dr.</izvorni_sadrzaj>
    <derivirana_varijabla naziv="DomainObject.Predmet.StrankaIDrugiAdressOIB_1">RH MF PU PODRUČNI URED, OIB 52634238587 i dr.</derivirana_varijabla>
  </DomainObject.Predmet.StrankaIDrugiAdressOIB>
  <DomainObject.Predmet.ProtustrankaIDrugiAdressOIB>
    <izvorni_sadrzaj>EKVIVALENT d.o.o. za trgovinu i usluge, OIB 09931170739, Trg Ante Starčevića 3, 31000 Osijek</izvorni_sadrzaj>
    <derivirana_varijabla naziv="DomainObject.Predmet.ProtustrankaIDrugiAdressOIB_1">EKVIVALENT d.o.o. za trgovinu i usluge, OIB 09931170739, Trg Ante Starčevića 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EKVIVALENT d.o.o. za trgovinu i usluge</item>
      <item>RH MF PU PODRUČNI URED</item>
      <item>ŽDO GUO Osijek</item>
      <item>Zvonimir Močila</item>
      <item>FINA</item>
    </izvorni_sadrzaj>
    <derivirana_varijabla naziv="DomainObject.Predmet.SudioniciListNaziv_1">
      <item>EKVIVALENT d.o.o. za trgovinu i usluge</item>
      <item>RH MF PU PODRUČNI URED</item>
      <item>ŽDO GUO Osijek</item>
      <item>Zvonimir Močila</item>
      <item>FINA</item>
    </derivirana_varijabla>
  </DomainObject.Predmet.SudioniciListNaziv>
  <DomainObject.Predmet.SudioniciListAdressOIB>
    <izvorni_sadrzaj>
      <item>EKVIVALENT d.o.o. za trgovinu i usluge, OIB 09931170739, Trg Ante Starčevića 3,31000 Osijek</item>
      <item>RH MF PU PODRUČNI URED, OIB 52634238587</item>
      <item>ŽDO GUO Osijek</item>
      <item>Zvonimir Močila, OIB 95935171001, A. Hebranga 7/2,35000 Slavonski Brod</item>
      <item>FINA</item>
    </izvorni_sadrzaj>
    <derivirana_varijabla naziv="DomainObject.Predmet.SudioniciListAdressOIB_1">
      <item>EKVIVALENT d.o.o. za trgovinu i usluge, OIB 09931170739, Trg Ante Starčevića 3,31000 Osijek</item>
      <item>RH MF PU PODRUČNI URED, OIB 52634238587</item>
      <item>ŽDO GUO Osijek</item>
      <item>Zvonimir Močila, OIB 95935171001, A. Hebranga 7/2,35000 Slavonski Brod</item>
      <item>FINA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09931170739</item>
      <item>, OIB 52634238587</item>
      <item>, OIB null</item>
      <item>, OIB 95935171001</item>
      <item>, OIB null</item>
    </izvorni_sadrzaj>
    <derivirana_varijabla naziv="DomainObject.Predmet.SudioniciListNazivOIB_1">
      <item>, OIB 09931170739</item>
      <item>, OIB 52634238587</item>
      <item>, OIB null</item>
      <item>, OIB 95935171001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1194</properties:Words>
  <properties:Characters>7164</properties:Characters>
  <properties:Lines>140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2017-05-19T07:16:00Z</dcterms:created>
  <dc:creator>banka</dc:creator>
  <cp:lastModifiedBy>Elizabeta Đeke</cp:lastModifiedBy>
  <cp:lastPrinted>2017-04-10T11:18:00Z</cp:lastPrinted>
  <dcterms:modified xmlns:xsi="http://www.w3.org/2001/XMLSchema-instance" xsi:type="dcterms:W3CDTF">2017-05-19T07:40:00Z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