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886" w14:paraId="65b6886" w:rsidRDefault="00B14284" w:rsidP="00E823A8" w:rsidR="00B14284" w:rsidRPr="00FD51A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51A9">
        <w:rPr>
          <w:rFonts w:cs="Times New Roman" w:hAnsi="Times New Roman" w:ascii="Times New Roman"/>
          <w:sz w:val="24"/>
          <w:szCs w:val="24"/>
        </w:rPr>
        <w:tab/>
      </w:r>
      <w:r w:rsidR="00E823A8" w:rsidRPr="00FD51A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D51A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D51A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D51A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51A9" w:rsidP="007145AD" w:rsidR="00FD51A9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U   </w:t>
      </w:r>
      <w:r w:rsidR="00FD51A9" w:rsidRPr="00FD51A9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FD51A9">
        <w:rPr>
          <w:rFonts w:cs="Times New Roman" w:hAnsi="Times New Roman" w:ascii="Times New Roman"/>
          <w:sz w:val="24"/>
          <w:szCs w:val="24"/>
        </w:rPr>
        <w:t>H R V A T S</w:t>
      </w:r>
      <w:r w:rsidR="00FD51A9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Pr="00FD51A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B041C" w:rsidRPr="00FD51A9">
        <w:rPr>
          <w:rFonts w:cs="Times New Roman" w:hAnsi="Times New Roman" w:ascii="Times New Roman"/>
          <w:sz w:val="24"/>
          <w:szCs w:val="24"/>
        </w:rPr>
        <w:t>OXFORD d. o. o. za usavršavanje znanja stranih jezika Rijeka, Šetalište Trinaeste Divizije 68 ( MBS 040118596 – OIB 40086383842 )</w:t>
      </w:r>
      <w:r w:rsidR="00047B9D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51A9">
        <w:rPr>
          <w:rFonts w:cs="Times New Roman" w:hAnsi="Times New Roman" w:ascii="Times New Roman"/>
          <w:sz w:val="24"/>
          <w:szCs w:val="24"/>
        </w:rPr>
        <w:t>dana</w:t>
      </w:r>
      <w:r w:rsidR="00A24B6C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FD51A9">
        <w:rPr>
          <w:rFonts w:cs="Times New Roman" w:hAnsi="Times New Roman" w:ascii="Times New Roman"/>
          <w:sz w:val="24"/>
          <w:szCs w:val="24"/>
        </w:rPr>
        <w:t>2</w:t>
      </w:r>
      <w:r w:rsidR="00FD51A9">
        <w:rPr>
          <w:rFonts w:cs="Times New Roman" w:hAnsi="Times New Roman" w:ascii="Times New Roman"/>
          <w:sz w:val="24"/>
          <w:szCs w:val="24"/>
        </w:rPr>
        <w:t>9</w:t>
      </w:r>
      <w:r w:rsidR="0032181B" w:rsidRPr="00FD51A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2016. </w:t>
      </w:r>
      <w:r w:rsidRPr="00FD51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I.</w:t>
      </w:r>
      <w:r w:rsidRPr="00FD51A9">
        <w:rPr>
          <w:rFonts w:cs="Times New Roman" w:hAnsi="Times New Roman" w:ascii="Times New Roman"/>
          <w:sz w:val="24"/>
          <w:szCs w:val="24"/>
        </w:rPr>
        <w:tab/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B041C" w:rsidRPr="00FD51A9">
        <w:rPr>
          <w:rFonts w:cs="Times New Roman" w:hAnsi="Times New Roman" w:ascii="Times New Roman"/>
          <w:sz w:val="24"/>
          <w:szCs w:val="24"/>
        </w:rPr>
        <w:t>OXFORD d. o. o. za usavršavanje znanja stranih jezika Rijeka, Šetalište Trinaeste Divizije 68 ( MBS 040118596 – OIB 40086383842 )</w:t>
      </w:r>
      <w:r w:rsidR="007145AD" w:rsidRPr="00FD51A9">
        <w:rPr>
          <w:rFonts w:cs="Times New Roman" w:hAnsi="Times New Roman" w:ascii="Times New Roman"/>
          <w:sz w:val="24"/>
          <w:szCs w:val="24"/>
        </w:rPr>
        <w:t>.</w:t>
      </w:r>
      <w:r w:rsidR="00B14284" w:rsidRPr="00FD51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FD51A9">
        <w:rPr>
          <w:rFonts w:cs="Times New Roman" w:hAnsi="Times New Roman" w:ascii="Times New Roman"/>
          <w:sz w:val="24"/>
          <w:szCs w:val="24"/>
        </w:rPr>
        <w:t>2</w:t>
      </w:r>
      <w:r w:rsidR="00FD51A9">
        <w:rPr>
          <w:rFonts w:cs="Times New Roman" w:hAnsi="Times New Roman" w:ascii="Times New Roman"/>
          <w:sz w:val="24"/>
          <w:szCs w:val="24"/>
        </w:rPr>
        <w:t>9</w:t>
      </w:r>
      <w:r w:rsidR="0032181B" w:rsidRPr="00FD51A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D51A9">
        <w:rPr>
          <w:rFonts w:cs="Times New Roman" w:hAnsi="Times New Roman" w:ascii="Times New Roman"/>
          <w:sz w:val="24"/>
          <w:szCs w:val="24"/>
        </w:rPr>
        <w:t xml:space="preserve">. u </w:t>
      </w:r>
      <w:r w:rsidR="00FD51A9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FD51A9">
        <w:rPr>
          <w:rFonts w:cs="Times New Roman" w:hAnsi="Times New Roman" w:ascii="Times New Roman"/>
          <w:sz w:val="24"/>
          <w:szCs w:val="24"/>
        </w:rPr>
        <w:t>sati, kad</w:t>
      </w:r>
      <w:r w:rsidR="00FD51A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D51A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D51A9" w:rsidR="00BA2032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II.</w:t>
      </w:r>
      <w:r w:rsidR="00F719CD" w:rsidRPr="00FD51A9">
        <w:rPr>
          <w:rFonts w:cs="Times New Roman" w:hAnsi="Times New Roman" w:ascii="Times New Roman"/>
          <w:sz w:val="24"/>
          <w:szCs w:val="24"/>
        </w:rPr>
        <w:tab/>
      </w:r>
      <w:r w:rsidRPr="00FD51A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D51A9" w:rsidRPr="00FD51A9">
        <w:rPr>
          <w:rFonts w:cs="Times New Roman" w:hAnsi="Times New Roman" w:ascii="Times New Roman"/>
          <w:sz w:val="24"/>
          <w:szCs w:val="24"/>
        </w:rPr>
        <w:t xml:space="preserve"> Damir </w:t>
      </w:r>
      <w:r w:rsidR="00D06C5A" w:rsidRPr="00FD51A9">
        <w:rPr>
          <w:rFonts w:cs="Times New Roman" w:hAnsi="Times New Roman" w:ascii="Times New Roman"/>
          <w:sz w:val="24"/>
          <w:szCs w:val="24"/>
        </w:rPr>
        <w:t xml:space="preserve">Debeljuh </w:t>
      </w:r>
      <w:r w:rsidR="00FD51A9" w:rsidRPr="00FD51A9">
        <w:rPr>
          <w:rFonts w:cs="Times New Roman" w:hAnsi="Times New Roman" w:ascii="Times New Roman"/>
          <w:sz w:val="24"/>
          <w:szCs w:val="24"/>
        </w:rPr>
        <w:t>(OIB 29203139768), Laginjina 6, Pula.</w:t>
      </w:r>
    </w:p>
    <w:p w:rsidRDefault="00BA2032" w:rsidP="00BA2032" w:rsidR="00BA2032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III.</w:t>
      </w:r>
      <w:r w:rsidR="00F719CD" w:rsidRPr="00FD51A9">
        <w:rPr>
          <w:rFonts w:cs="Times New Roman" w:hAnsi="Times New Roman" w:ascii="Times New Roman"/>
          <w:sz w:val="24"/>
          <w:szCs w:val="24"/>
        </w:rPr>
        <w:tab/>
      </w:r>
      <w:r w:rsidRPr="00FD51A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B041C" w:rsidRPr="00FD51A9">
        <w:rPr>
          <w:rFonts w:cs="Times New Roman" w:hAnsi="Times New Roman" w:ascii="Times New Roman"/>
          <w:sz w:val="24"/>
          <w:szCs w:val="24"/>
        </w:rPr>
        <w:t>OXFORD d. o. o. za usavršavanje znanja stranih jezika Rijeka, Šetalište Trinaeste Divizije 68 ( MBS 040118596 – OIB 40086383842 )</w:t>
      </w:r>
      <w:r w:rsidR="00F719CD" w:rsidRPr="00FD51A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I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D51A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D51A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D51A9">
        <w:rPr>
          <w:rFonts w:cs="Times New Roman" w:hAnsi="Times New Roman" w:ascii="Times New Roman"/>
          <w:sz w:val="24"/>
          <w:szCs w:val="24"/>
        </w:rPr>
        <w:t>registra</w:t>
      </w:r>
      <w:r w:rsidR="00A77972" w:rsidRPr="00FD51A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V.</w:t>
      </w:r>
      <w:r w:rsidR="00F719CD" w:rsidRPr="00FD51A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D51A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će se </w:t>
      </w:r>
      <w:r w:rsidRPr="00FD51A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51A9" w:rsidP="009449B3" w:rsidR="009449B3" w:rsidRPr="00FD51A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D51A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D51A9">
        <w:rPr>
          <w:rFonts w:cs="Times New Roman" w:hAnsi="Times New Roman" w:ascii="Times New Roman"/>
          <w:sz w:val="24"/>
          <w:szCs w:val="24"/>
        </w:rPr>
        <w:t>temelj</w:t>
      </w:r>
      <w:r w:rsidR="00636FCE" w:rsidRPr="00FD51A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D51A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B041C" w:rsidRPr="00FD51A9">
        <w:rPr>
          <w:rFonts w:cs="Times New Roman" w:hAnsi="Times New Roman" w:ascii="Times New Roman"/>
          <w:sz w:val="24"/>
          <w:szCs w:val="24"/>
        </w:rPr>
        <w:t>OXFORD d. o. o. Rijeka, Šetalište Trinaeste Divizije 68 ( OIB 40086383842 )</w:t>
      </w:r>
      <w:r w:rsidR="00636FCE" w:rsidRPr="00FD51A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D51A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D51A9">
        <w:rPr>
          <w:rFonts w:cs="Times New Roman" w:hAnsi="Times New Roman" w:ascii="Times New Roman"/>
          <w:sz w:val="24"/>
          <w:szCs w:val="24"/>
        </w:rPr>
        <w:t>nave</w:t>
      </w:r>
      <w:r w:rsidR="00636FCE" w:rsidRPr="00FD51A9">
        <w:rPr>
          <w:rFonts w:cs="Times New Roman" w:hAnsi="Times New Roman" w:ascii="Times New Roman"/>
          <w:sz w:val="24"/>
          <w:szCs w:val="24"/>
        </w:rPr>
        <w:t>o</w:t>
      </w:r>
      <w:r w:rsidR="00E15BD0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D51A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D51A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D51A9">
        <w:rPr>
          <w:rFonts w:cs="Times New Roman" w:hAnsi="Times New Roman" w:ascii="Times New Roman"/>
          <w:sz w:val="24"/>
          <w:szCs w:val="24"/>
        </w:rPr>
        <w:t xml:space="preserve">odnosno </w:t>
      </w:r>
      <w:r w:rsidR="009B041C" w:rsidRPr="00FD51A9">
        <w:rPr>
          <w:rFonts w:cs="Times New Roman" w:hAnsi="Times New Roman" w:ascii="Times New Roman"/>
          <w:sz w:val="24"/>
          <w:szCs w:val="24"/>
        </w:rPr>
        <w:t>597</w:t>
      </w:r>
      <w:r w:rsidR="00987D95" w:rsidRPr="00FD51A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B041C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343,36</w:t>
      </w:r>
      <w:r w:rsidR="00506AA1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O</w:t>
      </w:r>
      <w:r w:rsidR="00F719CD" w:rsidRPr="00FD51A9">
        <w:rPr>
          <w:rFonts w:cs="Times New Roman" w:hAnsi="Times New Roman" w:ascii="Times New Roman"/>
          <w:sz w:val="24"/>
          <w:szCs w:val="24"/>
        </w:rPr>
        <w:t>dredb</w:t>
      </w:r>
      <w:r w:rsidRPr="00FD51A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D51A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D51A9">
        <w:rPr>
          <w:rFonts w:cs="Times New Roman" w:hAnsi="Times New Roman" w:ascii="Times New Roman"/>
          <w:sz w:val="24"/>
          <w:szCs w:val="24"/>
        </w:rPr>
        <w:t>ukl</w:t>
      </w:r>
      <w:r w:rsidR="00FD51A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D51A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D51A9">
        <w:rPr>
          <w:rFonts w:cs="Times New Roman" w:hAnsi="Times New Roman" w:ascii="Times New Roman"/>
          <w:sz w:val="24"/>
          <w:szCs w:val="24"/>
        </w:rPr>
        <w:t xml:space="preserve">je </w:t>
      </w:r>
      <w:r w:rsidRPr="00FD51A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D51A9">
        <w:rPr>
          <w:rFonts w:cs="Times New Roman" w:hAnsi="Times New Roman" w:ascii="Times New Roman"/>
          <w:sz w:val="24"/>
          <w:szCs w:val="24"/>
        </w:rPr>
        <w:t>pribav</w:t>
      </w:r>
      <w:r w:rsidR="009449B3" w:rsidRPr="00FD51A9">
        <w:rPr>
          <w:rFonts w:cs="Times New Roman" w:hAnsi="Times New Roman" w:ascii="Times New Roman"/>
          <w:sz w:val="24"/>
          <w:szCs w:val="24"/>
        </w:rPr>
        <w:t xml:space="preserve">io </w:t>
      </w:r>
      <w:r w:rsidRPr="00FD51A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D51A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D51A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Pr="00FD51A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D51A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D51A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D51A9">
        <w:rPr>
          <w:rFonts w:cs="Times New Roman" w:hAnsi="Times New Roman" w:ascii="Times New Roman"/>
          <w:sz w:val="24"/>
          <w:szCs w:val="24"/>
        </w:rPr>
        <w:t xml:space="preserve">, </w:t>
      </w:r>
      <w:r w:rsidRPr="00FD51A9">
        <w:rPr>
          <w:rFonts w:cs="Times New Roman" w:hAnsi="Times New Roman" w:ascii="Times New Roman"/>
          <w:sz w:val="24"/>
          <w:szCs w:val="24"/>
        </w:rPr>
        <w:t>te potvrd</w:t>
      </w:r>
      <w:r w:rsidR="009449B3" w:rsidRPr="00FD51A9">
        <w:rPr>
          <w:rFonts w:cs="Times New Roman" w:hAnsi="Times New Roman" w:ascii="Times New Roman"/>
          <w:sz w:val="24"/>
          <w:szCs w:val="24"/>
        </w:rPr>
        <w:t>u</w:t>
      </w:r>
      <w:r w:rsidR="00FD51A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D51A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Pr="00FD51A9">
        <w:rPr>
          <w:rFonts w:cs="Times New Roman" w:hAnsi="Times New Roman" w:ascii="Times New Roman"/>
          <w:sz w:val="24"/>
          <w:szCs w:val="24"/>
        </w:rPr>
        <w:t xml:space="preserve">( list </w:t>
      </w:r>
      <w:r w:rsidR="0095743C" w:rsidRPr="00FD51A9">
        <w:rPr>
          <w:rFonts w:cs="Times New Roman" w:hAnsi="Times New Roman" w:ascii="Times New Roman"/>
          <w:sz w:val="24"/>
          <w:szCs w:val="24"/>
        </w:rPr>
        <w:t>6</w:t>
      </w:r>
      <w:r w:rsidR="001B2E95"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Pr="00FD51A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D51A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članka </w:t>
      </w:r>
      <w:r w:rsidR="00FE09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D51A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D51A9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FD51A9">
        <w:rPr>
          <w:rFonts w:cs="Times New Roman" w:hAnsi="Times New Roman" w:ascii="Times New Roman"/>
          <w:sz w:val="24"/>
          <w:szCs w:val="24"/>
        </w:rPr>
        <w:t>2</w:t>
      </w:r>
      <w:r w:rsidR="00636FCE" w:rsidRPr="00FD51A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FD51A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FD51A9">
        <w:rPr>
          <w:rFonts w:cs="Times New Roman" w:hAnsi="Times New Roman" w:ascii="Times New Roman"/>
          <w:sz w:val="24"/>
          <w:szCs w:val="24"/>
        </w:rPr>
        <w:t>201</w:t>
      </w:r>
      <w:r w:rsidR="004D4904" w:rsidRPr="00FD51A9">
        <w:rPr>
          <w:rFonts w:cs="Times New Roman" w:hAnsi="Times New Roman" w:ascii="Times New Roman"/>
          <w:sz w:val="24"/>
          <w:szCs w:val="24"/>
        </w:rPr>
        <w:t>6</w:t>
      </w:r>
      <w:r w:rsidR="00636FCE" w:rsidRPr="00FD51A9">
        <w:rPr>
          <w:rFonts w:cs="Times New Roman" w:hAnsi="Times New Roman" w:ascii="Times New Roman"/>
          <w:sz w:val="24"/>
          <w:szCs w:val="24"/>
        </w:rPr>
        <w:t xml:space="preserve">.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D51A9">
        <w:rPr>
          <w:rFonts w:cs="Times New Roman" w:hAnsi="Times New Roman" w:ascii="Times New Roman"/>
          <w:sz w:val="24"/>
          <w:szCs w:val="24"/>
        </w:rPr>
        <w:t>sob</w:t>
      </w:r>
      <w:r w:rsidRPr="00FD51A9">
        <w:rPr>
          <w:rFonts w:cs="Times New Roman" w:hAnsi="Times New Roman" w:ascii="Times New Roman"/>
          <w:sz w:val="24"/>
          <w:szCs w:val="24"/>
        </w:rPr>
        <w:t>e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D51A9">
        <w:rPr>
          <w:rFonts w:cs="Times New Roman" w:hAnsi="Times New Roman" w:ascii="Times New Roman"/>
          <w:sz w:val="24"/>
          <w:szCs w:val="24"/>
        </w:rPr>
        <w:t>e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D51A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u </w:t>
      </w:r>
      <w:r w:rsidRPr="00FD51A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D51A9">
        <w:rPr>
          <w:rFonts w:cs="Times New Roman" w:hAnsi="Times New Roman" w:ascii="Times New Roman"/>
          <w:sz w:val="24"/>
          <w:szCs w:val="24"/>
        </w:rPr>
        <w:t>dostavi</w:t>
      </w:r>
      <w:r w:rsidRPr="00FD51A9">
        <w:rPr>
          <w:rFonts w:cs="Times New Roman" w:hAnsi="Times New Roman" w:ascii="Times New Roman"/>
          <w:sz w:val="24"/>
          <w:szCs w:val="24"/>
        </w:rPr>
        <w:t>l</w:t>
      </w:r>
      <w:r w:rsidR="00FE0926">
        <w:rPr>
          <w:rFonts w:cs="Times New Roman" w:hAnsi="Times New Roman" w:ascii="Times New Roman"/>
          <w:sz w:val="24"/>
          <w:szCs w:val="24"/>
        </w:rPr>
        <w:t>e</w:t>
      </w:r>
      <w:r w:rsidRPr="00FD51A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51A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D51A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D51A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anku </w:t>
      </w:r>
      <w:r w:rsidRPr="00FD51A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D51A9">
        <w:rPr>
          <w:rFonts w:cs="Times New Roman" w:hAnsi="Times New Roman" w:ascii="Times New Roman"/>
          <w:sz w:val="24"/>
          <w:szCs w:val="24"/>
        </w:rPr>
        <w:t>S</w:t>
      </w:r>
      <w:r w:rsidR="00FE092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ima </w:t>
      </w:r>
      <w:r w:rsidRPr="00FD51A9">
        <w:rPr>
          <w:rFonts w:cs="Times New Roman" w:hAnsi="Times New Roman" w:ascii="Times New Roman"/>
          <w:sz w:val="24"/>
          <w:szCs w:val="24"/>
        </w:rPr>
        <w:t>smatra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ti </w:t>
      </w:r>
      <w:r w:rsidRPr="00FD51A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D51A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D51A9">
        <w:rPr>
          <w:rFonts w:cs="Times New Roman" w:hAnsi="Times New Roman" w:ascii="Times New Roman"/>
          <w:sz w:val="24"/>
          <w:szCs w:val="24"/>
        </w:rPr>
        <w:t xml:space="preserve">sud </w:t>
      </w:r>
      <w:r w:rsidR="00FE092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E09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D51A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D51A9">
        <w:rPr>
          <w:rFonts w:cs="Times New Roman" w:hAnsi="Times New Roman" w:ascii="Times New Roman"/>
          <w:sz w:val="24"/>
          <w:szCs w:val="24"/>
        </w:rPr>
        <w:t>čl</w:t>
      </w:r>
      <w:r w:rsidR="00C31028" w:rsidRPr="00FD51A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D51A9">
        <w:rPr>
          <w:rFonts w:cs="Times New Roman" w:hAnsi="Times New Roman" w:ascii="Times New Roman"/>
          <w:sz w:val="24"/>
          <w:szCs w:val="24"/>
        </w:rPr>
        <w:t>132. SZ</w:t>
      </w:r>
      <w:r w:rsidR="00C31028" w:rsidRPr="00FD51A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D51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E092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D51A9">
        <w:rPr>
          <w:rFonts w:cs="Times New Roman" w:hAnsi="Times New Roman" w:ascii="Times New Roman"/>
          <w:sz w:val="24"/>
          <w:szCs w:val="24"/>
        </w:rPr>
        <w:t>SZ odluč</w:t>
      </w:r>
      <w:r w:rsidRPr="00FD51A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D51A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D51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D51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FD51A9">
        <w:rPr>
          <w:rFonts w:cs="Times New Roman" w:hAnsi="Times New Roman" w:ascii="Times New Roman"/>
          <w:sz w:val="24"/>
          <w:szCs w:val="24"/>
        </w:rPr>
        <w:t>2</w:t>
      </w:r>
      <w:r w:rsidR="00FE0926">
        <w:rPr>
          <w:rFonts w:cs="Times New Roman" w:hAnsi="Times New Roman" w:ascii="Times New Roman"/>
          <w:sz w:val="24"/>
          <w:szCs w:val="24"/>
        </w:rPr>
        <w:t>9</w:t>
      </w:r>
      <w:r w:rsidR="0032181B" w:rsidRPr="00FD51A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D51A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D51A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E092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FD51A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E0926" w:rsidP="00FE0926" w:rsidR="007145AD" w:rsidRPr="00FD51A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D51A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D51A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D51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D5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E0926" w:rsidR="001C77A5" w:rsidRPr="00FD51A9">
      <w:pPr>
        <w:jc w:val="both"/>
        <w:rPr>
          <w:rFonts w:cs="Times New Roman" w:hAnsi="Times New Roman" w:ascii="Times New Roman"/>
          <w:sz w:val="24"/>
          <w:szCs w:val="24"/>
        </w:rPr>
      </w:pPr>
      <w:r w:rsidRPr="00FD51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D51A9" w:rsidR="001C77A5" w:rsidRPr="00FD51A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673" w:rsidP="001C77A5" w:rsidR="00D16673">
      <w:pPr>
        <w:spacing w:lineRule="auto" w:line="240" w:after="0"/>
      </w:pPr>
      <w:r>
        <w:separator/>
      </w:r>
    </w:p>
  </w:endnote>
  <w:endnote w:id="0" w:type="continuationSeparator">
    <w:p w:rsidRDefault="00D16673" w:rsidP="001C77A5" w:rsidR="00D166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7548216"/>
      <w:docPartObj>
        <w:docPartGallery w:val="Page Numbers (Bottom of Page)"/>
        <w:docPartUnique/>
      </w:docPartObj>
    </w:sdtPr>
    <w:sdtEndPr/>
    <w:sdtContent>
      <w:p w:rsidRDefault="00FD51A9" w:rsidR="00FD51A9">
        <w:pPr>
          <w:pStyle w:val="Podnoje"/>
          <w:jc w:val="center"/>
        </w:pPr>
        <w:r w:rsidRPr="00FD51A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51A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51A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552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D51A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51A9" w:rsidR="00FD5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673" w:rsidP="001C77A5" w:rsidR="00D16673">
      <w:pPr>
        <w:spacing w:lineRule="auto" w:line="240" w:after="0"/>
      </w:pPr>
      <w:r>
        <w:separator/>
      </w:r>
    </w:p>
  </w:footnote>
  <w:footnote w:id="0" w:type="continuationSeparator">
    <w:p w:rsidRDefault="00D16673" w:rsidP="001C77A5" w:rsidR="00D166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</w:t>
    </w:r>
    <w:r w:rsidR="009B041C">
      <w:rPr>
        <w:rFonts w:cs="Times New Roman" w:hAnsi="Times New Roman" w:ascii="Times New Roman"/>
        <w:sz w:val="24"/>
        <w:szCs w:val="24"/>
      </w:rPr>
      <w:t>97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2DA0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A5529"/>
    <w:rsid w:val="006B51A8"/>
    <w:rsid w:val="006E4363"/>
    <w:rsid w:val="006E44DA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8071D4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041C"/>
    <w:rsid w:val="009B6FE0"/>
    <w:rsid w:val="009E2FA8"/>
    <w:rsid w:val="009E3EDE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377C5"/>
    <w:rsid w:val="00B5214B"/>
    <w:rsid w:val="00B65229"/>
    <w:rsid w:val="00B67741"/>
    <w:rsid w:val="00B96CE7"/>
    <w:rsid w:val="00BA150F"/>
    <w:rsid w:val="00BA2032"/>
    <w:rsid w:val="00BC427B"/>
    <w:rsid w:val="00BC7D80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06C5A"/>
    <w:rsid w:val="00D114BD"/>
    <w:rsid w:val="00D16673"/>
    <w:rsid w:val="00D22311"/>
    <w:rsid w:val="00D22A13"/>
    <w:rsid w:val="00D23AA8"/>
    <w:rsid w:val="00D31DE0"/>
    <w:rsid w:val="00D443EF"/>
    <w:rsid w:val="00D545D6"/>
    <w:rsid w:val="00D72234"/>
    <w:rsid w:val="00D85740"/>
    <w:rsid w:val="00DB1013"/>
    <w:rsid w:val="00DB692D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51A9"/>
    <w:rsid w:val="00FD7261"/>
    <w:rsid w:val="00FD7A8A"/>
    <w:rsid w:val="00FE0926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5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5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OXFORD d.o.o.</izvorni_sadrzaj>
    <derivirana_varijabla naziv="DomainObject.Predmet.ProtustrankaFormated_1">  OXFORD d.o.o.</derivirana_varijabla>
  </DomainObject.Predmet.ProtustrankaFormated>
  <DomainObject.Predmet.ProtustrankaFormatedOIB>
    <izvorni_sadrzaj>  OXFORD d.o.o., OIB 40086383842</izvorni_sadrzaj>
    <derivirana_varijabla naziv="DomainObject.Predmet.ProtustrankaFormatedOIB_1">  OXFORD d.o.o., OIB 40086383842</derivirana_varijabla>
  </DomainObject.Predmet.ProtustrankaFormatedOIB>
  <DomainObject.Predmet.ProtustrankaFormatedWithAdress>
    <izvorni_sadrzaj> OXFORD d.o.o., Šetalište XIII. divizije 68, 51000 Rijeka</izvorni_sadrzaj>
    <derivirana_varijabla naziv="DomainObject.Predmet.ProtustrankaFormatedWithAdress_1"> OXFORD d.o.o., Šetalište XIII. divizije 68, 51000 Rijeka</derivirana_varijabla>
  </DomainObject.Predmet.ProtustrankaFormatedWithAdress>
  <DomainObject.Predmet.ProtustrankaFormatedWithAdressOIB>
    <izvorni_sadrzaj> OXFORD d.o.o., OIB 40086383842, Šetalište XIII. divizije 68, 51000 Rijeka</izvorni_sadrzaj>
    <derivirana_varijabla naziv="DomainObject.Predmet.ProtustrankaFormatedWithAdressOIB_1"> OXFORD d.o.o., OIB 40086383842, Šetalište XIII. divizije 68, 51000 Rijeka</derivirana_varijabla>
  </DomainObject.Predmet.ProtustrankaFormatedWithAdressOIB>
  <DomainObject.Predmet.ProtustrankaWithAdress>
    <izvorni_sadrzaj>OXFORD d.o.o. Šetalište XIII. divizije 68, 51000 Rijeka</izvorni_sadrzaj>
    <derivirana_varijabla naziv="DomainObject.Predmet.ProtustrankaWithAdress_1">OXFORD d.o.o. Šetalište XIII. divizije 68, 51000 Rijeka</derivirana_varijabla>
  </DomainObject.Predmet.ProtustrankaWithAdress>
  <DomainObject.Predmet.ProtustrankaWithAdressOIB>
    <izvorni_sadrzaj>OXFORD d.o.o., OIB 40086383842, Šetalište XIII. divizije 68, 51000 Rijeka</izvorni_sadrzaj>
    <derivirana_varijabla naziv="DomainObject.Predmet.ProtustrankaWithAdressOIB_1">OXFORD d.o.o., OIB 40086383842, Šetalište XIII. divizije 68, 51000 Rijeka</derivirana_varijabla>
  </DomainObject.Predmet.ProtustrankaWithAdressOIB>
  <DomainObject.Predmet.ProtustrankaNazivFormated>
    <izvorni_sadrzaj>OXFORD d.o.o.</izvorni_sadrzaj>
    <derivirana_varijabla naziv="DomainObject.Predmet.ProtustrankaNazivFormated_1">OXFORD d.o.o.</derivirana_varijabla>
  </DomainObject.Predmet.ProtustrankaNazivFormated>
  <DomainObject.Predmet.ProtustrankaNazivFormatedOIB>
    <izvorni_sadrzaj>OXFORD d.o.o., OIB 40086383842</izvorni_sadrzaj>
    <derivirana_varijabla naziv="DomainObject.Predmet.ProtustrankaNazivFormatedOIB_1">OXFORD d.o.o., OIB 40086383842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OXFORD d.o.o.</item>
    </izvorni_sadrzaj>
    <derivirana_varijabla naziv="DomainObject.Predmet.ProtuStrankaListFormated_1">
      <item>OXFORD d.o.o.</item>
    </derivirana_varijabla>
  </DomainObject.Predmet.ProtuStrankaListFormated>
  <DomainObject.Predmet.ProtuStrankaListFormatedOIB>
    <izvorni_sadrzaj>
      <item>OXFORD d.o.o., OIB 40086383842</item>
    </izvorni_sadrzaj>
    <derivirana_varijabla naziv="DomainObject.Predmet.ProtuStrankaListFormatedOIB_1">
      <item>OXFORD d.o.o., OIB 40086383842</item>
    </derivirana_varijabla>
  </DomainObject.Predmet.ProtuStrankaListFormatedOIB>
  <DomainObject.Predmet.ProtuStrankaListFormatedWithAdress>
    <izvorni_sadrzaj>
      <item>OXFORD d.o.o., Šetalište XIII. divizije 68, 51000 Rijeka</item>
    </izvorni_sadrzaj>
    <derivirana_varijabla naziv="DomainObject.Predmet.ProtuStrankaListFormatedWithAdress_1">
      <item>OXFORD d.o.o., Šetalište XIII. divizije 68, 51000 Rijeka</item>
    </derivirana_varijabla>
  </DomainObject.Predmet.ProtuStrankaListFormatedWithAdress>
  <DomainObject.Predmet.ProtuStrankaListFormatedWithAdressOIB>
    <izvorni_sadrzaj>
      <item>OXFORD d.o.o., OIB 40086383842, Šetalište XIII. divizije 68, 51000 Rijeka</item>
    </izvorni_sadrzaj>
    <derivirana_varijabla naziv="DomainObject.Predmet.ProtuStrankaListFormatedWithAdressOIB_1">
      <item>OXFORD d.o.o., OIB 40086383842, Šetalište XIII. divizije 68, 51000 Rijeka</item>
    </derivirana_varijabla>
  </DomainObject.Predmet.ProtuStrankaListFormatedWithAdressOIB>
  <DomainObject.Predmet.ProtuStrankaListNazivFormated>
    <izvorni_sadrzaj>
      <item>OXFORD d.o.o.</item>
    </izvorni_sadrzaj>
    <derivirana_varijabla naziv="DomainObject.Predmet.ProtuStrankaListNazivFormated_1">
      <item>OXFORD d.o.o.</item>
    </derivirana_varijabla>
  </DomainObject.Predmet.ProtuStrankaListNazivFormated>
  <DomainObject.Predmet.ProtuStrankaListNazivFormatedOIB>
    <izvorni_sadrzaj>
      <item>OXFORD d.o.o., OIB 40086383842</item>
    </izvorni_sadrzaj>
    <derivirana_varijabla naziv="DomainObject.Predmet.ProtuStrankaListNazivFormatedOIB_1">
      <item>OXFORD d.o.o., OIB 40086383842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OXFORD d.o.o.</izvorni_sadrzaj>
    <derivirana_varijabla naziv="DomainObject.Predmet.ProtustrankaIDrugi_1">OXFORD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OXFORD d.o.o., OIB 40086383842, Šetalište XIII. divizije 68, 51000 Rijeka</izvorni_sadrzaj>
    <derivirana_varijabla naziv="DomainObject.Predmet.ProtustrankaIDrugiAdressOIB_1">OXFORD d.o.o., OIB 40086383842, Šetalište XIII. divizije 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OXFORD d.o.o.</item>
    </izvorni_sadrzaj>
    <derivirana_varijabla naziv="DomainObject.Predmet.SudioniciListNaziv_1">
      <item>FINA  Rijeka</item>
      <item>OXFORD d.o.o.</item>
    </derivirana_varijabla>
  </DomainObject.Predmet.SudioniciListNaziv>
  <DomainObject.Predmet.SudioniciListAdressOIB>
    <izvorni_sadrzaj>
      <item>FINA  Rijeka, OIB 85821130368, Frana Kurelca 8,51000 Rijeka</item>
      <item>OXFORD d.o.o., OIB 40086383842, Šetalište XIII. divizije 68,51000 Rijeka</item>
    </izvorni_sadrzaj>
    <derivirana_varijabla naziv="DomainObject.Predmet.SudioniciListAdressOIB_1">
      <item>FINA  Rijeka, OIB 85821130368, Frana Kurelca 8,51000 Rijeka</item>
      <item>OXFORD d.o.o., OIB 40086383842, Šetalište XIII. divizije 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40086383842</item>
    </izvorni_sadrzaj>
    <derivirana_varijabla naziv="DomainObject.Predmet.SudioniciListNazivOIB_1">
      <item>, OIB 85821130368</item>
      <item>, OIB 40086383842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3690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