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8a8b3" w14:paraId="d18a8b3" w:rsidRDefault="00DF2947" w:rsidR="00E17EF8">
      <w:pPr>
        <w15:collapsed w:val="false"/>
      </w:pPr>
      <w:bookmarkStart w:name="_GoBack" w:id="0"/>
      <w:bookmarkEnd w:id="0"/>
      <w:r>
        <w:t xml:space="preserve">                   </w:t>
      </w:r>
      <w:r w:rsidR="00E17EF8">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17EF8" w:rsidP="0070027B" w:rsidR="00E17EF8">
      <w:pPr>
        <w:jc w:val="both"/>
      </w:pPr>
    </w:p>
    <w:p w:rsidRDefault="00DF2947" w:rsidP="0070027B" w:rsidR="0070027B" w:rsidRPr="0070027B">
      <w:pPr>
        <w:jc w:val="both"/>
      </w:pPr>
      <w:r>
        <w:t xml:space="preserve">     </w:t>
      </w:r>
      <w:r w:rsidR="0070027B" w:rsidRPr="0070027B">
        <w:t>REPUBLIKA HRVATSKA</w:t>
      </w:r>
    </w:p>
    <w:p w:rsidRDefault="0070027B" w:rsidP="0070027B" w:rsidR="0070027B" w:rsidRPr="0070027B">
      <w:pPr>
        <w:jc w:val="both"/>
      </w:pPr>
      <w:r w:rsidRPr="0070027B">
        <w:t xml:space="preserve">TRGOVAČKI SUD U ZAGREBU                                     </w:t>
      </w:r>
      <w:r w:rsidR="00BB10F5">
        <w:t xml:space="preserve">                     </w:t>
      </w:r>
      <w:r w:rsidR="00BB10F5">
        <w:tab/>
      </w:r>
    </w:p>
    <w:p w:rsidRDefault="00DF2947" w:rsidP="0070027B" w:rsidR="0070027B" w:rsidRPr="0070027B">
      <w:pPr>
        <w:jc w:val="both"/>
      </w:pPr>
      <w:r>
        <w:t xml:space="preserve">        Zagreb, </w:t>
      </w:r>
      <w:r w:rsidR="0070027B" w:rsidRPr="0070027B">
        <w:t>Amruševa 2/II</w:t>
      </w:r>
    </w:p>
    <w:p w:rsidRDefault="00DF2947" w:rsidP="00AE30AB" w:rsidR="00AE30AB" w:rsidRPr="00516BDB">
      <w:pPr>
        <w:jc w:val="center"/>
      </w:pPr>
      <w:r>
        <w:tab/>
      </w:r>
      <w:r>
        <w:tab/>
      </w:r>
      <w:r>
        <w:tab/>
      </w:r>
      <w:r>
        <w:tab/>
      </w:r>
      <w:r>
        <w:tab/>
      </w:r>
      <w:r>
        <w:tab/>
      </w:r>
      <w:r>
        <w:tab/>
        <w:t xml:space="preserve">                              89. St-</w:t>
      </w:r>
      <w:r w:rsidR="004B01D7">
        <w:t>2224</w:t>
      </w:r>
      <w:r w:rsidR="00A10181">
        <w:t>/16</w:t>
      </w:r>
      <w:r>
        <w:t>-</w:t>
      </w:r>
      <w:r w:rsidR="003D508F">
        <w:t>28</w:t>
      </w:r>
    </w:p>
    <w:p w:rsidRDefault="00DF2947" w:rsidP="00AE30AB" w:rsidR="00DF2947">
      <w:pPr>
        <w:jc w:val="center"/>
      </w:pPr>
    </w:p>
    <w:p w:rsidRDefault="00AE30AB" w:rsidP="00AE30AB" w:rsidR="0070027B" w:rsidRPr="0070027B">
      <w:pPr>
        <w:jc w:val="center"/>
      </w:pPr>
      <w:r>
        <w:t xml:space="preserve">U   I M E   R E P U B L I K E   H R V A T S K E </w:t>
      </w:r>
    </w:p>
    <w:p w:rsidRDefault="00F24636" w:rsidP="0070027B" w:rsidR="00F24636">
      <w:pPr>
        <w:jc w:val="center"/>
      </w:pPr>
    </w:p>
    <w:p w:rsidRDefault="0070027B" w:rsidP="0070027B" w:rsidR="0070027B" w:rsidRPr="0070027B">
      <w:pPr>
        <w:jc w:val="center"/>
      </w:pPr>
      <w:r w:rsidRPr="0070027B">
        <w:t>R J E Š E NJ E</w:t>
      </w:r>
    </w:p>
    <w:p w:rsidRDefault="0070027B" w:rsidP="0070027B" w:rsidR="0070027B" w:rsidRPr="0070027B">
      <w:pPr>
        <w:jc w:val="both"/>
      </w:pPr>
    </w:p>
    <w:p w:rsidRDefault="003B170A" w:rsidP="003B170A" w:rsidR="003B170A" w:rsidRPr="003D508F">
      <w:pPr>
        <w:ind w:firstLine="708"/>
        <w:jc w:val="both"/>
      </w:pPr>
      <w:r w:rsidRPr="003A50F5">
        <w:t>Trgovački sud u Zagrebu, po sucu Nikolini Dorić Hadžisejdić, u</w:t>
      </w:r>
      <w:r w:rsidRPr="003A50F5">
        <w:rPr>
          <w:lang w:val="pt-BR"/>
        </w:rPr>
        <w:t xml:space="preserve"> stečajnom postupku u povodu prijedloga predlagatelja FINANCIJSKA AGENCIJA, RC Zagreb, </w:t>
      </w:r>
      <w:r w:rsidRPr="003A50F5">
        <w:t>Podružnica Zagreb, Trg svibanjskih žrtava 1995. 1, OIB: 85821130368</w:t>
      </w:r>
      <w:r w:rsidRPr="003A50F5">
        <w:rPr>
          <w:lang w:val="pt-BR"/>
        </w:rPr>
        <w:t xml:space="preserve">, za otvaranje stečajnog postupka nad dužnikom </w:t>
      </w:r>
      <w:r w:rsidR="004B01D7" w:rsidRPr="00FD0362">
        <w:t>GALILEO-ZAGREB d.o.o., OIB 55235858065, Zagreb, Prigornica 2</w:t>
      </w:r>
      <w:r w:rsidRPr="003A50F5">
        <w:rPr>
          <w:lang w:val="pt-BR"/>
        </w:rPr>
        <w:t xml:space="preserve">, </w:t>
      </w:r>
      <w:r w:rsidR="003D508F" w:rsidRPr="003D508F">
        <w:rPr>
          <w:lang w:val="pt-BR"/>
        </w:rPr>
        <w:t>21</w:t>
      </w:r>
      <w:r w:rsidRPr="003D508F">
        <w:rPr>
          <w:lang w:val="pt-BR"/>
        </w:rPr>
        <w:t xml:space="preserve">. </w:t>
      </w:r>
      <w:r w:rsidR="004B01D7" w:rsidRPr="003D508F">
        <w:rPr>
          <w:lang w:val="pt-BR"/>
        </w:rPr>
        <w:t>kolovoza</w:t>
      </w:r>
      <w:r w:rsidR="004900FD" w:rsidRPr="003D508F">
        <w:rPr>
          <w:lang w:val="pt-BR"/>
        </w:rPr>
        <w:t xml:space="preserve"> 2018</w:t>
      </w:r>
      <w:r w:rsidRPr="003D508F">
        <w:rPr>
          <w:lang w:val="pt-BR"/>
        </w:rPr>
        <w:t>.,</w:t>
      </w:r>
    </w:p>
    <w:p w:rsidRDefault="003B170A" w:rsidP="00D85CC6" w:rsidR="003B170A">
      <w:pPr>
        <w:jc w:val="center"/>
      </w:pPr>
    </w:p>
    <w:p w:rsidRDefault="00C12410" w:rsidP="00D85CC6" w:rsidR="00C12410" w:rsidRPr="003A7D16">
      <w:pPr>
        <w:jc w:val="center"/>
      </w:pPr>
      <w:r w:rsidRPr="003A7D16">
        <w:t>r i j e š i o     j e</w:t>
      </w:r>
    </w:p>
    <w:p w:rsidRDefault="00C12410" w:rsidP="00C12410" w:rsidR="00C12410" w:rsidRPr="003A7D16">
      <w:r w:rsidRPr="003A7D16">
        <w:t xml:space="preserve"> </w:t>
      </w:r>
    </w:p>
    <w:p w:rsidRDefault="00A10181" w:rsidP="00A10181" w:rsidR="00C12410" w:rsidRPr="003D508F">
      <w:pPr>
        <w:jc w:val="both"/>
      </w:pPr>
      <w:r>
        <w:tab/>
        <w:t>I.</w:t>
      </w:r>
      <w:r>
        <w:tab/>
      </w:r>
      <w:r w:rsidR="00C12410" w:rsidRPr="003A7D16">
        <w:t xml:space="preserve">Otvara se </w:t>
      </w:r>
      <w:r w:rsidR="00D85CC6" w:rsidRPr="003A7D16">
        <w:t>stečajni postupak nad</w:t>
      </w:r>
      <w:r w:rsidR="00830ADC">
        <w:t xml:space="preserve"> dužnikom</w:t>
      </w:r>
      <w:r w:rsidR="00D85CC6" w:rsidRPr="003A7D16">
        <w:t xml:space="preserve"> </w:t>
      </w:r>
      <w:r w:rsidR="004B01D7" w:rsidRPr="00FD0362">
        <w:t>GALILEO-ZAGREB d.o.o., OIB 55235858065, Zagreb, Prigornica 2</w:t>
      </w:r>
      <w:r w:rsidR="00C12410" w:rsidRPr="003A7D16">
        <w:t xml:space="preserve">. </w:t>
      </w:r>
      <w:r w:rsidR="009B52EA">
        <w:t>Rješenje</w:t>
      </w:r>
      <w:r w:rsidR="00C12410" w:rsidRPr="003A7D16">
        <w:t xml:space="preserve"> o otvaranju stečajnog postupka nad dužnikom istaknut</w:t>
      </w:r>
      <w:r w:rsidR="00DF2947">
        <w:t>o</w:t>
      </w:r>
      <w:r w:rsidR="00C12410" w:rsidRPr="003A7D16">
        <w:t xml:space="preserve"> je na </w:t>
      </w:r>
      <w:r w:rsidR="009B52EA">
        <w:t>e-</w:t>
      </w:r>
      <w:r w:rsidR="00C12410" w:rsidRPr="003A7D16">
        <w:t xml:space="preserve">oglasnoj ploči Trgovačkog suda u Zagrebu </w:t>
      </w:r>
      <w:r w:rsidR="00C12410" w:rsidRPr="003D508F">
        <w:t>dan</w:t>
      </w:r>
      <w:r w:rsidR="00347CA4" w:rsidRPr="003D508F">
        <w:t xml:space="preserve">a </w:t>
      </w:r>
      <w:r w:rsidR="003D508F" w:rsidRPr="003D508F">
        <w:t>21</w:t>
      </w:r>
      <w:r w:rsidR="00474B93" w:rsidRPr="003D508F">
        <w:t xml:space="preserve">. </w:t>
      </w:r>
      <w:r w:rsidR="003D508F" w:rsidRPr="003D508F">
        <w:t>kolovoza</w:t>
      </w:r>
      <w:r w:rsidR="00474B93" w:rsidRPr="003D508F">
        <w:t xml:space="preserve"> </w:t>
      </w:r>
      <w:r w:rsidR="00F24636" w:rsidRPr="003D508F">
        <w:t>201</w:t>
      </w:r>
      <w:r w:rsidR="00606D20" w:rsidRPr="003D508F">
        <w:t>8</w:t>
      </w:r>
      <w:r w:rsidR="009C6B90" w:rsidRPr="003D508F">
        <w:t>. u</w:t>
      </w:r>
      <w:r w:rsidR="00474B93" w:rsidRPr="003D508F">
        <w:t xml:space="preserve"> </w:t>
      </w:r>
      <w:r w:rsidR="00FA7979">
        <w:t>11</w:t>
      </w:r>
      <w:r w:rsidR="00474B93" w:rsidRPr="003D508F">
        <w:t>.</w:t>
      </w:r>
      <w:r w:rsidR="005924E5">
        <w:t>0</w:t>
      </w:r>
      <w:r w:rsidR="00474B93" w:rsidRPr="003D508F">
        <w:t>0</w:t>
      </w:r>
      <w:r w:rsidR="00C12410" w:rsidRPr="003D508F">
        <w:t xml:space="preserve"> sati.</w:t>
      </w:r>
    </w:p>
    <w:p w:rsidRDefault="00A10181" w:rsidP="003B170A" w:rsidR="003B170A" w:rsidRPr="00A10181">
      <w:pPr>
        <w:jc w:val="both"/>
        <w:rPr>
          <w:color w:val="FF0000"/>
        </w:rPr>
      </w:pPr>
      <w:r>
        <w:tab/>
        <w:t>II.</w:t>
      </w:r>
      <w:r>
        <w:tab/>
      </w:r>
      <w:r w:rsidR="003B170A" w:rsidRPr="00FA7979">
        <w:t>Ukida se mjera osiguranja određena rješe</w:t>
      </w:r>
      <w:r w:rsidR="00FA7979" w:rsidRPr="00FA7979">
        <w:t>njem ovog suda posl. br. St-2224/16-15 od 24</w:t>
      </w:r>
      <w:r w:rsidR="003B170A" w:rsidRPr="00FA7979">
        <w:t xml:space="preserve">. </w:t>
      </w:r>
      <w:r w:rsidR="00FA7979" w:rsidRPr="00FA7979">
        <w:t>kolovoza</w:t>
      </w:r>
      <w:r w:rsidR="003B170A" w:rsidRPr="00FA7979">
        <w:t xml:space="preserve"> 2017. te </w:t>
      </w:r>
      <w:r w:rsidR="003B170A" w:rsidRPr="00DD6686">
        <w:t>se razrješava dužnosti privremen</w:t>
      </w:r>
      <w:r w:rsidR="003B170A">
        <w:t>i</w:t>
      </w:r>
      <w:r w:rsidR="003B170A" w:rsidRPr="00DD6686">
        <w:t xml:space="preserve"> stečajn</w:t>
      </w:r>
      <w:r w:rsidR="003B170A">
        <w:t>i</w:t>
      </w:r>
      <w:r w:rsidR="003B170A" w:rsidRPr="00DD6686">
        <w:t xml:space="preserve"> </w:t>
      </w:r>
      <w:r w:rsidR="003B170A">
        <w:t xml:space="preserve">upravitelj </w:t>
      </w:r>
      <w:r w:rsidR="004B01D7" w:rsidRPr="00FD0362">
        <w:t>Marijana Sabljić, OIB: 67071032106, Zagreb, Ulica grada Chicaga 18</w:t>
      </w:r>
      <w:r w:rsidR="003B170A" w:rsidRPr="00606D20">
        <w:t>.</w:t>
      </w:r>
    </w:p>
    <w:p w:rsidRDefault="003B170A" w:rsidP="003B170A" w:rsidR="003B170A" w:rsidRPr="00A10181">
      <w:pPr>
        <w:jc w:val="both"/>
        <w:rPr>
          <w:color w:val="FF0000"/>
        </w:rPr>
      </w:pPr>
      <w:r>
        <w:tab/>
        <w:t>III.</w:t>
      </w:r>
      <w:r>
        <w:tab/>
      </w:r>
      <w:r w:rsidRPr="00DD6686">
        <w:t xml:space="preserve">Za stečajnog upravitelja </w:t>
      </w:r>
      <w:r w:rsidRPr="002D5660">
        <w:t xml:space="preserve">imenuje se </w:t>
      </w:r>
      <w:r w:rsidR="004B01D7" w:rsidRPr="00FD0362">
        <w:t>Marijana Sabljić, OIB: 67071032106, Zagreb, Ulica grada Chicaga 18</w:t>
      </w:r>
      <w:r>
        <w:t>.</w:t>
      </w:r>
      <w:r w:rsidRPr="00DD6686">
        <w:t xml:space="preserve"> </w:t>
      </w:r>
    </w:p>
    <w:p w:rsidRDefault="003B170A" w:rsidP="003B170A" w:rsidR="003B170A" w:rsidRPr="003A7D16">
      <w:pPr>
        <w:jc w:val="both"/>
      </w:pPr>
      <w:r>
        <w:tab/>
        <w:t>IV</w:t>
      </w:r>
      <w:r w:rsidRPr="003A7D16">
        <w:t xml:space="preserve">. Zaključuje se stečajni postupak </w:t>
      </w:r>
      <w:r w:rsidRPr="00830ADC">
        <w:t xml:space="preserve">nad dužnikom </w:t>
      </w:r>
      <w:r w:rsidR="004B01D7" w:rsidRPr="00FD0362">
        <w:t>GALILEO-ZAGREB d.o.o., OIB 55235858065, Zagreb, Prigornica 2</w:t>
      </w:r>
      <w:r>
        <w:t>.</w:t>
      </w:r>
    </w:p>
    <w:p w:rsidRDefault="003B170A" w:rsidP="003B170A" w:rsidR="003B170A">
      <w:pPr>
        <w:ind w:firstLine="708"/>
        <w:jc w:val="both"/>
      </w:pPr>
      <w:r w:rsidRPr="003A7D16">
        <w:t>V. Nastali troškovi podmirit će se iz Fonda za pokriće troškova stečajnog postupka koji se ne mogu namiriti iz imovine dužnika.</w:t>
      </w:r>
    </w:p>
    <w:p w:rsidRDefault="003B170A" w:rsidP="003B170A" w:rsidR="003B170A" w:rsidRPr="003A7D16">
      <w:pPr>
        <w:ind w:firstLine="708"/>
        <w:jc w:val="both"/>
      </w:pPr>
      <w:r w:rsidRPr="003A7D16">
        <w:t>V</w:t>
      </w:r>
      <w:r>
        <w:t>I</w:t>
      </w:r>
      <w:r w:rsidRPr="003A7D16">
        <w:t xml:space="preserve">. Ovo rješenje objavljuje se </w:t>
      </w:r>
      <w:r>
        <w:t>na mrežnoj stranici e-oglasna ploča Trgovačkog suda u Zagrebu</w:t>
      </w:r>
      <w:r w:rsidRPr="003A7D16">
        <w:t xml:space="preserve"> i dostavlja sudskom registru ovog suda radi brisanja dužnika iz registra.</w:t>
      </w:r>
    </w:p>
    <w:p w:rsidRDefault="003B170A" w:rsidP="003B170A" w:rsidR="003B170A" w:rsidRPr="003A7D16">
      <w:pPr>
        <w:jc w:val="both"/>
      </w:pPr>
    </w:p>
    <w:p w:rsidRDefault="003B170A" w:rsidP="003B170A" w:rsidR="003B170A">
      <w:pPr>
        <w:jc w:val="center"/>
      </w:pPr>
      <w:r w:rsidRPr="003A7D16">
        <w:t>Obrazloženje</w:t>
      </w:r>
    </w:p>
    <w:p w:rsidRDefault="003B170A" w:rsidP="003B170A" w:rsidR="003B170A" w:rsidRPr="003A7D16">
      <w:pPr>
        <w:jc w:val="center"/>
      </w:pPr>
    </w:p>
    <w:p w:rsidRDefault="003B170A" w:rsidP="003B170A" w:rsidR="003B170A" w:rsidRPr="003A50F5">
      <w:pPr>
        <w:ind w:firstLine="708"/>
        <w:jc w:val="both"/>
        <w:rPr>
          <w:lang w:val="pt-BR"/>
        </w:rPr>
      </w:pPr>
      <w:r w:rsidRPr="003A50F5">
        <w:t>Financijska agencija, Regionalni centar Zagreb, podnijela je ovom sudu prijedlog za otvaranje stečajnog postupka</w:t>
      </w:r>
      <w:r>
        <w:t xml:space="preserve"> na dužnikom</w:t>
      </w:r>
      <w:r w:rsidRPr="003A50F5">
        <w:t xml:space="preserve"> </w:t>
      </w:r>
      <w:r w:rsidR="004B01D7" w:rsidRPr="00FD0362">
        <w:t>GALILEO-ZAGREB d.o.o., OIB 55235858065, Zagreb, Prigornica 2</w:t>
      </w:r>
      <w:r w:rsidRPr="003A50F5">
        <w:rPr>
          <w:lang w:val="pt-BR"/>
        </w:rPr>
        <w:t>.</w:t>
      </w:r>
    </w:p>
    <w:p w:rsidRDefault="003B170A" w:rsidP="003B170A" w:rsidR="003B170A" w:rsidRPr="003A50F5">
      <w:pPr>
        <w:ind w:firstLine="709"/>
        <w:jc w:val="both"/>
      </w:pPr>
      <w:r w:rsidRPr="003A50F5">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4B01D7" w:rsidP="004B01D7" w:rsidR="004B01D7" w:rsidRPr="00070D63">
      <w:pPr>
        <w:ind w:firstLine="709"/>
        <w:jc w:val="both"/>
        <w:rPr>
          <w:lang w:val="en-GB"/>
        </w:rPr>
      </w:pPr>
      <w:r w:rsidRPr="00070D63">
        <w:lastRenderedPageBreak/>
        <w:t xml:space="preserve">Financijska agencija, kao predlagatelj, navela je u prijedlogu za otvaranje stečajnog postupka kako dužnik na dan </w:t>
      </w:r>
      <w:r>
        <w:t>4. ožujka</w:t>
      </w:r>
      <w:r w:rsidRPr="00070D63">
        <w:t xml:space="preserve"> 2016. u Očevidniku redoslijeda osnova za plaćanje ima evidentirane neizvršene osnove za plaćanje u neprekinutom razdoblju od 120 dana, u ukupnom iznosu od </w:t>
      </w:r>
      <w:r>
        <w:t>23.497,34</w:t>
      </w:r>
      <w:r w:rsidRPr="00070D63">
        <w:t xml:space="preserve"> kn, kao i da dužnik ima </w:t>
      </w:r>
      <w:r>
        <w:t>2</w:t>
      </w:r>
      <w:r w:rsidRPr="00070D63">
        <w:t xml:space="preserve"> zaposlen</w:t>
      </w:r>
      <w:r>
        <w:t>ih</w:t>
      </w:r>
      <w:r w:rsidRPr="00070D63">
        <w:t xml:space="preserve">. </w:t>
      </w:r>
      <w:r w:rsidRPr="00070D6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4B01D7" w:rsidP="004B01D7" w:rsidR="004B01D7" w:rsidRPr="00FD0362">
      <w:pPr>
        <w:ind w:firstLine="709"/>
        <w:jc w:val="both"/>
      </w:pPr>
      <w:r w:rsidRPr="00FD0362">
        <w:t>Odredbom čl. 115. st. 1. SZ-a propisano je da sud na temelju prijedloga za otvaranje stečajnoga postupka donosi rješenje o pokretanju prethodnoga postupka radi utvrđivanja pretpostavki za otvaranje stečajnoga postupka (prethodni postupak). Rješenjem od 4. listopada 2016. pokrenut je prethodni postupak, radi utvrđivanja pretpostavki za otvaranje stečajnog postupka nad dužnikom te je određeno ročište radi očitovanja o prijedlogu za otvaranje stečajnog postupka.</w:t>
      </w:r>
    </w:p>
    <w:p w:rsidRDefault="004B01D7" w:rsidP="004B01D7" w:rsidR="004B01D7">
      <w:pPr>
        <w:pStyle w:val="Tijeloteksta"/>
        <w:ind w:firstLine="708"/>
      </w:pPr>
      <w:r w:rsidRPr="00FD0362">
        <w:t>Na održanom ročištu 15. studenog 2016. zastupnik po zakonu dužnika Gordan Ivanišević izjavio je da dužnik nema imovine, nema nekretnina da od pokretnina postoje zalihe robe (intimno rublje Pompea, hulahop čarape Pompea, vlažne maramice, tave, inventar iz kancelarija) dužnika koje se nalaze u skladištu Slavonska avenija 3, a na kojem skladištu je njemu onemogućen ulaz jer je koliko je njemu poznato Štedbanka d.d. promijenila bravu prije dvije i pol godine. Nije znao da li ta roba i dalje postoji u tom skladištu. Vrijednost je tada bila cca 200.000,00 kn. Naveo je da ne postoje novčane tražbine, a da je dužnik prestao s obavljanjem djelatnosti 2014.</w:t>
      </w:r>
    </w:p>
    <w:p w:rsidRDefault="004B01D7" w:rsidP="004B01D7" w:rsidR="004B01D7">
      <w:pPr>
        <w:pStyle w:val="Tijeloteksta"/>
        <w:ind w:firstLine="708"/>
      </w:pPr>
      <w:r>
        <w:t>S obzirom na to da u toj</w:t>
      </w:r>
      <w:r w:rsidRPr="00FD0362">
        <w:t xml:space="preserve"> fazi stečajnog postupka nije bilo moguće utvrditi status i stanje obveza dužnika, odnosno sud na temelju podataka koje je naveo zastupnik po zakonu dužnika nije mogao utvrditi mogućnost da se imovinom dužnika pokriju troškovi stečajnog postupka, pa je na temelju odredbe čl. 119. SZ-a</w:t>
      </w:r>
      <w:r>
        <w:t xml:space="preserve"> rješenjem od 24. kolovoza 2017</w:t>
      </w:r>
      <w:r w:rsidR="00D47B62">
        <w:t>.</w:t>
      </w:r>
      <w:r>
        <w:t xml:space="preserve"> </w:t>
      </w:r>
      <w:r w:rsidRPr="00FD0362">
        <w:t xml:space="preserve"> imenova</w:t>
      </w:r>
      <w:r>
        <w:t>n privremeni</w:t>
      </w:r>
      <w:r w:rsidRPr="00FD0362">
        <w:t xml:space="preserve"> stečajn</w:t>
      </w:r>
      <w:r>
        <w:t>i</w:t>
      </w:r>
      <w:r w:rsidRPr="00FD0362">
        <w:t xml:space="preserve"> upravitelj</w:t>
      </w:r>
      <w:r>
        <w:t>.</w:t>
      </w:r>
    </w:p>
    <w:p w:rsidRDefault="004B01D7" w:rsidP="004B01D7" w:rsidR="004B01D7">
      <w:pPr>
        <w:ind w:firstLine="708"/>
        <w:jc w:val="both"/>
      </w:pPr>
      <w:r>
        <w:t>Zaključkom od 25. listopada 2017. određeno je ročište radi rasprave o uvjetima za otvaranje stečajnog postupka. Na ročištu održanom 23. studenog 2017. privremena</w:t>
      </w:r>
      <w:r w:rsidRPr="00C41397">
        <w:t xml:space="preserve"> stečajn</w:t>
      </w:r>
      <w:r>
        <w:t>a</w:t>
      </w:r>
      <w:r w:rsidRPr="00C41397">
        <w:t xml:space="preserve"> upravitelj</w:t>
      </w:r>
      <w:r>
        <w:t>ica</w:t>
      </w:r>
      <w:r w:rsidRPr="00C41397">
        <w:t xml:space="preserve"> </w:t>
      </w:r>
      <w:r w:rsidR="00D47B62">
        <w:t>je u cijelosti ostala kod navoda iz pisanog izvješća</w:t>
      </w:r>
      <w:r w:rsidRPr="00C41397">
        <w:t>, koje je sastavni dio ovog stečajnog spisa (list 30-32 spisa). Nav</w:t>
      </w:r>
      <w:r w:rsidR="00D47B62">
        <w:t>ela je k</w:t>
      </w:r>
      <w:r w:rsidRPr="00C41397">
        <w:t>ako je u odnosu na dužnika ostvaren stečajni razlog nesposobnost za plaćanje i prezaduženost, da ne postoje izgledi za nastavak poslovanja dužnika, da dužnik nema imovinu dostatnu za namirenje stečajnog postupka te predl</w:t>
      </w:r>
      <w:r w:rsidR="00D47B62">
        <w:t>ožila</w:t>
      </w:r>
      <w:r w:rsidRPr="00C41397">
        <w:t xml:space="preserve"> dužnikove vjerovnike pozvati na predujam u iznosu od 41.100,00 kn za pokriće troškova prethodnog i stečajnog postupka pa ukoliko nitko od vjerovnika ne predujmi taj iznos, istovremeno otvoriti i zaključiti stečaj. </w:t>
      </w:r>
      <w:r>
        <w:t xml:space="preserve">Privremena stečajna upraviteljica je u pisanom izvješću navela da troškovi stečajnog postupka za razdoblje od 12 mjeseci iznose 41.100,00 kn i to za: nagradu privremenom stečajnom upravitelju 20.000,00 kn u bruto iznosu, poštarina, državni biljezi, izrada pečata, kopiranje, prijevoz- izdaci stečajnog upravitelja u iznosu od 1.000,00 kn, troškovi knjigovodstva s porezom na dodanu vrijednost iznos od 7.500,00 kn, naknada  banke za vođenje računa u iznosu od 600,00 kn, sudska pristojba u iznosu od 200,00 kn, trošak osiguranja stečajnog upravitelja u iznosu od 4.000,00 kn. </w:t>
      </w:r>
    </w:p>
    <w:p w:rsidRDefault="004B01D7" w:rsidP="004B01D7" w:rsidR="004B01D7">
      <w:pPr>
        <w:pStyle w:val="Tijeloteksta"/>
        <w:ind w:firstLine="708"/>
      </w:pPr>
      <w:r>
        <w:t>Privremena stečajna upraviteljica nadopunila je predmetno izvješće na način da je na ročištu predala potvrdu Općinskog suda u Novom Zagrebu, zemljišnoknjižni odjel Novi Zagreb kao i potvrdu Općinskog građanskog suda u Zagrebu, zk odjel Zagreb iz kojih proizlazi da dužnik nije vlasnik nekretnina u području nadležnosti predmetnih zemljišnoknjižnih odjela. Nadalje, navela je da je uspjela stupiti u skladište na adresi Slavonska avenija 3</w:t>
      </w:r>
      <w:r w:rsidR="00D47B62">
        <w:t>,</w:t>
      </w:r>
      <w:r>
        <w:t xml:space="preserve"> a u kojem je dužnik bio u najmu te je u istom zatekla prazne kutije na kojima je napisano "Pompea"</w:t>
      </w:r>
      <w:r w:rsidR="00D47B62">
        <w:t>,</w:t>
      </w:r>
      <w:r>
        <w:t xml:space="preserve"> ali se u istima ništa ne nalazi, </w:t>
      </w:r>
      <w:r w:rsidR="00D47B62">
        <w:t>te je 3</w:t>
      </w:r>
      <w:r>
        <w:t xml:space="preserve">580 kravata za koje </w:t>
      </w:r>
      <w:r w:rsidR="00D47B62">
        <w:t>je napomenula</w:t>
      </w:r>
      <w:r>
        <w:t xml:space="preserve"> da su zast</w:t>
      </w:r>
      <w:r w:rsidR="00D47B62">
        <w:t>arjelog dizajna, od poliestera te da je pr</w:t>
      </w:r>
      <w:r>
        <w:t xml:space="preserve">ostor vlažan, vlažne maramice koje su navedene na zapisniku od 15. studenog 2016. </w:t>
      </w:r>
      <w:r w:rsidR="00D47B62">
        <w:t>s</w:t>
      </w:r>
      <w:r>
        <w:t xml:space="preserve">u pronađene no istima je istekao rok </w:t>
      </w:r>
      <w:r>
        <w:lastRenderedPageBreak/>
        <w:t>trajanja, tave nisu pronađene, pronađeno je dvadesetak kutija na kojima je ispisano "Uništeno" te je uvidom u iste utvrđeno da se radi o jastucima, zatim je pronađena jedna veća kutija u kojima se nalaze čarape, stopalice, donje rublje, razni artikli iz asortimana Pompea, međutim s obzirom da je ta kutija otvorena odnosno da roba nije primjereno skladištena, artikli su izgubili elasticitet te isti nisu za upotrebu. Od inventara je pronađen ormar, stol, police, lutke za izlaganje robe i telefon. Također je pronađena poslovna dokumentacija dužnika no ista se odnosi na razdoblje prije 2014.</w:t>
      </w:r>
    </w:p>
    <w:p w:rsidRDefault="004B01D7" w:rsidP="004B01D7" w:rsidR="004B01D7">
      <w:pPr>
        <w:ind w:firstLine="708"/>
        <w:jc w:val="both"/>
      </w:pPr>
      <w:r>
        <w:t>Na poseban upit suda privremena stečajna upraviteljica navela je da unatoč naprijed navedenom (roba koja je pronađena u skladištu) ostaje kod prij</w:t>
      </w:r>
      <w:r w:rsidR="00D47B62">
        <w:t>edloga da se postupi po čl. 132. SZ-a</w:t>
      </w:r>
      <w:r>
        <w:t>, obzirom da predmetna roba nije dostatna po svojoj vrijednosti za podmirenje troškova prethodnog i stečajnog postupka.</w:t>
      </w:r>
    </w:p>
    <w:p w:rsidRDefault="004B01D7" w:rsidP="004B01D7" w:rsidR="004B01D7">
      <w:pPr>
        <w:pStyle w:val="Tijeloteksta"/>
        <w:ind w:firstLine="708"/>
      </w:pPr>
      <w:r>
        <w:t>Na poseban upit suda privremena stečajna upraviteljica navela je da predmetna roba maximalno vrijedi cca 10.000,00 kn uz napomenu da roba nije adekvatno skladištena te da ista stoji u predmetnim prostorijama od svibnja 2014.</w:t>
      </w:r>
    </w:p>
    <w:p w:rsidRDefault="004B01D7" w:rsidP="004B01D7" w:rsidR="003B170A">
      <w:pPr>
        <w:pStyle w:val="Tijeloteksta"/>
        <w:ind w:firstLine="708"/>
      </w:pPr>
      <w:r w:rsidRPr="003A50F5">
        <w:t xml:space="preserve">Uvidom u </w:t>
      </w:r>
      <w:r>
        <w:t xml:space="preserve">potvrdu </w:t>
      </w:r>
      <w:r w:rsidRPr="003A50F5">
        <w:t xml:space="preserve"> FINE od </w:t>
      </w:r>
      <w:r>
        <w:t>29</w:t>
      </w:r>
      <w:r w:rsidRPr="003A50F5">
        <w:t xml:space="preserve">. </w:t>
      </w:r>
      <w:r>
        <w:t>rujna</w:t>
      </w:r>
      <w:r w:rsidRPr="003A50F5">
        <w:t xml:space="preserve"> 201</w:t>
      </w:r>
      <w:r>
        <w:t>7</w:t>
      </w:r>
      <w:r w:rsidRPr="003A50F5">
        <w:t xml:space="preserve">. (list </w:t>
      </w:r>
      <w:r>
        <w:t xml:space="preserve">33 </w:t>
      </w:r>
      <w:r w:rsidRPr="003A50F5">
        <w:t xml:space="preserve"> spisa) sud je utvrdio da </w:t>
      </w:r>
      <w:r>
        <w:t>je dužnik na dan 29. rujna 2017. u Očevidniku redoslijeda osnova za plaćanje imao neizvršene osnove u neprekinutom razdoblju od 693 dana u ukupnom iznosu od 10.306.020,49 kn.</w:t>
      </w:r>
    </w:p>
    <w:p w:rsidRDefault="003B170A" w:rsidP="003B170A" w:rsidR="003B170A">
      <w:pPr>
        <w:ind w:firstLine="708"/>
        <w:jc w:val="both"/>
      </w:pPr>
      <w:r w:rsidRPr="003A7D16">
        <w:t xml:space="preserve">Sud je rješenjem od </w:t>
      </w:r>
      <w:r w:rsidR="004B01D7">
        <w:t>18</w:t>
      </w:r>
      <w:r>
        <w:t xml:space="preserve">. </w:t>
      </w:r>
      <w:r w:rsidR="004B01D7">
        <w:t>travnja</w:t>
      </w:r>
      <w:r>
        <w:t xml:space="preserve"> 201</w:t>
      </w:r>
      <w:r w:rsidR="004B01D7">
        <w:t>8</w:t>
      </w:r>
      <w:r w:rsidRPr="003A7D16">
        <w:t>.</w:t>
      </w:r>
      <w:r>
        <w:t xml:space="preserve"> pozvao</w:t>
      </w:r>
      <w:r w:rsidRPr="003A7D16">
        <w:t xml:space="preserve"> </w:t>
      </w:r>
      <w:r w:rsidRPr="00A93839">
        <w:t xml:space="preserve">osobe koje imaju pravni interes za provedbom stečajnoga postupka nad dužnikom </w:t>
      </w:r>
      <w:r w:rsidRPr="00A93839">
        <w:rPr>
          <w:lang w:val="pt-BR"/>
        </w:rPr>
        <w:t xml:space="preserve">u roku 15 dana predujmiti iznos od </w:t>
      </w:r>
      <w:r w:rsidR="004B01D7">
        <w:t>41.100,00</w:t>
      </w:r>
      <w:r>
        <w:t xml:space="preserve"> </w:t>
      </w:r>
      <w:r w:rsidRPr="00A93839">
        <w:t>kn za pokriće troškova prethodnog i stečajnog postupka</w:t>
      </w:r>
      <w:r>
        <w:t>. Navedeno rješenje objavljeno je na mrežnoj stranici e-oglasna p</w:t>
      </w:r>
      <w:r w:rsidR="004B01D7">
        <w:t>loča Trgovačkog suda u Zagrebu 18</w:t>
      </w:r>
      <w:r>
        <w:t xml:space="preserve">. </w:t>
      </w:r>
      <w:r w:rsidR="004B01D7">
        <w:t>travnja</w:t>
      </w:r>
      <w:r>
        <w:t xml:space="preserve"> 201</w:t>
      </w:r>
      <w:r w:rsidR="004B01D7">
        <w:t>8</w:t>
      </w:r>
      <w:r>
        <w:t>.</w:t>
      </w:r>
      <w:r w:rsidRPr="003A7D16">
        <w:t xml:space="preserve"> Vjerovnici nisu predujmili iznos od </w:t>
      </w:r>
      <w:r w:rsidR="004B01D7">
        <w:t>41.100,00</w:t>
      </w:r>
      <w:r>
        <w:t xml:space="preserve"> </w:t>
      </w:r>
      <w:r w:rsidRPr="004971B3">
        <w:t xml:space="preserve"> kn </w:t>
      </w:r>
      <w:r w:rsidRPr="003A7D16">
        <w:t xml:space="preserve">za pokriće troškova prethodnog i stečajnog postupka. </w:t>
      </w:r>
    </w:p>
    <w:p w:rsidRDefault="003B170A" w:rsidP="003B170A" w:rsidR="003B170A" w:rsidRPr="00A93839">
      <w:pPr>
        <w:ind w:firstLine="708"/>
        <w:jc w:val="both"/>
      </w:pPr>
      <w:r w:rsidRPr="00A93839">
        <w:t>Prema odredbi čl. 5. st. 1. i 2. SZ-a, stečajni postupak se može otvoriti samo ako se utvrdi postojanje kojeg od zakonom predviđenih stečajnih razloga, a stečajni je razlog, u konkretnom slučaju, nesposobnost za plaćanje</w:t>
      </w:r>
      <w:r>
        <w:t xml:space="preserve"> i prezaduženost</w:t>
      </w:r>
      <w:r w:rsidRPr="00A93839">
        <w:t>.</w:t>
      </w:r>
    </w:p>
    <w:p w:rsidRDefault="003B170A" w:rsidP="003B170A" w:rsidR="003B170A" w:rsidRPr="00A93839">
      <w:pPr>
        <w:ind w:firstLine="708"/>
        <w:jc w:val="both"/>
      </w:pPr>
      <w:r w:rsidRPr="00A93839">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3B170A" w:rsidP="003B170A" w:rsidR="003B170A">
      <w:pPr>
        <w:ind w:firstLine="708"/>
        <w:jc w:val="both"/>
      </w:pPr>
      <w:r w:rsidRPr="00CD3E07">
        <w:t>S obzirom na to da je kod dužnika ostvar</w:t>
      </w:r>
      <w:r>
        <w:t>en stečajni razlog nesposobnost</w:t>
      </w:r>
      <w:r w:rsidRPr="00CD3E07">
        <w:t xml:space="preserve"> za plaćanje</w:t>
      </w:r>
      <w:r>
        <w:t xml:space="preserve"> </w:t>
      </w:r>
      <w:r w:rsidRPr="00CD3E07">
        <w:t xml:space="preserve">te njegova imovina, koja bi ušla u stečajnu masu, nije dovoljna za namirenje troškova postupka i nije predujmljen iznos za pokriće troškova prethodnog i stečajnog postupka određen rješenjem suda, valjalo je u skladu s citiranom odredbom čl. </w:t>
      </w:r>
      <w:r>
        <w:t>132. st. 2</w:t>
      </w:r>
      <w:r w:rsidRPr="00CD3E07">
        <w:t>. SZ-a otvoriti i zaključiti stečajni postupak nad dužnikom.</w:t>
      </w:r>
    </w:p>
    <w:p w:rsidRDefault="003B170A" w:rsidP="003B170A" w:rsidR="003B170A">
      <w:pPr>
        <w:ind w:firstLine="708"/>
        <w:jc w:val="both"/>
      </w:pPr>
      <w:r>
        <w:t xml:space="preserve">Odluka iz stavka II izreke rješenja temelji se na odredbi čl. 122. SZ-a, a sukladno odredbi čl. 85.st.2. SZ-a obzirom da je u stečajnom postupku imenovan privremeni stečajni upravitelj sud je privremenog stečajnog upravitelja imenovao stečajnim upraviteljem. </w:t>
      </w:r>
    </w:p>
    <w:p w:rsidRDefault="003B170A" w:rsidP="003B170A" w:rsidR="003B170A" w:rsidRPr="003A7D16"/>
    <w:p w:rsidRDefault="00363447" w:rsidP="00363447" w:rsidR="00C12410" w:rsidRPr="003D508F">
      <w:pPr>
        <w:jc w:val="center"/>
      </w:pPr>
      <w:r w:rsidRPr="00372077">
        <w:t xml:space="preserve">U </w:t>
      </w:r>
      <w:r w:rsidR="00C12410" w:rsidRPr="003D508F">
        <w:t>Zagreb</w:t>
      </w:r>
      <w:r w:rsidR="00CA4E71" w:rsidRPr="003D508F">
        <w:t xml:space="preserve">u </w:t>
      </w:r>
      <w:r w:rsidR="003D508F" w:rsidRPr="003D508F">
        <w:t>21</w:t>
      </w:r>
      <w:r w:rsidR="00636A1C" w:rsidRPr="003D508F">
        <w:t xml:space="preserve">. </w:t>
      </w:r>
      <w:r w:rsidR="004B01D7" w:rsidRPr="003D508F">
        <w:t>kolovoza</w:t>
      </w:r>
      <w:r w:rsidR="00474B93" w:rsidRPr="003D508F">
        <w:t xml:space="preserve"> </w:t>
      </w:r>
      <w:r w:rsidR="004900FD" w:rsidRPr="003D508F">
        <w:t>2018</w:t>
      </w:r>
      <w:r w:rsidR="00C12410" w:rsidRPr="003D508F">
        <w:t>.</w:t>
      </w:r>
    </w:p>
    <w:p w:rsidRDefault="00C12410" w:rsidP="00C12410" w:rsidR="00C12410" w:rsidRPr="003A7D16"/>
    <w:p w:rsidRDefault="00C12410" w:rsidP="00363447" w:rsidR="00C12410" w:rsidRPr="003A7D16">
      <w:pPr>
        <w:jc w:val="right"/>
      </w:pPr>
      <w:r w:rsidRPr="003A7D16">
        <w:t>Sudac:</w:t>
      </w:r>
    </w:p>
    <w:p w:rsidRDefault="00636A1C" w:rsidP="00C6375B" w:rsidR="00363447">
      <w:pPr>
        <w:jc w:val="right"/>
      </w:pPr>
      <w:r>
        <w:t>Nikolina Dorić Hadžisejdić</w:t>
      </w:r>
      <w:r w:rsidR="000868ED">
        <w:t>, v.r.</w:t>
      </w:r>
    </w:p>
    <w:p w:rsidRDefault="00E17EF8" w:rsidP="00C6375B" w:rsidR="00E17EF8">
      <w:pPr>
        <w:jc w:val="right"/>
      </w:pPr>
    </w:p>
    <w:p w:rsidRDefault="00E17EF8" w:rsidP="00C6375B" w:rsidR="00E17EF8">
      <w:pPr>
        <w:jc w:val="right"/>
      </w:pPr>
    </w:p>
    <w:p w:rsidRDefault="00E17EF8" w:rsidP="00C6375B" w:rsidR="00E17EF8" w:rsidRPr="003A7D16">
      <w:pPr>
        <w:jc w:val="right"/>
      </w:pPr>
    </w:p>
    <w:p w:rsidRDefault="00C12410" w:rsidP="00C12410" w:rsidR="00E17EF8" w:rsidRPr="003A7D16">
      <w:r w:rsidRPr="003A7D16">
        <w:t>Uputa o pravnom lijeku:</w:t>
      </w:r>
    </w:p>
    <w:p w:rsidRDefault="00C12410" w:rsidP="00363447" w:rsidR="005448EA" w:rsidRPr="003A7D16">
      <w:pPr>
        <w:jc w:val="both"/>
      </w:pPr>
      <w:r w:rsidRPr="003A7D16">
        <w:lastRenderedPageBreak/>
        <w:t>Protiv točke I i II ovog rješenja  žalbu može podnijeti osoba koja je bila zastupnik po zakonu dužnika pravne osobe do dana nastupanja pravnih posljedica otvaranja stečajnog postupka.</w:t>
      </w:r>
      <w:r w:rsidR="00363447" w:rsidRPr="003A7D16">
        <w:t xml:space="preserve"> </w:t>
      </w:r>
      <w:r w:rsidRPr="003A7D16">
        <w:t>Protiv točke III i IV ovog rješenja može se izjaviti žalba. Žalba se podnosi ovom sudu u 2 primjerka za Visoki trgovački sud RH u roku od 8 dana, od dana dostave rješenja.</w:t>
      </w:r>
    </w:p>
    <w:p w:rsidRDefault="00E17EF8" w:rsidP="00C12410" w:rsidR="00E17EF8"/>
    <w:p w:rsidRDefault="005F2805" w:rsidP="00C12410" w:rsidR="005F2805"/>
    <w:p w:rsidRDefault="00636A1C" w:rsidP="00C12410" w:rsidR="00636A1C"/>
    <w:p w:rsidRDefault="000868ED" w:rsidP="007B64C7" w:rsidR="000868ED">
      <w:pPr>
        <w:ind w:firstLine="708" w:left="3540"/>
        <w:jc w:val="right"/>
      </w:pPr>
      <w:r>
        <w:t>Za točnost otpravka-ovlašteni službenik:</w:t>
      </w:r>
    </w:p>
    <w:p w:rsidRDefault="000868ED" w:rsidP="007B64C7" w:rsidR="000868ED">
      <w:pPr>
        <w:ind w:firstLine="708" w:left="3540"/>
        <w:jc w:val="right"/>
      </w:pPr>
      <w:r>
        <w:t xml:space="preserve">                                       Valentina Gabud</w:t>
      </w:r>
    </w:p>
    <w:p w:rsidRDefault="00B6336F" w:rsidP="00606D20" w:rsidR="00B6336F" w:rsidRPr="00CD3E07">
      <w:pPr>
        <w:ind w:left="360"/>
      </w:pPr>
    </w:p>
    <w:p w:rsidRDefault="00C12410" w:rsidP="00B6336F" w:rsidR="00C12410" w:rsidRPr="003A7D16">
      <w:pPr>
        <w:ind w:left="360"/>
      </w:pPr>
    </w:p>
    <w:sectPr w:rsidSect="00E17EF8" w:rsidR="00C12410" w:rsidRPr="003A7D16">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7EF8" w:rsidP="00E17EF8" w:rsidR="00E17EF8">
      <w:r>
        <w:separator/>
      </w:r>
    </w:p>
  </w:endnote>
  <w:endnote w:id="0" w:type="continuationSeparator">
    <w:p w:rsidRDefault="00E17EF8" w:rsidP="00E17EF8" w:rsidR="00E17EF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7EF8" w:rsidP="00E17EF8" w:rsidR="00E17EF8">
      <w:r>
        <w:separator/>
      </w:r>
    </w:p>
  </w:footnote>
  <w:footnote w:id="0" w:type="continuationSeparator">
    <w:p w:rsidRDefault="00E17EF8" w:rsidP="00E17EF8" w:rsidR="00E17EF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75831970"/>
      <w:docPartObj>
        <w:docPartGallery w:val="Page Numbers (Top of Page)"/>
        <w:docPartUnique/>
      </w:docPartObj>
    </w:sdtPr>
    <w:sdtEndPr/>
    <w:sdtContent>
      <w:p w:rsidRDefault="00E17EF8" w:rsidP="00E17EF8" w:rsidR="00E17EF8">
        <w:pPr>
          <w:pStyle w:val="Zaglavlje"/>
          <w:ind w:firstLine="4536"/>
          <w:jc w:val="center"/>
        </w:pPr>
        <w:r>
          <w:fldChar w:fldCharType="begin"/>
        </w:r>
        <w:r>
          <w:instrText>PAGE   \* MERGEFORMAT</w:instrText>
        </w:r>
        <w:r>
          <w:fldChar w:fldCharType="separate"/>
        </w:r>
        <w:r w:rsidR="008F356D">
          <w:rPr>
            <w:noProof/>
          </w:rPr>
          <w:t>4</w:t>
        </w:r>
        <w:r>
          <w:fldChar w:fldCharType="end"/>
        </w:r>
        <w:r>
          <w:tab/>
        </w:r>
        <w:r w:rsidR="00636A1C">
          <w:t>89</w:t>
        </w:r>
        <w:r>
          <w:t xml:space="preserve">. </w:t>
        </w:r>
        <w:r w:rsidR="00BB10F5">
          <w:t>St-</w:t>
        </w:r>
        <w:r w:rsidR="004B01D7">
          <w:t>2224</w:t>
        </w:r>
        <w:r w:rsidR="00E520E0">
          <w:t>/16</w:t>
        </w:r>
        <w:r w:rsidR="00636A1C">
          <w:t>-</w:t>
        </w:r>
        <w:r w:rsidR="003D508F">
          <w:t>28</w:t>
        </w:r>
      </w:p>
    </w:sdtContent>
  </w:sdt>
  <w:p w:rsidRDefault="00E17EF8" w:rsidR="00E17EF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EEA2781"/>
    <w:multiLevelType w:val="hybridMultilevel"/>
    <w:tmpl w:val="7E866852"/>
    <w:lvl w:tplc="83FCE0EC" w:ilvl="0">
      <w:start w:val="1"/>
      <w:numFmt w:val="upperRoman"/>
      <w:lvlText w:val="%1."/>
      <w:lvlJc w:val="left"/>
      <w:pPr>
        <w:ind w:hanging="960" w:left="1668"/>
      </w:pPr>
      <w:rPr>
        <w:rFonts w:hint="default"/>
        <w:color w:val="auto"/>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638FA"/>
    <w:rsid w:val="000868ED"/>
    <w:rsid w:val="000B68F6"/>
    <w:rsid w:val="00144607"/>
    <w:rsid w:val="00153F9F"/>
    <w:rsid w:val="001D0B43"/>
    <w:rsid w:val="001D472A"/>
    <w:rsid w:val="0023149C"/>
    <w:rsid w:val="002B4737"/>
    <w:rsid w:val="002C25CA"/>
    <w:rsid w:val="002D5660"/>
    <w:rsid w:val="002E0229"/>
    <w:rsid w:val="002F255E"/>
    <w:rsid w:val="00347CA4"/>
    <w:rsid w:val="00350F72"/>
    <w:rsid w:val="00363447"/>
    <w:rsid w:val="00372077"/>
    <w:rsid w:val="0038259F"/>
    <w:rsid w:val="00392E4D"/>
    <w:rsid w:val="003A7D16"/>
    <w:rsid w:val="003B170A"/>
    <w:rsid w:val="003D508F"/>
    <w:rsid w:val="004038F5"/>
    <w:rsid w:val="00410190"/>
    <w:rsid w:val="00414A89"/>
    <w:rsid w:val="00454F40"/>
    <w:rsid w:val="00470722"/>
    <w:rsid w:val="00471353"/>
    <w:rsid w:val="00474728"/>
    <w:rsid w:val="00474B93"/>
    <w:rsid w:val="004900FD"/>
    <w:rsid w:val="004963DC"/>
    <w:rsid w:val="004971B3"/>
    <w:rsid w:val="004B01D7"/>
    <w:rsid w:val="004C5B58"/>
    <w:rsid w:val="004D34E6"/>
    <w:rsid w:val="004F190A"/>
    <w:rsid w:val="0051697E"/>
    <w:rsid w:val="00516BDB"/>
    <w:rsid w:val="005224DC"/>
    <w:rsid w:val="005448EA"/>
    <w:rsid w:val="005611B7"/>
    <w:rsid w:val="00563793"/>
    <w:rsid w:val="005924E5"/>
    <w:rsid w:val="005A2B10"/>
    <w:rsid w:val="005F2805"/>
    <w:rsid w:val="00603A21"/>
    <w:rsid w:val="00606D20"/>
    <w:rsid w:val="00636A1C"/>
    <w:rsid w:val="00691590"/>
    <w:rsid w:val="00693D34"/>
    <w:rsid w:val="006D3825"/>
    <w:rsid w:val="006F05DF"/>
    <w:rsid w:val="0070027B"/>
    <w:rsid w:val="007020DF"/>
    <w:rsid w:val="007859F3"/>
    <w:rsid w:val="007A570C"/>
    <w:rsid w:val="007E349A"/>
    <w:rsid w:val="00830ADC"/>
    <w:rsid w:val="008A1D07"/>
    <w:rsid w:val="008E59F9"/>
    <w:rsid w:val="008F356D"/>
    <w:rsid w:val="008F6699"/>
    <w:rsid w:val="008F76E8"/>
    <w:rsid w:val="0093392E"/>
    <w:rsid w:val="00975210"/>
    <w:rsid w:val="009B52EA"/>
    <w:rsid w:val="009B7AB6"/>
    <w:rsid w:val="009C4BB2"/>
    <w:rsid w:val="009C6B90"/>
    <w:rsid w:val="009E4E4C"/>
    <w:rsid w:val="00A10181"/>
    <w:rsid w:val="00AD1CFD"/>
    <w:rsid w:val="00AE30AB"/>
    <w:rsid w:val="00B42CB3"/>
    <w:rsid w:val="00B6336F"/>
    <w:rsid w:val="00B7486C"/>
    <w:rsid w:val="00B8024A"/>
    <w:rsid w:val="00BB10F5"/>
    <w:rsid w:val="00BD17D3"/>
    <w:rsid w:val="00C12410"/>
    <w:rsid w:val="00C12C33"/>
    <w:rsid w:val="00C258FA"/>
    <w:rsid w:val="00C47008"/>
    <w:rsid w:val="00C6375B"/>
    <w:rsid w:val="00C755A1"/>
    <w:rsid w:val="00CA4E71"/>
    <w:rsid w:val="00CC6A3E"/>
    <w:rsid w:val="00D47B62"/>
    <w:rsid w:val="00D85510"/>
    <w:rsid w:val="00D85CC6"/>
    <w:rsid w:val="00DC268C"/>
    <w:rsid w:val="00DF2947"/>
    <w:rsid w:val="00E17EF8"/>
    <w:rsid w:val="00E23F79"/>
    <w:rsid w:val="00E46026"/>
    <w:rsid w:val="00E520E0"/>
    <w:rsid w:val="00E67E76"/>
    <w:rsid w:val="00EB51F8"/>
    <w:rsid w:val="00EC1EC5"/>
    <w:rsid w:val="00EF0E04"/>
    <w:rsid w:val="00F11506"/>
    <w:rsid w:val="00F24636"/>
    <w:rsid w:val="00F51E11"/>
    <w:rsid w:val="00F61CF3"/>
    <w:rsid w:val="00F91E11"/>
    <w:rsid w:val="00FA7979"/>
    <w:rsid w:val="00FB3C17"/>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E17EF8"/>
    <w:rPr>
      <w:rFonts w:cs="Tahoma" w:hAnsi="Tahoma" w:ascii="Tahoma"/>
      <w:sz w:val="16"/>
      <w:szCs w:val="16"/>
    </w:rPr>
  </w:style>
  <w:style w:customStyle="true" w:styleId="TekstbaloniaChar" w:type="character">
    <w:name w:val="Tekst balončića Char"/>
    <w:basedOn w:val="Zadanifontodlomka"/>
    <w:link w:val="Tekstbalonia"/>
    <w:rsid w:val="00E17EF8"/>
    <w:rPr>
      <w:rFonts w:cs="Tahoma" w:hAnsi="Tahoma" w:ascii="Tahoma"/>
      <w:sz w:val="16"/>
      <w:szCs w:val="16"/>
    </w:rPr>
  </w:style>
  <w:style w:styleId="Zaglavlje" w:type="paragraph">
    <w:name w:val="header"/>
    <w:basedOn w:val="Normal"/>
    <w:link w:val="ZaglavljeChar"/>
    <w:uiPriority w:val="99"/>
    <w:rsid w:val="00E17EF8"/>
    <w:pPr>
      <w:tabs>
        <w:tab w:pos="4536" w:val="center"/>
        <w:tab w:pos="9072" w:val="right"/>
      </w:tabs>
    </w:pPr>
  </w:style>
  <w:style w:customStyle="true" w:styleId="ZaglavljeChar" w:type="character">
    <w:name w:val="Zaglavlje Char"/>
    <w:basedOn w:val="Zadanifontodlomka"/>
    <w:link w:val="Zaglavlje"/>
    <w:uiPriority w:val="99"/>
    <w:rsid w:val="00E17EF8"/>
    <w:rPr>
      <w:sz w:val="24"/>
      <w:szCs w:val="24"/>
    </w:rPr>
  </w:style>
  <w:style w:styleId="Podnoje" w:type="paragraph">
    <w:name w:val="footer"/>
    <w:basedOn w:val="Normal"/>
    <w:link w:val="PodnojeChar"/>
    <w:rsid w:val="00E17EF8"/>
    <w:pPr>
      <w:tabs>
        <w:tab w:pos="4536" w:val="center"/>
        <w:tab w:pos="9072" w:val="right"/>
      </w:tabs>
    </w:pPr>
  </w:style>
  <w:style w:customStyle="true" w:styleId="PodnojeChar" w:type="character">
    <w:name w:val="Podnožje Char"/>
    <w:basedOn w:val="Zadanifontodlomka"/>
    <w:link w:val="Podnoje"/>
    <w:rsid w:val="00E17EF8"/>
    <w:rPr>
      <w:sz w:val="24"/>
      <w:szCs w:val="24"/>
    </w:rPr>
  </w:style>
  <w:style w:styleId="Odlomakpopisa" w:type="paragraph">
    <w:name w:val="List Paragraph"/>
    <w:basedOn w:val="Normal"/>
    <w:uiPriority w:val="34"/>
    <w:qFormat/>
    <w:rsid w:val="00A10181"/>
    <w:pPr>
      <w:ind w:left="720"/>
      <w:contextualSpacing/>
    </w:pPr>
  </w:style>
  <w:style w:styleId="Tekstrezerviranogmjesta" w:type="character">
    <w:name w:val="Placeholder Text"/>
    <w:basedOn w:val="Zadanifontodlomka"/>
    <w:uiPriority w:val="99"/>
    <w:semiHidden/>
    <w:rsid w:val="000868ED"/>
    <w:rPr>
      <w:color w:val="808080"/>
      <w:bdr w:space="0" w:sz="0" w:color="auto" w:val="none"/>
      <w:shd w:fill="auto" w:color="auto" w:val="clear"/>
    </w:rPr>
  </w:style>
  <w:style w:customStyle="true" w:styleId="eSPISCCParagraphDefaultFont" w:type="character">
    <w:name w:val="eSPIS_CC_Paragraph Default Font"/>
    <w:basedOn w:val="Zadanifontodlomka"/>
    <w:rsid w:val="000868E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868ED"/>
    <w:rPr>
      <w:bdr w:space="0" w:sz="0" w:color="auto" w:val="none"/>
      <w:shd w:fill="FFFFCC" w:color="auto" w:val="clear"/>
      <w:lang w:val="hr-HR"/>
    </w:rPr>
  </w:style>
  <w:style w:customStyle="true" w:styleId="PozadinaSvijetloCrvena" w:type="character">
    <w:name w:val="Pozadina_SvijetloCrvena"/>
    <w:basedOn w:val="eSPISCCParagraphDefaultFont"/>
    <w:rsid w:val="000868E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868E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E17EF8"/>
    <w:rPr>
      <w:rFonts w:ascii="Tahoma" w:cs="Tahoma" w:hAnsi="Tahoma"/>
      <w:sz w:val="16"/>
      <w:szCs w:val="16"/>
    </w:rPr>
  </w:style>
  <w:style w:customStyle="1" w:styleId="TekstbaloniaChar" w:type="character">
    <w:name w:val="Tekst balončića Char"/>
    <w:basedOn w:val="Zadanifontodlomka"/>
    <w:link w:val="Tekstbalonia"/>
    <w:rsid w:val="00E17EF8"/>
    <w:rPr>
      <w:rFonts w:ascii="Tahoma" w:cs="Tahoma" w:hAnsi="Tahoma"/>
      <w:sz w:val="16"/>
      <w:szCs w:val="16"/>
    </w:rPr>
  </w:style>
  <w:style w:styleId="Zaglavlje" w:type="paragraph">
    <w:name w:val="header"/>
    <w:basedOn w:val="Normal"/>
    <w:link w:val="ZaglavljeChar"/>
    <w:uiPriority w:val="99"/>
    <w:rsid w:val="00E17EF8"/>
    <w:pPr>
      <w:tabs>
        <w:tab w:pos="4536" w:val="center"/>
        <w:tab w:pos="9072" w:val="right"/>
      </w:tabs>
    </w:pPr>
  </w:style>
  <w:style w:customStyle="1" w:styleId="ZaglavljeChar" w:type="character">
    <w:name w:val="Zaglavlje Char"/>
    <w:basedOn w:val="Zadanifontodlomka"/>
    <w:link w:val="Zaglavlje"/>
    <w:uiPriority w:val="99"/>
    <w:rsid w:val="00E17EF8"/>
    <w:rPr>
      <w:sz w:val="24"/>
      <w:szCs w:val="24"/>
    </w:rPr>
  </w:style>
  <w:style w:styleId="Podnoje" w:type="paragraph">
    <w:name w:val="footer"/>
    <w:basedOn w:val="Normal"/>
    <w:link w:val="PodnojeChar"/>
    <w:rsid w:val="00E17EF8"/>
    <w:pPr>
      <w:tabs>
        <w:tab w:pos="4536" w:val="center"/>
        <w:tab w:pos="9072" w:val="right"/>
      </w:tabs>
    </w:pPr>
  </w:style>
  <w:style w:customStyle="1" w:styleId="PodnojeChar" w:type="character">
    <w:name w:val="Podnožje Char"/>
    <w:basedOn w:val="Zadanifontodlomka"/>
    <w:link w:val="Podnoje"/>
    <w:rsid w:val="00E17EF8"/>
    <w:rPr>
      <w:sz w:val="24"/>
      <w:szCs w:val="24"/>
    </w:rPr>
  </w:style>
  <w:style w:styleId="Odlomakpopisa" w:type="paragraph">
    <w:name w:val="List Paragraph"/>
    <w:basedOn w:val="Normal"/>
    <w:uiPriority w:val="34"/>
    <w:qFormat/>
    <w:rsid w:val="00A10181"/>
    <w:pPr>
      <w:ind w:left="720"/>
      <w:contextualSpacing/>
    </w:pPr>
  </w:style>
  <w:style w:styleId="Tekstrezerviranogmjesta" w:type="character">
    <w:name w:val="Placeholder Text"/>
    <w:basedOn w:val="Zadanifontodlomka"/>
    <w:uiPriority w:val="99"/>
    <w:semiHidden/>
    <w:rsid w:val="000868ED"/>
    <w:rPr>
      <w:color w:val="808080"/>
      <w:bdr w:color="auto" w:space="0" w:sz="0" w:val="none"/>
      <w:shd w:color="auto" w:fill="auto" w:val="clear"/>
    </w:rPr>
  </w:style>
  <w:style w:customStyle="1" w:styleId="eSPISCCParagraphDefaultFont" w:type="character">
    <w:name w:val="eSPIS_CC_Paragraph Default Font"/>
    <w:basedOn w:val="Zadanifontodlomka"/>
    <w:rsid w:val="000868E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868ED"/>
    <w:rPr>
      <w:bdr w:color="auto" w:space="0" w:sz="0" w:val="none"/>
      <w:shd w:color="auto" w:fill="FFFFCC" w:val="clear"/>
      <w:lang w:val="hr-HR"/>
    </w:rPr>
  </w:style>
  <w:style w:customStyle="1" w:styleId="PozadinaSvijetloCrvena" w:type="character">
    <w:name w:val="Pozadina_SvijetloCrvena"/>
    <w:basedOn w:val="eSPISCCParagraphDefaultFont"/>
    <w:rsid w:val="000868E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868E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kolovoza 2018.</izvorni_sadrzaj>
    <derivirana_varijabla naziv="DomainObject.DatumDonosenjaOdluke_1">21.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St-2224/2016-28</izvorni_sadrzaj>
    <derivirana_varijabla naziv="DomainObject.Oznaka_1">St-2224/2016-28</derivirana_varijabla>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2224</izvorni_sadrzaj>
    <derivirana_varijabla naziv="DomainObject.Predmet.Broj_1">2224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St-2224/2016</izvorni_sadrzaj>
    <derivirana_varijabla naziv="DomainObject.Predmet.OznakaBroj_1">St-2224/2016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GALILEO-ZAGREB d.o.o. zastupanog po punomoćniku GORDAN IVANIŠEVIĆ</izvorni_sadrzaj>
    <derivirana_varijabla naziv="DomainObject.Predmet.ProtustrankaFormated_1">  GALILEO-ZAGREB d.o.o. zastupanog po punomoćniku GORDAN IVANIŠEVIĆ</derivirana_varijabla>
  </DomainObject.Predmet.ProtustrankaFormated>
  <DomainObject.Predmet.ProtustrankaFormatedOIB>
    <izvorni_sadrzaj>  GALILEO-ZAGREB d.o.o., OIB 55235858065 zastupanog po punomoćniku GORDAN IVANIŠEVIĆ</izvorni_sadrzaj>
    <derivirana_varijabla naziv="DomainObject.Predmet.ProtustrankaFormatedOIB_1">  GALILEO-ZAGREB d.o.o., OIB 55235858065 zastupanog po punomoćniku GORDAN IVANIŠEVIĆ</derivirana_varijabla>
  </DomainObject.Predmet.ProtustrankaFormatedOIB>
  <DomainObject.Predmet.ProtustrankaFormatedWithAdress>
    <izvorni_sadrzaj> GALILEO-ZAGREB d.o.o., Prigornica 2, 10000 Zagreb zastupanog po punomoćniku GORDAN IVANIŠEVIĆ</izvorni_sadrzaj>
    <derivirana_varijabla naziv="DomainObject.Predmet.ProtustrankaFormatedWithAdress_1"> GALILEO-ZAGREB d.o.o., Prigornica 2, 10000 Zagreb zastupanog po punomoćniku GORDAN IVANIŠEVIĆ</derivirana_varijabla>
  </DomainObject.Predmet.ProtustrankaFormatedWithAdress>
  <DomainObject.Predmet.ProtustrankaFormatedWithAdressOIB>
    <izvorni_sadrzaj> GALILEO-ZAGREB d.o.o., OIB 55235858065, Prigornica 2, 10000 Zagreb zastupanog po punomoćniku GORDAN IVANIŠEVIĆ</izvorni_sadrzaj>
    <derivirana_varijabla naziv="DomainObject.Predmet.ProtustrankaFormatedWithAdressOIB_1"> GALILEO-ZAGREB d.o.o., OIB 55235858065, Prigornica 2, 10000 Zagreb zastupanog po punomoćniku GORDAN IVANIŠEVIĆ</derivirana_varijabla>
  </DomainObject.Predmet.ProtustrankaFormatedWithAdressOIB>
  <DomainObject.Predmet.ProtustrankaWithAdress>
    <izvorni_sadrzaj>GALILEO-ZAGREB d.o.o. Prigornica 2, 10000 Zagreb</izvorni_sadrzaj>
    <derivirana_varijabla naziv="DomainObject.Predmet.ProtustrankaWithAdress_1">GALILEO-ZAGREB d.o.o. Prigornica 2, 10000 Zagreb</derivirana_varijabla>
  </DomainObject.Predmet.ProtustrankaWithAdress>
  <DomainObject.Predmet.ProtustrankaWithAdressOIB>
    <izvorni_sadrzaj>GALILEO-ZAGREB d.o.o., OIB 55235858065, Prigornica 2, 10000 Zagreb</izvorni_sadrzaj>
    <derivirana_varijabla naziv="DomainObject.Predmet.ProtustrankaWithAdressOIB_1">GALILEO-ZAGREB d.o.o., OIB 55235858065, Prigornica 2, 10000 Zagreb</derivirana_varijabla>
  </DomainObject.Predmet.ProtustrankaWithAdressOIB>
  <DomainObject.Predmet.ProtustrankaNazivFormated>
    <izvorni_sadrzaj>GALILEO-ZAGREB d.o.o.</izvorni_sadrzaj>
    <derivirana_varijabla naziv="DomainObject.Predmet.ProtustrankaNazivFormated_1">GALILEO-ZAGREB d.o.o.</derivirana_varijabla>
  </DomainObject.Predmet.ProtustrankaNazivFormated>
  <DomainObject.Predmet.ProtustrankaNazivFormatedOIB>
    <izvorni_sadrzaj>GALILEO-ZAGREB d.o.o., OIB 55235858065</izvorni_sadrzaj>
    <derivirana_varijabla naziv="DomainObject.Predmet.ProtustrankaNazivFormatedOIB_1">GALILEO-ZAGREB d.o.o., OIB 55235858065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1, 10000 Zagreb; VJEROVNICI</izvorni_sadrzaj>
    <derivirana_varijabla naziv="DomainObject.Predmet.StrankaFormatedWithAdress_1"> FINA Regionalni centar Zagreb, Trg svibanjskih žrtava 1995. 1, 10000 Zagreb; VJEROVNICI</derivirana_varijabla>
  </DomainObject.Predmet.StrankaFormatedWithAdress>
  <DomainObject.Predmet.StrankaFormatedWithAdressOIB>
    <izvorni_sadrzaj> FINA Regionalni centar Zagreb, OIB 85821130368, Trg svibanjskih žrtava 1995. 1, 10000 Zagreb; VJEROVNICI</izvorni_sadrzaj>
    <derivirana_varijabla naziv="DomainObject.Predmet.StrankaFormatedWithAdressOIB_1"> FINA Regionalni centar Zagreb, OIB 85821130368, Trg svibanjskih žrtava 1995. 1, 10000 Zagreb; VJEROVNICI</derivirana_varijabla>
  </DomainObject.Predmet.StrankaFormatedWithAdressOIB>
  <DomainObject.Predmet.StrankaWithAdress>
    <izvorni_sadrzaj>FINA Regionalni centar Zagreb Trg svibanjskih žrtava 1995. 1,10000 Zagreb,VJEROVNICI </izvorni_sadrzaj>
    <derivirana_varijabla naziv="DomainObject.Predmet.StrankaWithAdress_1">FINA Regionalni centar Zagreb Trg svibanjskih žrtava 1995. 1,10000 Zagreb,VJEROVNICI </derivirana_varijabla>
  </DomainObject.Predmet.StrankaWithAdress>
  <DomainObject.Predmet.StrankaWithAdressOIB>
    <izvorni_sadrzaj>FINA Regionalni centar Zagreb, OIB 85821130368, Trg svibanjskih žrtava 1995. 1,10000 Zagreb,VJEROVNICI</izvorni_sadrzaj>
    <derivirana_varijabla naziv="DomainObject.Predmet.StrankaWithAdressOIB_1">FINA Regionalni centar Zagreb, OIB 85821130368, Trg svibanjskih žrtava 1995.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1, 10000 Zagreb</item>
      <item>VJEROVNICI</item>
    </izvorni_sadrzaj>
    <derivirana_varijabla naziv="DomainObject.Predmet.StrankaListFormatedWithAdress_1">
      <item>FINA Regionalni centar Zagreb, Trg svibanjskih žrtava 1995. 1, 10000 Zagreb</item>
      <item>VJEROVNICI</item>
    </derivirana_varijabla>
  </DomainObject.Predmet.StrankaListFormatedWithAdress>
  <DomainObject.Predmet.StrankaListFormatedWithAdressOIB>
    <izvorni_sadrzaj>
      <item>FINA Regionalni centar Zagreb, OIB 85821130368, Trg svibanjskih žrtava 1995. 1, 10000 Zagreb</item>
      <item>VJEROVNICI</item>
    </izvorni_sadrzaj>
    <derivirana_varijabla naziv="DomainObject.Predmet.StrankaListFormatedWithAdressOIB_1">
      <item>FINA Regionalni centar Zagreb, OIB 85821130368, Trg svibanjskih žrtava 1995.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GALILEO-ZAGREB d.o.o. zastupanog po punomoćniku GORDAN IVANIŠEVIĆ</item>
    </izvorni_sadrzaj>
    <derivirana_varijabla naziv="DomainObject.Predmet.ProtuStrankaListFormated_1">
      <item>GALILEO-ZAGREB d.o.o. zastupanog po punomoćniku GORDAN IVANIŠEVIĆ</item>
    </derivirana_varijabla>
  </DomainObject.Predmet.ProtuStrankaListFormated>
  <DomainObject.Predmet.ProtuStrankaListFormatedOIB>
    <izvorni_sadrzaj>
      <item>GALILEO-ZAGREB d.o.o., OIB 55235858065 zastupanog po punomoćniku GORDAN IVANIŠEVIĆ</item>
    </izvorni_sadrzaj>
    <derivirana_varijabla naziv="DomainObject.Predmet.ProtuStrankaListFormatedOIB_1">
      <item>GALILEO-ZAGREB d.o.o., OIB 55235858065 zastupanog po punomoćniku GORDAN IVANIŠEVIĆ</item>
    </derivirana_varijabla>
  </DomainObject.Predmet.ProtuStrankaListFormatedOIB>
  <DomainObject.Predmet.ProtuStrankaListFormatedWithAdress>
    <izvorni_sadrzaj>
      <item>GALILEO-ZAGREB d.o.o., Prigornica 2, 10000 Zagreb zastupanog po punomoćniku GORDAN IVANIŠEVIĆ</item>
    </izvorni_sadrzaj>
    <derivirana_varijabla naziv="DomainObject.Predmet.ProtuStrankaListFormatedWithAdress_1">
      <item>GALILEO-ZAGREB d.o.o., Prigornica 2, 10000 Zagreb zastupanog po punomoćniku GORDAN IVANIŠEVIĆ</item>
    </derivirana_varijabla>
  </DomainObject.Predmet.ProtuStrankaListFormatedWithAdress>
  <DomainObject.Predmet.ProtuStrankaListFormatedWithAdressOIB>
    <izvorni_sadrzaj>
      <item>GALILEO-ZAGREB d.o.o., OIB 55235858065, Prigornica 2, 10000 Zagreb zastupanog po punomoćniku GORDAN IVANIŠEVIĆ</item>
    </izvorni_sadrzaj>
    <derivirana_varijabla naziv="DomainObject.Predmet.ProtuStrankaListFormatedWithAdressOIB_1">
      <item>GALILEO-ZAGREB d.o.o., OIB 55235858065, Prigornica 2, 10000 Zagreb zastupanog po punomoćniku GORDAN IVANIŠEVIĆ</item>
    </derivirana_varijabla>
  </DomainObject.Predmet.ProtuStrankaListFormatedWithAdressOIB>
  <DomainObject.Predmet.ProtuStrankaListNazivFormated>
    <izvorni_sadrzaj>
      <item>GALILEO-ZAGREB d.o.o.</item>
    </izvorni_sadrzaj>
    <derivirana_varijabla naziv="DomainObject.Predmet.ProtuStrankaListNazivFormated_1">
      <item>GALILEO-ZAGREB d.o.o.</item>
    </derivirana_varijabla>
  </DomainObject.Predmet.ProtuStrankaListNazivFormated>
  <DomainObject.Predmet.ProtuStrankaListNazivFormatedOIB>
    <izvorni_sadrzaj>
      <item>GALILEO-ZAGREB d.o.o., OIB 55235858065</item>
    </izvorni_sadrzaj>
    <derivirana_varijabla naziv="DomainObject.Predmet.ProtuStrankaListNazivFormatedOIB_1">
      <item>GALILEO-ZAGREB d.o.o., OIB 55235858065</item>
    </derivirana_varijabla>
  </DomainObject.Predmet.ProtuStrankaListNazivFormatedOIB>
  <DomainObject.Predmet.OstaliListFormated>
    <izvorni_sadrzaj>
      <item>GORDAN IVANIŠEVIĆ punomoćnik sudionika u postupku GALILEO-ZAGREB d.o.o.</item>
      <item>Addiko Bank dioničko društvo</item>
      <item>ERSTE&amp;STEIERMÄRKISCHE BANKA dioničko društvo</item>
      <item>ŠTEDBANKA dioničko društvo</item>
    </izvorni_sadrzaj>
    <derivirana_varijabla naziv="DomainObject.Predmet.OstaliListFormated_1">
      <item>GORDAN IVANIŠEVIĆ punomoćnik sudionika u postupku GALILEO-ZAGREB d.o.o.</item>
      <item>Addiko Bank dioničko društvo</item>
      <item>ERSTE&amp;STEIERMÄRKISCHE BANKA dioničko društvo</item>
      <item>ŠTEDBANKA dioničko društvo</item>
    </derivirana_varijabla>
  </DomainObject.Predmet.OstaliListFormated>
  <DomainObject.Predmet.OstaliListFormatedOIB>
    <izvorni_sadrzaj>
      <item>GORDAN IVANIŠEVIĆ, OIB 17408388709 punomoćnik sudionika u postupku GALILEO-ZAGREB d.o.o.</item>
      <item>Addiko Bank dioničko društvo, OIB 14036333877</item>
      <item>ERSTE&amp;STEIERMÄRKISCHE BANKA dioničko društvo, OIB 23057039320</item>
      <item>ŠTEDBANKA dioničko društvo, OIB 58063088591</item>
    </izvorni_sadrzaj>
    <derivirana_varijabla naziv="DomainObject.Predmet.OstaliListFormatedOIB_1">
      <item>GORDAN IVANIŠEVIĆ, OIB 17408388709 punomoćnik sudionika u postupku GALILEO-ZAGREB d.o.o.</item>
      <item>Addiko Bank dioničko društvo, OIB 14036333877</item>
      <item>ERSTE&amp;STEIERMÄRKISCHE BANKA dioničko društvo, OIB 23057039320</item>
      <item>ŠTEDBANKA dioničko društvo, OIB 58063088591</item>
    </derivirana_varijabla>
  </DomainObject.Predmet.OstaliListFormatedOIB>
  <DomainObject.Predmet.OstaliListFormatedWithAdress>
    <izvorni_sadrzaj>
      <item>GORDAN IVANIŠEVIĆ, Koransko šetalište 1, 47000 Karlovac punomoćnik sudionika u postupku GALILEO-ZAGREB d.o.o.</item>
      <item>Addiko Bank dioničko društvo, Slavonska avenija 6, 10000 Zagreb</item>
      <item>ERSTE&amp;STEIERMÄRKISCHE BANKA dioničko društvo, Jadranski Trg 3/a, 51000 Rijeka</item>
      <item>ŠTEDBANKA dioničko društvo, Slavonska Avenija 3, 10000 Zagreb</item>
    </izvorni_sadrzaj>
    <derivirana_varijabla naziv="DomainObject.Predmet.OstaliListFormatedWithAdress_1">
      <item>GORDAN IVANIŠEVIĆ, Koransko šetalište 1, 47000 Karlovac punomoćnik sudionika u postupku GALILEO-ZAGREB d.o.o.</item>
      <item>Addiko Bank dioničko društvo, Slavonska avenija 6, 10000 Zagreb</item>
      <item>ERSTE&amp;STEIERMÄRKISCHE BANKA dioničko društvo, Jadranski Trg 3/a, 51000 Rijeka</item>
      <item>ŠTEDBANKA dioničko društvo, Slavonska Avenija 3, 10000 Zagreb</item>
    </derivirana_varijabla>
  </DomainObject.Predmet.OstaliListFormatedWithAdress>
  <DomainObject.Predmet.OstaliListFormatedWithAdressOIB>
    <izvorni_sadrzaj>
      <item>GORDAN IVANIŠEVIĆ, OIB 17408388709, Koransko šetalište 1, 47000 Karlovac punomoćnik sudionika u postupku GALILEO-ZAGREB d.o.o.</item>
      <item>Addiko Bank dioničko društvo, OIB 14036333877, Slavonska avenija 6, 10000 Zagreb</item>
      <item>ERSTE&amp;STEIERMÄRKISCHE BANKA dioničko društvo, OIB 23057039320, Jadranski Trg 3/a, 51000 Rijeka</item>
      <item>ŠTEDBANKA dioničko društvo, OIB 58063088591, Slavonska Avenija 3, 10000 Zagreb</item>
    </izvorni_sadrzaj>
    <derivirana_varijabla naziv="DomainObject.Predmet.OstaliListFormatedWithAdressOIB_1">
      <item>GORDAN IVANIŠEVIĆ, OIB 17408388709, Koransko šetalište 1, 47000 Karlovac punomoćnik sudionika u postupku GALILEO-ZAGREB d.o.o.</item>
      <item>Addiko Bank dioničko društvo, OIB 14036333877, Slavonska avenija 6, 10000 Zagreb</item>
      <item>ERSTE&amp;STEIERMÄRKISCHE BANKA dioničko društvo, OIB 23057039320, Jadranski Trg 3/a, 51000 Rijeka</item>
      <item>ŠTEDBANKA dioničko društvo, OIB 58063088591, Slavonska Avenija 3, 10000 Zagreb</item>
    </derivirana_varijabla>
  </DomainObject.Predmet.OstaliListFormatedWithAdressOIB>
  <DomainObject.Predmet.OstaliListNazivFormated>
    <izvorni_sadrzaj>
      <item>GORDAN IVANIŠEVIĆ</item>
      <item>Addiko Bank dioničko društvo</item>
      <item>ERSTE&amp;STEIERMÄRKISCHE BANKA dioničko društvo</item>
      <item>ŠTEDBANKA dioničko društvo</item>
    </izvorni_sadrzaj>
    <derivirana_varijabla naziv="DomainObject.Predmet.OstaliListNazivFormated_1">
      <item>GORDAN IVANIŠEVIĆ</item>
      <item>Addiko Bank dioničko društvo</item>
      <item>ERSTE&amp;STEIERMÄRKISCHE BANKA dioničko društvo</item>
      <item>ŠTEDBANKA dioničko društvo</item>
    </derivirana_varijabla>
  </DomainObject.Predmet.OstaliListNazivFormated>
  <DomainObject.Predmet.OstaliListNazivFormatedOIB>
    <izvorni_sadrzaj>
      <item>GORDAN IVANIŠEVIĆ, OIB 17408388709</item>
      <item>Addiko Bank dioničko društvo, OIB 14036333877</item>
      <item>ERSTE&amp;STEIERMÄRKISCHE BANKA dioničko društvo, OIB 23057039320</item>
      <item>ŠTEDBANKA dioničko društvo, OIB 58063088591</item>
    </izvorni_sadrzaj>
    <derivirana_varijabla naziv="DomainObject.Predmet.OstaliListNazivFormatedOIB_1">
      <item>GORDAN IVANIŠEVIĆ, OIB 17408388709</item>
      <item>Addiko Bank dioničko društvo, OIB 14036333877</item>
      <item>ERSTE&amp;STEIERMÄRKISCHE BANKA dioničko društvo, OIB 23057039320</item>
      <item>ŠTEDBANKA dioničko društvo, OIB 58063088591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kolovoza 2018.</izvorni_sadrzaj>
    <derivirana_varijabla naziv="DomainObject.Datum_1">21. kolovoza 2018.</derivirana_varijabla>
  </DomainObject.Datum>
  <DomainObject.PoslovniBrojDokumenta>
    <izvorni_sadrzaj>St-2224/2016-28</izvorni_sadrzaj>
    <derivirana_varijabla naziv="DomainObject.PoslovniBrojDokumenta_1">St-2224/2016-28</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GALILEO-ZAGREB d.o.o.</izvorni_sadrzaj>
    <derivirana_varijabla naziv="DomainObject.Predmet.ProtustrankaIDrugi_1">GALILEO-ZAGREB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GALILEO-ZAGREB d.o.o., OIB 55235858065, Prigornica 2, 10000 Zagreb</izvorni_sadrzaj>
    <derivirana_varijabla naziv="DomainObject.Predmet.ProtustrankaIDrugiAdressOIB_1">GALILEO-ZAGREB d.o.o., OIB 55235858065, Prigornica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GALILEO-ZAGREB d.o.o.</item>
      <item>GORDAN IVANIŠEVIĆ</item>
      <item>Addiko Bank dioničko društvo</item>
      <item>ERSTE&amp;STEIERMÄRKISCHE BANKA dioničko društvo</item>
      <item>ŠTEDBANKA dioničko društvo</item>
      <item>VJEROVNICI</item>
    </izvorni_sadrzaj>
    <derivirana_varijabla naziv="DomainObject.Predmet.SudioniciListNaziv_1">
      <item>FINA Regionalni centar Zagreb</item>
      <item>GALILEO-ZAGREB d.o.o.</item>
      <item>GORDAN IVANIŠEVIĆ</item>
      <item>Addiko Bank dioničko društvo</item>
      <item>ERSTE&amp;STEIERMÄRKISCHE BANKA dioničko društvo</item>
      <item>ŠTEDBANKA dioničko društvo</item>
      <item>VJEROVNICI</item>
    </derivirana_varijabla>
  </DomainObject.Predmet.SudioniciListNaziv>
  <DomainObject.Predmet.SudioniciListAdressOIB>
    <izvorni_sadrzaj>
      <item>FINA Regionalni centar Zagreb, OIB 85821130368, Trg svibanjskih žrtava 1995. 1,10000 Zagreb</item>
      <item>GALILEO-ZAGREB d.o.o., OIB 55235858065, Prigornica 2,10000 Zagreb</item>
      <item>GORDAN IVANIŠEVIĆ, OIB 17408388709, Koransko šetalište 1,47000 Karlovac</item>
      <item>Addiko Bank dioničko društvo, OIB 14036333877, Slavonska avenija 6,10000 Zagreb</item>
      <item>ERSTE&amp;STEIERMÄRKISCHE BANKA dioničko društvo, OIB 23057039320, Jadranski Trg 3/a,51000 Rijeka</item>
      <item>ŠTEDBANKA dioničko društvo, OIB 58063088591, Slavonska Avenija 3,10000 Zagreb</item>
      <item>VJEROVNICI</item>
    </izvorni_sadrzaj>
    <derivirana_varijabla naziv="DomainObject.Predmet.SudioniciListAdressOIB_1">
      <item>FINA Regionalni centar Zagreb, OIB 85821130368, Trg svibanjskih žrtava 1995. 1,10000 Zagreb</item>
      <item>GALILEO-ZAGREB d.o.o., OIB 55235858065, Prigornica 2,10000 Zagreb</item>
      <item>GORDAN IVANIŠEVIĆ, OIB 17408388709, Koransko šetalište 1,47000 Karlovac</item>
      <item>Addiko Bank dioničko društvo, OIB 14036333877, Slavonska avenija 6,10000 Zagreb</item>
      <item>ERSTE&amp;STEIERMÄRKISCHE BANKA dioničko društvo, OIB 23057039320, Jadranski Trg 3/a,51000 Rijeka</item>
      <item>ŠTEDBANKA dioničko društvo, OIB 58063088591, Slavonska Avenija 3,10000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55235858065</item>
      <item>, OIB 17408388709</item>
      <item>, OIB 14036333877</item>
      <item>, OIB 23057039320</item>
      <item>, OIB 58063088591</item>
      <item>, OIB null</item>
    </izvorni_sadrzaj>
    <derivirana_varijabla naziv="DomainObject.Predmet.SudioniciListNazivOIB_1">
      <item>, OIB 85821130368</item>
      <item>, OIB 55235858065</item>
      <item>, OIB 17408388709</item>
      <item>, OIB 14036333877</item>
      <item>, OIB 23057039320</item>
      <item>, OIB 58063088591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Marijana Sabljić, OIB 67071032106, Ulica grada Chicaga 18 Zagreb</item>
    </izvorni_sadrzaj>
    <derivirana_varijabla naziv="DomainObject.Predmet.StecajniUpraviteljiListAddressOIB_1">
      <item>Marijana Sabljić, OIB 67071032106, Ulica grada Chicaga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1536</properties:Words>
  <properties:Characters>8528</properties:Characters>
  <properties:Lines>154</properties:Lines>
  <properties:Paragraphs>38</properties:Paragraphs>
  <properties:TotalTime>142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10224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2016-06-29T11:43:00Z</dcterms:created>
  <dc:creator>gzubak</dc:creator>
  <cp:lastModifiedBy>Valentina Gabud</cp:lastModifiedBy>
  <cp:lastPrinted>2018-08-21T08:41:00Z</cp:lastPrinted>
  <dcterms:modified xmlns:xsi="http://www.w3.org/2001/XMLSchema-instance" xsi:type="dcterms:W3CDTF">2018-08-21T08:41:00Z</dcterms:modified>
  <cp:revision>33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St-2224/2016-28 / Odluka - Rješenje - otvaranje i zaključenje stečajnog postupka (čl. 132) (10.rješenje_otvaranje_i_zaključenje_stečajnog_postupka_-_čl._132_-privremeni_st.up..docx)</vt:lpwstr>
  </prop:property>
  <prop:property name="CC_coloring" pid="4" fmtid="{D5CDD505-2E9C-101B-9397-08002B2CF9AE}">
    <vt:bool>false</vt:bool>
  </prop:property>
  <prop:property name="BrojStranica" pid="5" fmtid="{D5CDD505-2E9C-101B-9397-08002B2CF9AE}">
    <vt:i4>4</vt:i4>
  </prop:property>
</prop:Properties>
</file>