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53f26" w14:paraId="5653f26" w:rsidRDefault="00353C39" w:rsidP="00563A19" w:rsidR="00353C39">
      <w:pPr>
        <w:spacing w:after="0"/>
        <w:jc w:val="both"/>
        <w15:collapsed w:val="false"/>
      </w:pPr>
      <w:bookmarkStart w:name="_GoBack" w:id="0"/>
      <w:bookmarkEnd w:id="0"/>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375A40" w:rsidP="00563A19" w:rsidR="00375A40">
      <w:pPr>
        <w:spacing w:after="0"/>
        <w:jc w:val="both"/>
      </w:pPr>
    </w:p>
    <w:p w:rsidRDefault="00375A40" w:rsidP="00375A40" w:rsidR="00375A40">
      <w:pPr>
        <w:spacing w:after="0"/>
        <w:jc w:val="center"/>
      </w:pPr>
      <w:r>
        <w:t>R E P U B L I K A  H R V A T S K A</w:t>
      </w:r>
    </w:p>
    <w:p w:rsidRDefault="00375A40" w:rsidP="00375A40" w:rsidR="00375A40">
      <w:pPr>
        <w:spacing w:after="0"/>
        <w:jc w:val="center"/>
      </w:pPr>
    </w:p>
    <w:p w:rsidRDefault="00375A40" w:rsidP="00375A40" w:rsidR="00375A40">
      <w:pPr>
        <w:spacing w:after="0"/>
        <w:jc w:val="center"/>
      </w:pPr>
      <w:r>
        <w:t>R J E Š E NJ E</w:t>
      </w:r>
    </w:p>
    <w:p w:rsidRDefault="00375A40" w:rsidP="00375A40" w:rsidR="00375A40">
      <w:pPr>
        <w:spacing w:after="0"/>
        <w:jc w:val="both"/>
      </w:pPr>
    </w:p>
    <w:p w:rsidRDefault="00375A40" w:rsidP="00375A40" w:rsidR="00375A40">
      <w:pPr>
        <w:spacing w:after="0"/>
        <w:jc w:val="both"/>
      </w:pPr>
    </w:p>
    <w:p w:rsidRDefault="00375A40" w:rsidP="00375A40" w:rsidR="00375A40">
      <w:pPr>
        <w:spacing w:after="0"/>
        <w:ind w:firstLine="708"/>
        <w:jc w:val="both"/>
      </w:pPr>
      <w:r>
        <w:t>Visoki trgovački sud Republike Hrvatske, u vijeću sastavljenom od sudaca Draženke Deladio</w:t>
      </w:r>
      <w:r w:rsidR="00514561">
        <w:t>,</w:t>
      </w:r>
      <w:r>
        <w:t xml:space="preserve"> predsjednika vijeća, te Raoula Dubravca, suca izvjestitelja i Ružice Omazić, člana vijeća, u stečajnom postupku po prijedlogu predlagatelja FINANCIJSKA AGENCIJA, RC Split, Mažuranićevo šetalište 24b, OIB 85821130368, za otvaranje stečajnog postupka nad stečajnim dužnikom LED – SVJETLOST d.o.o., OIB 38863854086, Solin, Vranjički put 11</w:t>
      </w:r>
      <w:r w:rsidR="00514561">
        <w:t>,</w:t>
      </w:r>
      <w:r>
        <w:t xml:space="preserve"> odlučujući o žalbi dosadašnjeg dužnikovog zastupnika po zakonu HRVOJA PARLOVA iz Splita, Tršćanska 66, OIB 28144377630, protiv rješenja Trgovačkog suda u Splitu poslovni broj St-1680/2016 od 23. siječnja 2018., u sjednici vijeća održanoj 13. veljače 2018.</w:t>
      </w:r>
    </w:p>
    <w:p w:rsidRDefault="00375A40" w:rsidP="00375A40" w:rsidR="00375A40">
      <w:pPr>
        <w:spacing w:after="0"/>
        <w:jc w:val="both"/>
      </w:pPr>
    </w:p>
    <w:p w:rsidRDefault="00375A40" w:rsidP="00375A40" w:rsidR="00375A40">
      <w:pPr>
        <w:spacing w:after="0"/>
        <w:jc w:val="center"/>
      </w:pPr>
      <w:r>
        <w:t>r i j e š i o   j e</w:t>
      </w:r>
    </w:p>
    <w:p w:rsidRDefault="00375A40" w:rsidP="00375A40" w:rsidR="00375A40">
      <w:pPr>
        <w:spacing w:after="0"/>
        <w:jc w:val="both"/>
      </w:pPr>
      <w:r>
        <w:tab/>
      </w:r>
    </w:p>
    <w:p w:rsidRDefault="00375A40" w:rsidP="00375A40" w:rsidR="00375A40">
      <w:pPr>
        <w:spacing w:after="0"/>
        <w:jc w:val="both"/>
      </w:pPr>
      <w:r>
        <w:tab/>
        <w:t>Odbija se kao neosnovana žalba dosadašnjeg dužnikovog zastupnika po zakonu Hrvoja Parlova iz Splita, Tršćanska 66, i potvrđuje rješenje Trgovačkog suda u Splitu poslovni broj St-1680/2016 od 23. siječnja 2018.</w:t>
      </w:r>
    </w:p>
    <w:p w:rsidRDefault="00375A40" w:rsidP="00375A40" w:rsidR="00375A40">
      <w:pPr>
        <w:spacing w:after="0"/>
        <w:jc w:val="both"/>
      </w:pPr>
      <w:r>
        <w:tab/>
      </w:r>
    </w:p>
    <w:p w:rsidRDefault="00375A40" w:rsidP="00375A40" w:rsidR="00375A40">
      <w:pPr>
        <w:spacing w:after="0"/>
        <w:jc w:val="center"/>
      </w:pPr>
      <w:r>
        <w:t>Obrazloženje</w:t>
      </w:r>
    </w:p>
    <w:p w:rsidRDefault="00375A40" w:rsidP="00375A40" w:rsidR="00375A40">
      <w:pPr>
        <w:spacing w:after="0"/>
        <w:jc w:val="both"/>
      </w:pPr>
    </w:p>
    <w:p w:rsidRDefault="00375A40" w:rsidP="00375A40" w:rsidR="00375A40">
      <w:pPr>
        <w:spacing w:after="0"/>
        <w:ind w:firstLine="708"/>
        <w:jc w:val="both"/>
      </w:pPr>
      <w:r>
        <w:t xml:space="preserve">Prvostupanjski je sud pobijanim rješenjem riješio: </w:t>
      </w:r>
    </w:p>
    <w:p w:rsidRDefault="00375A40" w:rsidP="00375A40" w:rsidR="00375A40">
      <w:pPr>
        <w:spacing w:after="0"/>
        <w:ind w:firstLine="708"/>
        <w:jc w:val="both"/>
      </w:pPr>
      <w:r>
        <w:t>„I. Otvara se stečajni postupak nad LED – SVJETLOST d.o.o., OIB: 38863854086, Solin, Vranjički put 11.</w:t>
      </w:r>
    </w:p>
    <w:p w:rsidRDefault="00375A40" w:rsidP="00375A40" w:rsidR="00375A40">
      <w:pPr>
        <w:spacing w:after="0"/>
        <w:ind w:firstLine="708"/>
        <w:jc w:val="both"/>
      </w:pPr>
      <w:r>
        <w:t>II. Stečajni postupak otvoren je 23. siječnja 2018. u 13:00 sati, kada je ovo rješenje o otvaranju stečajnog postupka istaknuto na mrežnoj stranici e-Oglasna ploča sudova.</w:t>
      </w:r>
    </w:p>
    <w:p w:rsidRDefault="00375A40" w:rsidP="00375A40" w:rsidR="00375A40">
      <w:pPr>
        <w:spacing w:after="0"/>
        <w:ind w:firstLine="708"/>
        <w:jc w:val="both"/>
      </w:pPr>
      <w:r>
        <w:t>III. Stečajni upraviteljem imenuje se Ante Majić, OIB: 54998137767, Zagreb, Prilaz Baruna Filipovića 13.</w:t>
      </w:r>
    </w:p>
    <w:p w:rsidRDefault="00375A40" w:rsidP="00375A40" w:rsidR="00375A40">
      <w:pPr>
        <w:spacing w:after="0"/>
        <w:ind w:firstLine="708"/>
        <w:jc w:val="both"/>
      </w:pPr>
      <w:r>
        <w:t>IV. Zaključuje se stečajni postupak nad dužnikom LED – SVJETLOST d.o.o., OIB: 38863854086, Solin, Vranjički put 11.</w:t>
      </w:r>
    </w:p>
    <w:p w:rsidRDefault="00375A40" w:rsidP="00375A40" w:rsidR="00375A40">
      <w:pPr>
        <w:spacing w:after="0"/>
        <w:ind w:firstLine="708"/>
        <w:jc w:val="both"/>
      </w:pPr>
      <w:r>
        <w:t xml:space="preserve">V. Stečajni upravitelj ovlašten je i nakon zaključenja stečajnog postupka u ime stečajnog dužnika, a za račun stečajne mase, unovčiti imovinu dužnika i prikupljenim sredstvima podmiriti nastale troškove stečajnog postupka, a eventualni ostatak uplatiti u Fond za pokriće troškova stečajnog postupka te o obavljenim radnjama podnijeti izvješće stečajnom sucu. </w:t>
      </w:r>
    </w:p>
    <w:p w:rsidRDefault="00375A40" w:rsidP="00375A40" w:rsidR="00375A40">
      <w:pPr>
        <w:spacing w:after="0"/>
        <w:ind w:firstLine="708"/>
        <w:jc w:val="both"/>
      </w:pPr>
      <w:r>
        <w:t>VI. Po pravomoćnosti ovog rješenja dužnik će se brisati iz sudskog registra.“</w:t>
      </w:r>
    </w:p>
    <w:p w:rsidRDefault="00375A40" w:rsidP="00375A40" w:rsidR="00375A40">
      <w:pPr>
        <w:spacing w:after="0"/>
        <w:jc w:val="both"/>
      </w:pPr>
    </w:p>
    <w:p w:rsidRDefault="00375A40" w:rsidP="00375A40" w:rsidR="00375A40">
      <w:pPr>
        <w:spacing w:after="0"/>
        <w:jc w:val="both"/>
      </w:pPr>
    </w:p>
    <w:p w:rsidRDefault="00375A40" w:rsidP="00375A40" w:rsidR="00375A40">
      <w:pPr>
        <w:spacing w:after="0"/>
        <w:jc w:val="both"/>
      </w:pPr>
    </w:p>
    <w:p w:rsidRDefault="00375A40" w:rsidP="00375A40" w:rsidR="00375A40">
      <w:pPr>
        <w:spacing w:after="0"/>
        <w:jc w:val="both"/>
      </w:pPr>
      <w:r>
        <w:tab/>
        <w:t>Prema obrazloženju pobijanog rješenja prvostupanjski sud je na temelju prijedloga Financijske agencije pokrenuo prethodni postup</w:t>
      </w:r>
      <w:r w:rsidR="00514561">
        <w:t>a</w:t>
      </w:r>
      <w:r>
        <w:t xml:space="preserve">k tijekom kojeg je utvrdio da je stečajni dužnik nesposoban za plaćanje i nema imovine iz koje se mogu namiriti troškovi stečajnog postupka. Sud je pozvao vjerovnike i sve druge zainteresirane osobe predujmiti za troškove prethodnog i stečajnog postupka, a nakon što nitko nije predujmio traženi iznos sud je sukladno odredbi čl. 132. st. 1. Stečajnog zakona („Narodne novine“ broj 71/15 i 104/17; dalje: SZ) donio pobijano rješenje. </w:t>
      </w:r>
    </w:p>
    <w:p w:rsidRDefault="00375A40" w:rsidP="00375A40" w:rsidR="00375A40">
      <w:pPr>
        <w:spacing w:after="0"/>
        <w:jc w:val="both"/>
      </w:pPr>
    </w:p>
    <w:p w:rsidRDefault="00375A40" w:rsidP="00375A40" w:rsidR="00375A40">
      <w:pPr>
        <w:spacing w:after="0"/>
        <w:jc w:val="both"/>
      </w:pPr>
      <w:r>
        <w:tab/>
        <w:t xml:space="preserve">Rješenje žalbom pobija dosadašnji dužnikov zastupnik zbog žalbenih razloga pogrešno i nepotpuno utvrđenog činjeničnog stanja i pogrešne primjene materijalnog prava i predlaže pobijano rješenje ukinuti. U bitnom osporava pravilnost rješenja u točki IV. izreke kojim je odlučeno zaključiti stečajni postupak navodeći da postoji stečajna masa koju je prvostupanjski sud trebao utvrditi uvidom u godišnje financijske izvještaje. Smatra da je imovina dužnika dovoljna za pokriće troškova stečajnog postupka te bi se unovčenjem imovine mogli djelomično namiriti vjerovnici. Zbog toga razloge pobijanog rješenja nalazi neutemeljenim i pogrešno obrazloženim.  </w:t>
      </w:r>
    </w:p>
    <w:p w:rsidRDefault="00375A40" w:rsidP="00375A40" w:rsidR="00375A40">
      <w:pPr>
        <w:spacing w:after="0"/>
        <w:jc w:val="both"/>
      </w:pPr>
    </w:p>
    <w:p w:rsidRDefault="00375A40" w:rsidP="00375A40" w:rsidR="00375A40">
      <w:pPr>
        <w:spacing w:after="0"/>
        <w:jc w:val="both"/>
      </w:pPr>
      <w:r>
        <w:tab/>
        <w:t>Žalba nije osnovana.</w:t>
      </w:r>
    </w:p>
    <w:p w:rsidRDefault="00375A40" w:rsidP="00375A40" w:rsidR="00375A40">
      <w:pPr>
        <w:spacing w:after="0"/>
        <w:jc w:val="both"/>
      </w:pPr>
    </w:p>
    <w:p w:rsidRDefault="00375A40" w:rsidP="00375A40" w:rsidR="00375A40">
      <w:pPr>
        <w:spacing w:after="0"/>
        <w:jc w:val="both"/>
      </w:pPr>
      <w:r>
        <w:tab/>
        <w:t>Ispitavši pobijano rješenje na temelju odredbe članka 365. stavaka 1. i 2. i čl. 381. Zakona o parničnom postupku („Narodne novine“ broj: 53/91, 91/92, 112/99, 88/01, 117/03, 88/05, 2/07-Odluka USRH, 84/08, 123/08, 57/11 i 25/13; dalje: ZPP) u vezi s odredbom čl. 10. SZ-a pazeći po službenoj dužnosti na bitne povrede odredaba postupka propisane čl. 354. st. 2. t. 2., 4., 8., 9., 11., 13. i 14. ZPP-a i na pravilnu primjenu materijalnog prava, ovaj sud nalazi da je ono pravilno i zakonito.</w:t>
      </w:r>
    </w:p>
    <w:p w:rsidRDefault="00375A40" w:rsidP="00375A40" w:rsidR="00375A40">
      <w:pPr>
        <w:spacing w:after="0"/>
        <w:jc w:val="both"/>
      </w:pPr>
    </w:p>
    <w:p w:rsidRDefault="00375A40" w:rsidP="00375A40" w:rsidR="00375A40">
      <w:pPr>
        <w:spacing w:after="0"/>
        <w:ind w:firstLine="708"/>
        <w:jc w:val="both"/>
      </w:pPr>
      <w:r>
        <w:t>Prvostupanjski je sud pravilnom primjenom odredbe čl. 132. SZ-a odlučio o prijedlogu za otvaranje stečajnog postupka nad dužnikom i pritom ocijenio jesu li za to ispunjene zakonom propisane pretpostavke.</w:t>
      </w:r>
    </w:p>
    <w:p w:rsidRDefault="00375A40" w:rsidP="00375A40" w:rsidR="00375A40">
      <w:pPr>
        <w:spacing w:after="0"/>
        <w:jc w:val="both"/>
      </w:pPr>
    </w:p>
    <w:p w:rsidRDefault="00375A40" w:rsidP="00375A40" w:rsidR="00375A40">
      <w:pPr>
        <w:spacing w:after="0"/>
        <w:ind w:firstLine="708"/>
        <w:jc w:val="both"/>
      </w:pPr>
      <w:r>
        <w:t xml:space="preserve">Naime, prije donošenja pobijanog rješenja sud je utvrdio da dužnik u Očevidniku redoslijeda osnova za plaćanje ima neizvršene osnove za plaćanje u neprekinutom razdoblju od 443 dana te nije evidentiran kao vlasnik nekretnina i vozila u javnim knjigama i službenim evidencijama </w:t>
      </w:r>
      <w:r w:rsidR="00514561">
        <w:t xml:space="preserve">te </w:t>
      </w:r>
      <w:r>
        <w:t xml:space="preserve">je nakon toga pozvao osobe koje imaju pravni interes za provođenje stečajnog postupka nad dužnikom predujmiti za namirenje troškova prethodnog i otvorenog stečajnog postupka i upozorio na posljedice propuštanja. To je rješenje steklo svojstvo pravomoćnosti kao i rješenje kojim je žalitelj pozvan predujmiti za namirenje troškova iznos od 1.000,00 kn što je propustio učiniti. Žalitelj isto tako nije dostavio pisano izvješće o financijsko gospodarskom stanju dužnika i popis imovine i obveza. </w:t>
      </w:r>
    </w:p>
    <w:p w:rsidRDefault="00375A40" w:rsidP="00375A40" w:rsidR="00375A40">
      <w:pPr>
        <w:spacing w:after="0"/>
        <w:jc w:val="both"/>
      </w:pPr>
    </w:p>
    <w:p w:rsidRDefault="00375A40" w:rsidP="00375A40" w:rsidR="00375A40">
      <w:pPr>
        <w:spacing w:after="0"/>
        <w:ind w:firstLine="708"/>
        <w:jc w:val="both"/>
      </w:pPr>
      <w:r>
        <w:t xml:space="preserve">Žalbenim navodima o postojanju imovine prema godišnjim financijskim izvještajima za 2016. </w:t>
      </w:r>
      <w:r w:rsidR="00514561">
        <w:t xml:space="preserve">godinu </w:t>
      </w:r>
      <w:r>
        <w:t>čija knjigovodstvena vrijednost iznosi 368.086,00 kn nije osporio postojanje stečajnog razloga nesposobnosti za plaćanje kao i ispunjenje pretpostavki za otvaranje i istodobno zaključenje stečajnog postupka nakon što nitko od vjerovnik nije predujmio za provođenje stečajnog postupka. Žalitelj je tijekom prethodnog postupka bio dužan dostaviti upravo podatke iz kojih bi bilo vidljivo gospodarsko stanje dužnika, a što je propustio učiniti. Stoga eventualno postojanje imovine može poslužiti za namirenje vjerovnika odnosno naknadnu diobu, a zaključenje stečajnog postupka ne onemogućuje takav postupak ako se ostvare pretpostavke. Slijedom navedenog, valjalo je na temelju čl. 380. t. 2. ZPP-a, u vezi s čl. 10. SZ-a riješiti u izreci.</w:t>
      </w:r>
    </w:p>
    <w:p w:rsidRDefault="00375A40" w:rsidP="00375A40" w:rsidR="00375A40">
      <w:pPr>
        <w:spacing w:after="0"/>
        <w:jc w:val="center"/>
      </w:pPr>
      <w:r>
        <w:t>Zagreb, 13. veljače 2018.</w:t>
      </w:r>
    </w:p>
    <w:p w:rsidRDefault="00B230A5" w:rsidP="00563A19" w:rsidR="00B230A5">
      <w:pPr>
        <w:spacing w:after="0"/>
        <w:jc w:val="both"/>
      </w:pPr>
    </w:p>
    <w:p w:rsidRDefault="00514561" w:rsidP="00A32406" w:rsidR="00514561" w:rsidRPr="00AE4971">
      <w:pPr>
        <w:pStyle w:val="Bezproreda"/>
        <w:ind w:left="4536"/>
        <w:jc w:val="center"/>
      </w:pPr>
      <w:r>
        <w:t>Predsjednik vijeća</w:t>
      </w:r>
    </w:p>
    <w:p w:rsidRDefault="00514561" w:rsidP="00A22BEA" w:rsidR="00514561">
      <w:pPr>
        <w:pStyle w:val="Bezproreda"/>
        <w:ind w:left="4536"/>
        <w:jc w:val="center"/>
      </w:pPr>
      <w:r>
        <w:t>Draženka Deladio, v. r.</w:t>
      </w:r>
    </w:p>
    <w:p w:rsidRDefault="00514561" w:rsidP="00A22BEA" w:rsidR="00514561">
      <w:pPr>
        <w:pStyle w:val="Bezproreda"/>
        <w:ind w:left="4536"/>
        <w:jc w:val="center"/>
      </w:pPr>
    </w:p>
    <w:p w:rsidRDefault="00514561" w:rsidP="003714FE" w:rsidR="00514561">
      <w:pPr>
        <w:pStyle w:val="Bezproreda"/>
        <w:ind w:firstLine="4536"/>
        <w:jc w:val="center"/>
      </w:pPr>
      <w:r>
        <w:t>Za točnost otpravka – ovlašteni službenik</w:t>
      </w:r>
    </w:p>
    <w:p w:rsidRDefault="00514561" w:rsidP="003714FE" w:rsidR="00514561" w:rsidRPr="00AE4971">
      <w:pPr>
        <w:pStyle w:val="Bezproreda"/>
        <w:ind w:firstLine="4536"/>
        <w:jc w:val="center"/>
      </w:pPr>
      <w:r>
        <w:t>Brankica Curman</w:t>
      </w:r>
    </w:p>
    <w:sectPr w:rsidSect="00514561" w:rsidR="00514561" w:rsidRPr="00AE4971">
      <w:headerReference w:type="default" r:id="rId10"/>
      <w:footerReference w:type="default" r:id="rId11"/>
      <w:pgSz w:code="9" w:h="16839" w:w="11907"/>
      <w:pgMar w:gutter="0" w:footer="1134" w:header="1134" w:left="1418" w:bottom="1418" w:right="1418" w:top="1418"/>
      <w:paperSrc w:other="2"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A4A81" w:rsidP="00537B78" w:rsidR="001A4A81">
      <w:r>
        <w:separator/>
      </w:r>
    </w:p>
  </w:endnote>
  <w:endnote w:id="0" w:type="continuationSeparator">
    <w:p w:rsidRDefault="001A4A81" w:rsidP="00537B78" w:rsidR="001A4A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B05B26">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A4A81" w:rsidP="00537B78" w:rsidR="001A4A81">
      <w:r>
        <w:separator/>
      </w:r>
    </w:p>
  </w:footnote>
  <w:footnote w:id="0" w:type="continuationSeparator">
    <w:p w:rsidRDefault="001A4A81" w:rsidP="00537B78" w:rsidR="001A4A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375A40" w:rsidRPr="00B05B26">
          <w:rPr>
            <w:rStyle w:val="eSPISCCParagraphDefaultFont"/>
          </w:rPr>
          <w:t>52</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375A40" w:rsidRPr="00B05B26">
          <w:rPr>
            <w:rStyle w:val="eSPISCCParagraphDefaultFont"/>
            <w:rFonts w:eastAsia="Calibri"/>
          </w:rPr>
          <w:t>Pž-1017/2018-2</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0EFF"/>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4A81"/>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A40"/>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1679"/>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561"/>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5B26"/>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DAD"/>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B456E"/>
    <w:rsid w:val="000E7F0B"/>
    <w:rsid w:val="00141482"/>
    <w:rsid w:val="002F4839"/>
    <w:rsid w:val="00332B0E"/>
    <w:rsid w:val="003E0449"/>
    <w:rsid w:val="003F07CD"/>
    <w:rsid w:val="0041451F"/>
    <w:rsid w:val="005132FB"/>
    <w:rsid w:val="00525F84"/>
    <w:rsid w:val="00817312"/>
    <w:rsid w:val="008B490D"/>
    <w:rsid w:val="009C203C"/>
    <w:rsid w:val="00A02CC5"/>
    <w:rsid w:val="00AB0B20"/>
    <w:rsid w:val="00B03F05"/>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2018.</izvorni_sadrzaj>
    <derivirana_varijabla naziv="DomainObject.DatumDonosenjaOdluke_1">13.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Pž-1017/2018-2</izvorni_sadrzaj>
    <derivirana_varijabla naziv="DomainObject.Oznaka_1">Pž-1017/2018-2</derivirana_varijabla>
  </DomainObject.Oznaka>
  <DomainObject.DonositeljOdluke.Ime>
    <izvorni_sadrzaj>Raoul</izvorni_sadrzaj>
    <derivirana_varijabla naziv="DomainObject.DonositeljOdluke.Ime_1">Raoul</derivirana_varijabla>
  </DomainObject.DonositeljOdluke.Ime>
  <DomainObject.DonositeljOdluke.Prezime>
    <izvorni_sadrzaj>Dubravec</izvorni_sadrzaj>
    <derivirana_varijabla naziv="DomainObject.DonositeljOdluke.Prezime_1">Dubravec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1017</izvorni_sadrzaj>
    <derivirana_varijabla naziv="DomainObject.Predmet.Broj_1">1017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2018.</izvorni_sadrzaj>
    <derivirana_varijabla naziv="DomainObject.Predmet.DatumOsnivanja_1">12.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16. veljače 2018.</izvorni_sadrzaj>
    <derivirana_varijabla naziv="DomainObject.Predmet.DatumRjesavanja_1">16. veljače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Pž-1017/2018</izvorni_sadrzaj>
    <derivirana_varijabla naziv="DomainObject.Predmet.OznakaBroj_1">Pž-1017/2018</derivirana_varijabla>
  </DomainObject.Predmet.OznakaBroj>
  <DomainObject.Predmet.OznakaBrojOptuznogAkta>
    <izvorni_sadrzaj/>
    <derivirana_varijabla naziv="DomainObject.Predmet.OznakaBrojOptuznogAkta_1"/>
  </DomainObject.Predmet.OznakaBrojOptuznogAkta>
  <DomainObject.Predmet.PredmetRijesio.Ime>
    <izvorni_sadrzaj>Raoul</izvorni_sadrzaj>
    <derivirana_varijabla naziv="DomainObject.Predmet.PredmetRijesio.Ime_1">Raoul</derivirana_varijabla>
  </DomainObject.Predmet.PredmetRijesio.Ime>
  <DomainObject.Predmet.PredmetRijesio.Oib>
    <izvorni_sadrzaj/>
    <derivirana_varijabla naziv="DomainObject.Predmet.PredmetRijesio.Oib_1"/>
  </DomainObject.Predmet.PredmetRijesio.Oib>
  <DomainObject.Predmet.PredmetRijesio.Prezime>
    <izvorni_sadrzaj>Dubravec</izvorni_sadrzaj>
    <derivirana_varijabla naziv="DomainObject.Predmet.PredmetRijesio.Prezime_1">Dubravec</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LED - SVJETLOST d.o.o. za trgovinu i usluge</izvorni_sadrzaj>
    <derivirana_varijabla naziv="DomainObject.Predmet.ProtustrankaFormated_1">  LED - SVJETLOST d.o.o. za trgovinu i usluge</derivirana_varijabla>
  </DomainObject.Predmet.ProtustrankaFormated>
  <DomainObject.Predmet.ProtustrankaFormatedOIB>
    <izvorni_sadrzaj>  LED - SVJETLOST d.o.o. za trgovinu i usluge, OIB 38863854086</izvorni_sadrzaj>
    <derivirana_varijabla naziv="DomainObject.Predmet.ProtustrankaFormatedOIB_1">  LED - SVJETLOST d.o.o. za trgovinu i usluge, OIB 38863854086</derivirana_varijabla>
  </DomainObject.Predmet.ProtustrankaFormatedOIB>
  <DomainObject.Predmet.ProtustrankaFormatedWithAdress>
    <izvorni_sadrzaj> LED - SVJETLOST d.o.o. za trgovinu i usluge, Vranjički put 11, 21210 Solin</izvorni_sadrzaj>
    <derivirana_varijabla naziv="DomainObject.Predmet.ProtustrankaFormatedWithAdress_1"> LED - SVJETLOST d.o.o. za trgovinu i usluge, Vranjički put 11, 21210 Solin</derivirana_varijabla>
  </DomainObject.Predmet.ProtustrankaFormatedWithAdress>
  <DomainObject.Predmet.ProtustrankaFormatedWithAdressOIB>
    <izvorni_sadrzaj> LED - SVJETLOST d.o.o. za trgovinu i usluge, OIB 38863854086, Vranjički put 11, 21210 Solin</izvorni_sadrzaj>
    <derivirana_varijabla naziv="DomainObject.Predmet.ProtustrankaFormatedWithAdressOIB_1"> LED - SVJETLOST d.o.o. za trgovinu i usluge, OIB 38863854086, Vranjički put 11, 21210 Solin</derivirana_varijabla>
  </DomainObject.Predmet.ProtustrankaFormatedWithAdressOIB>
  <DomainObject.Predmet.ProtustrankaWithAdress>
    <izvorni_sadrzaj>LED - SVJETLOST d.o.o. za trgovinu i usluge Vranjički put 11, 21210 Solin</izvorni_sadrzaj>
    <derivirana_varijabla naziv="DomainObject.Predmet.ProtustrankaWithAdress_1">LED - SVJETLOST d.o.o. za trgovinu i usluge Vranjički put 11, 21210 Solin</derivirana_varijabla>
  </DomainObject.Predmet.ProtustrankaWithAdress>
  <DomainObject.Predmet.ProtustrankaWithAdressOIB>
    <izvorni_sadrzaj>LED - SVJETLOST d.o.o. za trgovinu i usluge, OIB 38863854086, Vranjički put 11, 21210 Solin</izvorni_sadrzaj>
    <derivirana_varijabla naziv="DomainObject.Predmet.ProtustrankaWithAdressOIB_1">LED - SVJETLOST d.o.o. za trgovinu i usluge, OIB 38863854086, Vranjički put 11, 21210 Solin</derivirana_varijabla>
  </DomainObject.Predmet.ProtustrankaWithAdressOIB>
  <DomainObject.Predmet.ProtustrankaNazivFormated>
    <izvorni_sadrzaj>LED - SVJETLOST d.o.o. za trgovinu i usluge</izvorni_sadrzaj>
    <derivirana_varijabla naziv="DomainObject.Predmet.ProtustrankaNazivFormated_1">LED - SVJETLOST d.o.o. za trgovinu i usluge</derivirana_varijabla>
    <derivirana_varijabla naziv="Padez">LED - SVJETLOST d.o.o. za trgovinu i usluge</derivirana_varijabla>
  </DomainObject.Predmet.ProtustrankaNazivFormated>
  <DomainObject.Predmet.ProtustrankaNazivFormatedOIB>
    <izvorni_sadrzaj>LED - SVJETLOST d.o.o. za trgovinu i usluge, OIB 38863854086</izvorni_sadrzaj>
    <derivirana_varijabla naziv="DomainObject.Predmet.ProtustrankaNazivFormatedOIB_1">LED - SVJETLOST d.o.o. za trgovinu i usluge, OIB 38863854086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52 - Dubravec</izvorni_sadrzaj>
    <derivirana_varijabla naziv="DomainObject.Predmet.Referada.Naziv_1">Ref. 52 - Dubravec</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Raoul Dubravec</izvorni_sadrzaj>
    <derivirana_varijabla naziv="DomainObject.Predmet.Referada.Sudac_1">Raoul Dubravec</derivirana_varijabla>
    <derivirana_varijabla naziv="Dativ">Raoul Dubravec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Ankica Žegarac</izvorni_sadrzaj>
    <derivirana_varijabla naziv="DomainObject.Predmet.Zapisnicar_1">Ankica Žegarac</derivirana_varijabla>
    <derivirana_varijabla naziv="Padez">Ankica Žegarac</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LED - SVJETLOST d.o.o. za trgovinu i usluge</item>
    </izvorni_sadrzaj>
    <derivirana_varijabla naziv="DomainObject.Predmet.ProtuStrankaListFormated_1">
      <item>LED - SVJETLOST d.o.o. za trgovinu i usluge</item>
    </derivirana_varijabla>
  </DomainObject.Predmet.ProtuStrankaListFormated>
  <DomainObject.Predmet.ProtuStrankaListFormatedOIB>
    <izvorni_sadrzaj>
      <item>LED - SVJETLOST d.o.o. za trgovinu i usluge, OIB 38863854086</item>
    </izvorni_sadrzaj>
    <derivirana_varijabla naziv="DomainObject.Predmet.ProtuStrankaListFormatedOIB_1">
      <item>LED - SVJETLOST d.o.o. za trgovinu i usluge, OIB 38863854086</item>
    </derivirana_varijabla>
  </DomainObject.Predmet.ProtuStrankaListFormatedOIB>
  <DomainObject.Predmet.ProtuStrankaListFormatedWithAdress>
    <izvorni_sadrzaj>
      <item>LED - SVJETLOST d.o.o. za trgovinu i usluge, Vranjički put 11, 21210 Solin</item>
    </izvorni_sadrzaj>
    <derivirana_varijabla naziv="DomainObject.Predmet.ProtuStrankaListFormatedWithAdress_1">
      <item>LED - SVJETLOST d.o.o. za trgovinu i usluge, Vranjički put 11, 21210 Solin</item>
    </derivirana_varijabla>
  </DomainObject.Predmet.ProtuStrankaListFormatedWithAdress>
  <DomainObject.Predmet.ProtuStrankaListFormatedWithAdressOIB>
    <izvorni_sadrzaj>
      <item>LED - SVJETLOST d.o.o. za trgovinu i usluge, OIB 38863854086, Vranjički put 11, 21210 Solin</item>
    </izvorni_sadrzaj>
    <derivirana_varijabla naziv="DomainObject.Predmet.ProtuStrankaListFormatedWithAdressOIB_1">
      <item>LED - SVJETLOST d.o.o. za trgovinu i usluge, OIB 38863854086, Vranjički put 11, 21210 Solin</item>
    </derivirana_varijabla>
  </DomainObject.Predmet.ProtuStrankaListFormatedWithAdressOIB>
  <DomainObject.Predmet.ProtuStrankaListNazivFormated>
    <izvorni_sadrzaj>
      <item>LED - SVJETLOST d.o.o. za trgovinu i usluge</item>
    </izvorni_sadrzaj>
    <derivirana_varijabla naziv="DomainObject.Predmet.ProtuStrankaListNazivFormated_1">
      <item>LED - SVJETLOST d.o.o. za trgovinu i usluge</item>
    </derivirana_varijabla>
  </DomainObject.Predmet.ProtuStrankaListNazivFormated>
  <DomainObject.Predmet.ProtuStrankaListNazivFormatedOIB>
    <izvorni_sadrzaj>
      <item>LED - SVJETLOST d.o.o. za trgovinu i usluge, OIB 38863854086</item>
    </izvorni_sadrzaj>
    <derivirana_varijabla naziv="DomainObject.Predmet.ProtuStrankaListNazivFormatedOIB_1">
      <item>LED - SVJETLOST d.o.o. za trgovinu i usluge, OIB 38863854086</item>
    </derivirana_varijabla>
  </DomainObject.Predmet.ProtuStrankaListNazivFormatedOIB>
  <DomainObject.Predmet.OstaliListFormated>
    <izvorni_sadrzaj>
      <item>Hrvoje Parlov</item>
    </izvorni_sadrzaj>
    <derivirana_varijabla naziv="DomainObject.Predmet.OstaliListFormated_1">
      <item>Hrvoje Parlov</item>
    </derivirana_varijabla>
    <derivirana_varijabla naziv="DrugaOsoba">
      <item>Hrvoje Parlov</item>
    </derivirana_varijabla>
  </DomainObject.Predmet.OstaliListFormated>
  <DomainObject.Predmet.OstaliListFormatedOIB>
    <izvorni_sadrzaj>
      <item>Hrvoje Parlov, OIB 28144377630</item>
    </izvorni_sadrzaj>
    <derivirana_varijabla naziv="DomainObject.Predmet.OstaliListFormatedOIB_1">
      <item>Hrvoje Parlov, OIB 28144377630</item>
    </derivirana_varijabla>
  </DomainObject.Predmet.OstaliListFormatedOIB>
  <DomainObject.Predmet.OstaliListFormatedWithAdress>
    <izvorni_sadrzaj>
      <item>Hrvoje Parlov, Tršćanska 66, 21000 Split</item>
    </izvorni_sadrzaj>
    <derivirana_varijabla naziv="DomainObject.Predmet.OstaliListFormatedWithAdress_1">
      <item>Hrvoje Parlov, Tršćanska 66, 21000 Split</item>
    </derivirana_varijabla>
  </DomainObject.Predmet.OstaliListFormatedWithAdress>
  <DomainObject.Predmet.OstaliListFormatedWithAdressOIB>
    <izvorni_sadrzaj>
      <item>Hrvoje Parlov, OIB 28144377630, Tršćanska 66, 21000 Split</item>
    </izvorni_sadrzaj>
    <derivirana_varijabla naziv="DomainObject.Predmet.OstaliListFormatedWithAdressOIB_1">
      <item>Hrvoje Parlov, OIB 28144377630, Tršćanska 66, 21000 Split</item>
    </derivirana_varijabla>
  </DomainObject.Predmet.OstaliListFormatedWithAdressOIB>
  <DomainObject.Predmet.OstaliListNazivFormated>
    <izvorni_sadrzaj>
      <item>Hrvoje Parlov</item>
    </izvorni_sadrzaj>
    <derivirana_varijabla naziv="DomainObject.Predmet.OstaliListNazivFormated_1">
      <item>Hrvoje Parlov</item>
    </derivirana_varijabla>
  </DomainObject.Predmet.OstaliListNazivFormated>
  <DomainObject.Predmet.OstaliListNazivFormatedOIB>
    <izvorni_sadrzaj>
      <item>Hrvoje Parlov, OIB 28144377630</item>
    </izvorni_sadrzaj>
    <derivirana_varijabla naziv="DomainObject.Predmet.OstaliListNazivFormatedOIB_1">
      <item>Hrvoje Parlov, OIB 28144377630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19. veljače 2018.</izvorni_sadrzaj>
    <derivirana_varijabla naziv="DomainObject.Datum_1">19. veljače 2018.</derivirana_varijabla>
  </DomainObject.Datum>
  <DomainObject.PoslovniBrojDokumenta>
    <izvorni_sadrzaj>Pž-1017/2018-2</izvorni_sadrzaj>
    <derivirana_varijabla naziv="DomainObject.PoslovniBrojDokumenta_1">Pž-1017/2018-2</derivirana_varijabla>
  </DomainObject.PoslovniBrojDokumenta>
  <DomainObject.Predmet.StrankaIDrugi>
    <izvorni_sadrzaj/>
    <derivirana_varijabla naziv="DomainObject.Predmet.StrankaIDrugi_1"/>
  </DomainObject.Predmet.StrankaIDrugi>
  <DomainObject.Predmet.ProtustrankaIDrugi>
    <izvorni_sadrzaj>LED - SVJETLOST d.o.o. za trgovinu i usluge</izvorni_sadrzaj>
    <derivirana_varijabla naziv="DomainObject.Predmet.ProtustrankaIDrugi_1">LED - SVJETLOST d.o.o. za trgovinu i usluge</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LED - SVJETLOST d.o.o. za trgovinu i usluge, OIB 38863854086, Vranjički put 11, 21210 Solin</izvorni_sadrzaj>
    <derivirana_varijabla naziv="DomainObject.Predmet.ProtustrankaIDrugiAdressOIB_1">LED - SVJETLOST d.o.o. za trgovinu i usluge, OIB 38863854086, Vranjički put 11,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veljače 2018.</izvorni_sadrzaj>
    <derivirana_varijabla naziv="DomainObject.Predmet.OdlukaRjesenje.DatumDonosenjaOdluke_1">13. veljače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Pž-1017/2018-2</izvorni_sadrzaj>
    <derivirana_varijabla naziv="DomainObject.Predmet.OdlukaRjesenje.Oznaka_1">Pž-1017/2018-2</derivirana_varijabla>
  </DomainObject.Predmet.OdlukaRjesenje.Oznaka>
  <DomainObject.Predmet.SudioniciListNaziv>
    <izvorni_sadrzaj>
      <item>LED - SVJETLOST d.o.o. za trgovinu i usluge</item>
      <item>Hrvoje Parlov</item>
    </izvorni_sadrzaj>
    <derivirana_varijabla naziv="DomainObject.Predmet.SudioniciListNaziv_1">
      <item>LED - SVJETLOST d.o.o. za trgovinu i usluge</item>
      <item>Hrvoje Parlov</item>
    </derivirana_varijabla>
    <derivirana_varijabla naziv="OstaliSudionici">
      <item>LED - SVJETLOST d.o.o. za trgovinu i usluge</item>
      <item>Hrvoje Parlov</item>
    </derivirana_varijabla>
  </DomainObject.Predmet.SudioniciListNaziv>
  <DomainObject.Predmet.SudioniciListAdressOIB>
    <izvorni_sadrzaj>
      <item>LED - SVJETLOST d.o.o. za trgovinu i usluge, OIB 38863854086, Vranjički put 11,21210 Solin</item>
      <item>Hrvoje Parlov, OIB 28144377630, Tršćanska 66,21000 Split</item>
    </izvorni_sadrzaj>
    <derivirana_varijabla naziv="DomainObject.Predmet.SudioniciListAdressOIB_1">
      <item>LED - SVJETLOST d.o.o. za trgovinu i usluge, OIB 38863854086, Vranjički put 11,21210 Solin</item>
      <item>Hrvoje Parlov, OIB 28144377630, Tršćanska 66,21000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38863854086</item>
      <item>, OIB 28144377630</item>
    </izvorni_sadrzaj>
    <derivirana_varijabla naziv="DomainObject.Predmet.SudioniciListNazivOIB_1">
      <item>, OIB 38863854086</item>
      <item>, OIB 28144377630</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1E01F9-FBB1-491F-8395-1A852D52BE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821</properties:Words>
  <properties:Characters>4802</properties:Characters>
  <properties:Lines>106</properties:Lines>
  <properties:Paragraphs>25</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5618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2018-02-26T13:19:00Z</dcterms:created>
  <dc:creator>wsadmin</dc:creator>
  <dc:description>Ovaj predložak služi kao osnova za kreiranje novih eSPIS predložaka te za upravljanje eSPIS funkcijama tijekom obrade sudskih dokumenata.</dc:description>
  <cp:lastModifiedBy>Ana Golub Gruić</cp:lastModifiedBy>
  <cp:lastPrinted>2018-02-19T11:42:00Z</cp:lastPrinted>
  <dcterms:modified xmlns:xsi="http://www.w3.org/2001/XMLSchema-instance" xsi:type="dcterms:W3CDTF">2018-02-26T13:22:00Z</dcterms:modified>
  <cp:revision>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eSPIS_CC_ID" pid="5" fmtid="{D5CDD505-2E9C-101B-9397-08002B2CF9AE}">
    <vt:lpwstr>265122315</vt:lpwstr>
  </prop:property>
  <prop:property name="Naslov" pid="6" fmtid="{D5CDD505-2E9C-101B-9397-08002B2CF9AE}">
    <vt:lpwstr>St-1680/2016-34 / Podnesak - Rješenje - odbijena žalba kao neosnovana - potvrđeno rješenje 1.st. (Drugostupanjska.docx)</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