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fbea1" w14:paraId="71fbea1" w:rsidRDefault="00500A7F" w:rsidP="00500A7F" w:rsidR="00500A7F">
      <w:pPr>
        <w:ind w:left="708"/>
        <w:jc w:val="both"/>
        <w15:collapsed w:val="false"/>
      </w:pPr>
      <w:bookmarkStart w:name="_GoBack" w:id="0"/>
      <w:bookmarkEnd w:id="0"/>
      <w:r>
        <w:rPr>
          <w:noProof/>
        </w:rPr>
        <w:drawing>
          <wp:anchor allowOverlap="true" layoutInCell="true" locked="false" behindDoc="false" relativeHeight="251659264" simplePos="false" distR="114300" distL="114300" distB="0" distT="0">
            <wp:simplePos y="0" x="0"/>
            <wp:positionH relativeFrom="page">
              <wp:posOffset>1246909</wp:posOffset>
            </wp:positionH>
            <wp:positionV relativeFrom="page">
              <wp:posOffset>381000</wp:posOffset>
            </wp:positionV>
            <wp:extent cy="921327" cx="690082"/>
            <wp:effectExtent b="0" r="0" t="0" l="0"/>
            <wp:wrapNone/>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20885" cx="689751"/>
                    </a:xfrm>
                    <a:prstGeom prst="rect">
                      <a:avLst/>
                    </a:prstGeom>
                    <a:noFill/>
                  </pic:spPr>
                </pic:pic>
              </a:graphicData>
            </a:graphic>
          </wp:anchor>
        </w:drawing>
      </w:r>
    </w:p>
    <w:p w:rsidRDefault="00500A7F" w:rsidP="00500A7F" w:rsidR="00500A7F">
      <w:pPr>
        <w:pStyle w:val="FiksniRH"/>
        <w:spacing w:before="0"/>
      </w:pPr>
    </w:p>
    <w:p w:rsidRDefault="00500A7F" w:rsidP="00500A7F" w:rsidR="00500A7F">
      <w:pPr>
        <w:pStyle w:val="SudSjedite"/>
        <w:rPr>
          <w:rStyle w:val="PozadinaSvijetloZuta"/>
        </w:rPr>
      </w:pPr>
      <w:r>
        <w:t xml:space="preserve">                                                                                                                      </w:t>
      </w:r>
    </w:p>
    <w:p w:rsidRDefault="00500A7F" w:rsidP="00500A7F" w:rsidR="00500A7F">
      <w:r>
        <w:t>REPUBLIKA HRVATSKA                                                                           3/St-489/2011-</w:t>
      </w:r>
      <w:r w:rsidR="00C27181">
        <w:t>182</w:t>
      </w:r>
    </w:p>
    <w:p w:rsidRDefault="00500A7F" w:rsidP="00500A7F" w:rsidR="00500A7F">
      <w:r>
        <w:t>TRGOVAČKI SUD U OSIJEKU</w:t>
      </w:r>
    </w:p>
    <w:p w:rsidRDefault="00500A7F" w:rsidP="00500A7F" w:rsidR="00500A7F">
      <w:r>
        <w:t>STALNA SLUŽBA U SLAVONSKOM BRODU</w:t>
      </w:r>
    </w:p>
    <w:p w:rsidRDefault="00500A7F" w:rsidP="00500A7F" w:rsidR="00500A7F">
      <w:r>
        <w:t>TRG POBJEDE 13</w:t>
      </w:r>
    </w:p>
    <w:p w:rsidRDefault="00500A7F" w:rsidP="00500A7F" w:rsidR="00500A7F">
      <w:r>
        <w:t>SLAVONSKI BROD</w:t>
      </w:r>
    </w:p>
    <w:p w:rsidRDefault="00500A7F" w:rsidP="00500A7F" w:rsidR="00500A7F">
      <w:pPr>
        <w:jc w:val="center"/>
        <w:rPr>
          <w:b/>
          <w:bCs/>
        </w:rPr>
      </w:pPr>
    </w:p>
    <w:p w:rsidRDefault="00500A7F" w:rsidP="00500A7F" w:rsidR="00500A7F">
      <w:pPr>
        <w:jc w:val="center"/>
        <w:rPr>
          <w:b/>
          <w:bCs/>
        </w:rPr>
      </w:pPr>
    </w:p>
    <w:p w:rsidRDefault="00500A7F" w:rsidP="00500A7F" w:rsidR="00500A7F">
      <w:pPr>
        <w:jc w:val="center"/>
        <w:rPr>
          <w:b/>
          <w:bCs/>
        </w:rPr>
      </w:pPr>
      <w:r>
        <w:rPr>
          <w:b/>
          <w:bCs/>
        </w:rPr>
        <w:t>R E P U B L I K A  H R V A T S K A</w:t>
      </w:r>
    </w:p>
    <w:p w:rsidRDefault="00500A7F" w:rsidP="00500A7F" w:rsidR="00500A7F">
      <w:pPr>
        <w:jc w:val="center"/>
        <w:rPr>
          <w:b/>
          <w:bCs/>
        </w:rPr>
      </w:pPr>
    </w:p>
    <w:p w:rsidRDefault="00500A7F" w:rsidP="00500A7F" w:rsidR="00500A7F">
      <w:pPr>
        <w:jc w:val="center"/>
        <w:rPr>
          <w:b/>
          <w:bCs/>
        </w:rPr>
      </w:pPr>
      <w:r>
        <w:rPr>
          <w:b/>
          <w:bCs/>
        </w:rPr>
        <w:t xml:space="preserve">R J E Š E N J E </w:t>
      </w:r>
    </w:p>
    <w:p w:rsidRDefault="00500A7F" w:rsidP="00500A7F" w:rsidR="00500A7F">
      <w:pPr>
        <w:jc w:val="center"/>
        <w:rPr>
          <w:b/>
          <w:bCs/>
        </w:rPr>
      </w:pPr>
    </w:p>
    <w:p w:rsidRDefault="00500A7F" w:rsidP="00500A7F" w:rsidR="00500A7F">
      <w:pPr>
        <w:jc w:val="both"/>
      </w:pPr>
      <w:r>
        <w:t xml:space="preserve">            TRGOVAČKI SUD U OSIJEKU, STALNA SLUŽBA U SLAVONSKOM BRODU, po stečajnom sucu Danieli Martini Maoduš, u postupku stečaja nad dužnikom POLJOOPSKRBA-SLAVONIJA d.d. " u stečaju ", Slavonski Brod, Vinogradska cesta 155, OIB: 07396407450, zastupana po stečajnom upravitelju </w:t>
      </w:r>
      <w:r w:rsidR="00BF429E">
        <w:t>Tihomiru Zec iz Osijeka, dana 27</w:t>
      </w:r>
      <w:r>
        <w:t>. travnja 2018.</w:t>
      </w:r>
    </w:p>
    <w:p w:rsidRDefault="00500A7F" w:rsidP="00500A7F" w:rsidR="00500A7F">
      <w:pPr>
        <w:jc w:val="both"/>
      </w:pPr>
    </w:p>
    <w:p w:rsidRDefault="00500A7F" w:rsidP="00500A7F" w:rsidR="00500A7F">
      <w:pPr>
        <w:jc w:val="center"/>
      </w:pPr>
      <w:r>
        <w:t>r i j e š i o    j e</w:t>
      </w:r>
    </w:p>
    <w:p w:rsidRDefault="00500A7F" w:rsidP="00500A7F" w:rsidR="00500A7F">
      <w:pPr>
        <w:jc w:val="center"/>
      </w:pPr>
    </w:p>
    <w:p w:rsidRDefault="00500A7F" w:rsidP="00500A7F" w:rsidR="00500A7F">
      <w:pPr>
        <w:pStyle w:val="SudSjedite"/>
      </w:pPr>
      <w:r>
        <w:t xml:space="preserve">                                                                                                                   </w:t>
      </w:r>
    </w:p>
    <w:p w:rsidRDefault="00500A7F" w:rsidP="00500A7F" w:rsidR="00500A7F">
      <w:pPr>
        <w:ind w:firstLine="708"/>
        <w:jc w:val="both"/>
        <w:rPr>
          <w:lang w:val="en-US"/>
        </w:rPr>
      </w:pPr>
      <w:r>
        <w:rPr>
          <w:color w:val="000000"/>
        </w:rPr>
        <w:t xml:space="preserve">I - Stečajnom upravitelju  Tihomiru Zec iz Osijeka, određuje se nagrada </w:t>
      </w:r>
      <w:r>
        <w:rPr>
          <w:lang w:val="en-US"/>
        </w:rPr>
        <w:t>za poslove stečajnog upravitelja i to:</w:t>
      </w:r>
    </w:p>
    <w:p w:rsidRDefault="00500A7F" w:rsidP="00500A7F" w:rsidR="00500A7F">
      <w:pPr>
        <w:jc w:val="both"/>
        <w:rPr>
          <w:lang w:val="en-US"/>
        </w:rPr>
      </w:pPr>
    </w:p>
    <w:p w:rsidRDefault="00CD717C" w:rsidP="00500A7F" w:rsidR="00500A7F">
      <w:pPr>
        <w:ind w:firstLine="708"/>
        <w:jc w:val="both"/>
        <w:rPr>
          <w:lang w:val="en-US"/>
        </w:rPr>
      </w:pPr>
      <w:r>
        <w:rPr>
          <w:lang w:val="en-US"/>
        </w:rPr>
        <w:t> </w:t>
      </w:r>
      <w:r w:rsidR="00500A7F">
        <w:rPr>
          <w:lang w:val="en-US"/>
        </w:rPr>
        <w:t>1.  za razdoblje od otvaranja stečajnog postupka do dana stupanja na snagu Uredbe o kriterijima i načinu obračuna i plaćanja nagrade stečajnim upraviteljima (NN br. 105/15) u iznosu od   68.208,00 kn neto</w:t>
      </w:r>
      <w:r>
        <w:rPr>
          <w:lang w:val="en-US"/>
        </w:rPr>
        <w:t>,</w:t>
      </w:r>
    </w:p>
    <w:p w:rsidRDefault="00500A7F" w:rsidP="00500A7F" w:rsidR="00500A7F">
      <w:pPr>
        <w:jc w:val="both"/>
        <w:rPr>
          <w:lang w:val="en-US"/>
        </w:rPr>
      </w:pPr>
    </w:p>
    <w:p w:rsidRDefault="00500A7F" w:rsidP="00500A7F" w:rsidR="00500A7F">
      <w:pPr>
        <w:jc w:val="both"/>
        <w:rPr>
          <w:lang w:val="en-US"/>
        </w:rPr>
      </w:pPr>
      <w:r>
        <w:rPr>
          <w:lang w:val="en-US"/>
        </w:rPr>
        <w:t>            2. za razdoblje nakon stupanja na snagu Uredbe o kriterijima i načinu obračuna i plaćanja nagrade stečajnim upraviteljima (NN br. 105/15) u iznosu od 450.954,00  kn  bruto.</w:t>
      </w:r>
    </w:p>
    <w:p w:rsidRDefault="00500A7F" w:rsidP="00500A7F" w:rsidR="00500A7F">
      <w:pPr>
        <w:jc w:val="both"/>
        <w:rPr>
          <w:lang w:val="en-US"/>
        </w:rPr>
      </w:pPr>
    </w:p>
    <w:p w:rsidRDefault="00500A7F" w:rsidP="00500A7F" w:rsidR="00500A7F">
      <w:pPr>
        <w:jc w:val="both"/>
        <w:rPr>
          <w:lang w:val="en-US"/>
        </w:rPr>
      </w:pPr>
      <w:r>
        <w:rPr>
          <w:lang w:val="en-US"/>
        </w:rPr>
        <w:t>            II – Navedene iznose odmjerenih nagrada iz toč. I- 1.i 2. steč.upravitelj će isplatiti na teret troškova stečajnog postupka po pravomoćnosti ovog rješenja, a na bruto 2 nagrade po toč. i 2. rješenja  će isplatiti doprinose  za nagradu,  dok će nagradu odmjerenu u neto iznosu  isplatiti sa svim pripadajućim porezima i doprinosima.</w:t>
      </w:r>
    </w:p>
    <w:p w:rsidRDefault="000819CA" w:rsidP="00500A7F" w:rsidR="000819CA">
      <w:pPr>
        <w:jc w:val="both"/>
        <w:rPr>
          <w:lang w:val="en-US"/>
        </w:rPr>
      </w:pPr>
    </w:p>
    <w:p w:rsidRDefault="000819CA" w:rsidP="00500A7F" w:rsidR="000819CA">
      <w:pPr>
        <w:jc w:val="both"/>
        <w:rPr>
          <w:lang w:val="en-US"/>
        </w:rPr>
      </w:pPr>
      <w:r>
        <w:rPr>
          <w:lang w:val="en-US"/>
        </w:rPr>
        <w:tab/>
        <w:t>III – Odobravaju se stvarni troškovi steč. upravielju Tihomiru Zec iz Osijeka za razdoblje od kolovoza 2017. do ožujka 2018. godine u neto iznosu od 3.720,00 kn, a ukupni trošak od je 6.096,79 kn.</w:t>
      </w:r>
    </w:p>
    <w:p w:rsidRDefault="00500A7F" w:rsidP="00500A7F" w:rsidR="00500A7F">
      <w:pPr>
        <w:jc w:val="both"/>
        <w:rPr>
          <w:lang w:val="en-US"/>
        </w:rPr>
      </w:pPr>
      <w:r>
        <w:rPr>
          <w:lang w:val="en-US"/>
        </w:rPr>
        <w:t xml:space="preserve">            </w:t>
      </w:r>
    </w:p>
    <w:p w:rsidRDefault="000819CA" w:rsidP="00500A7F" w:rsidR="00500A7F">
      <w:pPr>
        <w:jc w:val="both"/>
        <w:rPr>
          <w:lang w:val="en-US"/>
        </w:rPr>
      </w:pPr>
      <w:r>
        <w:rPr>
          <w:lang w:val="en-US"/>
        </w:rPr>
        <w:t>            IV</w:t>
      </w:r>
      <w:r w:rsidR="00500A7F">
        <w:rPr>
          <w:lang w:val="en-US"/>
        </w:rPr>
        <w:t xml:space="preserve"> –   Rješenje će se  objavit na mrežnoj stranici e-Oglasna ploča sudova. </w:t>
      </w:r>
    </w:p>
    <w:p w:rsidRDefault="00500A7F" w:rsidP="00500A7F" w:rsidR="00500A7F">
      <w:pPr>
        <w:jc w:val="center"/>
        <w:rPr>
          <w:lang w:val="en-US"/>
        </w:rPr>
      </w:pPr>
    </w:p>
    <w:p w:rsidRDefault="00500A7F" w:rsidP="00500A7F" w:rsidR="00500A7F">
      <w:pPr>
        <w:jc w:val="center"/>
        <w:rPr>
          <w:lang w:val="en-US"/>
        </w:rPr>
      </w:pPr>
    </w:p>
    <w:p w:rsidRDefault="00500A7F" w:rsidP="00500A7F" w:rsidR="00500A7F">
      <w:pPr>
        <w:jc w:val="center"/>
        <w:rPr>
          <w:lang w:val="en-US"/>
        </w:rPr>
      </w:pPr>
      <w:r>
        <w:rPr>
          <w:lang w:val="en-US"/>
        </w:rPr>
        <w:t>Obrazloženje</w:t>
      </w:r>
    </w:p>
    <w:p w:rsidRDefault="00500A7F" w:rsidP="00500A7F" w:rsidR="00500A7F">
      <w:pPr>
        <w:jc w:val="center"/>
        <w:rPr>
          <w:lang w:val="en-US"/>
        </w:rPr>
      </w:pPr>
    </w:p>
    <w:p w:rsidRDefault="00500A7F" w:rsidP="00500A7F" w:rsidR="00500A7F">
      <w:pPr>
        <w:jc w:val="both"/>
        <w:rPr>
          <w:lang w:val="en-US"/>
        </w:rPr>
      </w:pPr>
      <w:r>
        <w:rPr>
          <w:lang w:val="en-US"/>
        </w:rPr>
        <w:t xml:space="preserve">            Rješenjem ovog suda kojim je otvoren stečajni postupak nad gore navedenim  dužnikom, imenovan je steč. upravitelj Duško Zec, čija dužnost je prestala jer je </w:t>
      </w:r>
      <w:r>
        <w:rPr>
          <w:lang w:val="en-US"/>
        </w:rPr>
        <w:lastRenderedPageBreak/>
        <w:t xml:space="preserve">preminuo, a novim steč. upraviteljem je imenovan Tihomir Zec iz Osijeka, koji je ujedno i zakonski nasljednik ranijeg steč. upravitelja. </w:t>
      </w:r>
    </w:p>
    <w:p w:rsidRDefault="00500A7F" w:rsidP="00500A7F" w:rsidR="00500A7F">
      <w:pPr>
        <w:jc w:val="both"/>
        <w:rPr>
          <w:lang w:val="en-US"/>
        </w:rPr>
      </w:pPr>
    </w:p>
    <w:p w:rsidRDefault="00500A7F" w:rsidP="00500A7F" w:rsidR="00500A7F">
      <w:pPr>
        <w:jc w:val="both"/>
        <w:rPr>
          <w:lang w:val="en-US"/>
        </w:rPr>
      </w:pPr>
      <w:r>
        <w:rPr>
          <w:lang w:val="en-US"/>
        </w:rPr>
        <w:t>            Ovim rješenjem se određuje konačna nagrada steč. upravitelju Tihomiru Zec.</w:t>
      </w:r>
    </w:p>
    <w:p w:rsidRDefault="00500A7F" w:rsidP="00500A7F" w:rsidR="00500A7F">
      <w:pPr>
        <w:jc w:val="both"/>
        <w:rPr>
          <w:lang w:val="en-US"/>
        </w:rPr>
      </w:pPr>
    </w:p>
    <w:p w:rsidRDefault="00500A7F" w:rsidP="00500A7F" w:rsidR="00500A7F">
      <w:pPr>
        <w:jc w:val="both"/>
        <w:rPr>
          <w:lang w:val="en-US"/>
        </w:rPr>
      </w:pPr>
      <w:r>
        <w:rPr>
          <w:lang w:val="en-US"/>
        </w:rPr>
        <w:t>            Za određivanje konačne nagrade steč.upravitelju Tihomiru Zec od značenja je ukupna vrijednost stečajne mase koja je unovčena u ovom stečajnom postupku.</w:t>
      </w:r>
    </w:p>
    <w:p w:rsidRDefault="00500A7F" w:rsidP="00500A7F" w:rsidR="00500A7F">
      <w:pPr>
        <w:jc w:val="both"/>
        <w:rPr>
          <w:lang w:val="en-US"/>
        </w:rPr>
      </w:pPr>
    </w:p>
    <w:p w:rsidRDefault="00500A7F" w:rsidP="00500A7F" w:rsidR="00500A7F">
      <w:pPr>
        <w:jc w:val="both"/>
        <w:rPr>
          <w:lang w:val="en-US"/>
        </w:rPr>
      </w:pPr>
      <w:r>
        <w:rPr>
          <w:lang w:val="en-US"/>
        </w:rPr>
        <w:t>            Prema izjašnjenju steč. upravitelja Tihomira Zec i podatcima u spisu za vrijeme dužnosti toga steč. upravitelja i ranijeg stečajnog urpavitelja čiji je zakonski nasljednik,  unovčena je imovina u iznosu od 12.596.546,06 kn.</w:t>
      </w:r>
    </w:p>
    <w:p w:rsidRDefault="00500A7F" w:rsidP="00500A7F" w:rsidR="00500A7F">
      <w:pPr>
        <w:ind w:firstLine="708"/>
        <w:jc w:val="both"/>
        <w:rPr>
          <w:lang w:val="en-US"/>
        </w:rPr>
      </w:pPr>
      <w:r>
        <w:rPr>
          <w:lang w:val="en-US"/>
        </w:rPr>
        <w:t xml:space="preserve">Nije relevanto koliki je bio postotak unovčenja u vrijeme kojeg od navedenih stečajnih upravitelja kad iz rješenja o nasljeđivanju Općinskog suda u Osijeku  O-2516/2017-6 od 29. kolovoza 2017 proizlazi da je Tihomir Zec proglašen u cijelosti nasljednikom za sva potraživanja svog pok oca Duška Zec s  osnova nagrade za obavljenu stečanoupraviteljsku službu. </w:t>
      </w:r>
    </w:p>
    <w:p w:rsidRDefault="00500A7F" w:rsidP="00500A7F" w:rsidR="00500A7F">
      <w:pPr>
        <w:jc w:val="both"/>
        <w:rPr>
          <w:lang w:val="en-US"/>
        </w:rPr>
      </w:pPr>
    </w:p>
    <w:p w:rsidRDefault="00500A7F" w:rsidP="00500A7F" w:rsidR="00500A7F">
      <w:pPr>
        <w:jc w:val="both"/>
        <w:rPr>
          <w:lang w:val="en-US"/>
        </w:rPr>
      </w:pPr>
      <w:r>
        <w:rPr>
          <w:lang w:val="en-US"/>
        </w:rPr>
        <w:t xml:space="preserve">            Nagrada po novoj Uredbi se obračunava na način da se obračuna iznos po obje uredbe kao da je cjelokupno izvršenje izvršeno prema svakoj od tih Uredbi pa se zatim vrši umanjenje za postotak unovčene imovine u vrijeme važenja svake od Uredbi. </w:t>
      </w:r>
    </w:p>
    <w:p w:rsidRDefault="00500A7F" w:rsidP="00500A7F" w:rsidR="00500A7F">
      <w:pPr>
        <w:jc w:val="both"/>
        <w:rPr>
          <w:lang w:val="en-US"/>
        </w:rPr>
      </w:pPr>
    </w:p>
    <w:p w:rsidRDefault="00500A7F" w:rsidP="00500A7F" w:rsidR="00500A7F">
      <w:pPr>
        <w:ind w:firstLine="708"/>
        <w:jc w:val="both"/>
        <w:rPr>
          <w:lang w:val="en-US"/>
        </w:rPr>
      </w:pPr>
      <w:r>
        <w:rPr>
          <w:lang w:val="en-US"/>
        </w:rPr>
        <w:t>Ovo proizlazi iz čl. 16. Uredbe o kriterijima i načinu obračuna i plaćanja nagrada steč.upraviteljima NN 105/15.</w:t>
      </w:r>
    </w:p>
    <w:p w:rsidRDefault="00500A7F" w:rsidP="00500A7F" w:rsidR="00500A7F">
      <w:pPr>
        <w:jc w:val="both"/>
        <w:rPr>
          <w:lang w:val="en-US"/>
        </w:rPr>
      </w:pPr>
    </w:p>
    <w:p w:rsidRDefault="00500A7F" w:rsidP="00500A7F" w:rsidR="00500A7F">
      <w:pPr>
        <w:ind w:firstLine="708"/>
        <w:jc w:val="both"/>
        <w:rPr>
          <w:lang w:val="en-US"/>
        </w:rPr>
      </w:pPr>
    </w:p>
    <w:p w:rsidRDefault="00500A7F" w:rsidP="00500A7F" w:rsidR="00500A7F">
      <w:pPr>
        <w:jc w:val="both"/>
        <w:rPr>
          <w:lang w:val="en-US"/>
        </w:rPr>
      </w:pPr>
      <w:r>
        <w:rPr>
          <w:lang w:val="en-US"/>
        </w:rPr>
        <w:t xml:space="preserve">            Nakon što je  unovčena sva  imovina  stečajnog dužnika koja ulazi u stečajnu masu,  a prije  donošenja  rješenja o zaključenju stečajnog postupka, stečajni upravitelj Tihomir Zec je podneskom od  26. ožujka 2018. predložio da mu se odredi konačna nagrada za obavljenu stečajno upraviteljsku službu. </w:t>
      </w:r>
    </w:p>
    <w:p w:rsidRDefault="00500A7F" w:rsidP="00500A7F" w:rsidR="00500A7F">
      <w:pPr>
        <w:jc w:val="both"/>
        <w:rPr>
          <w:lang w:val="en-US"/>
        </w:rPr>
      </w:pPr>
    </w:p>
    <w:p w:rsidRDefault="00500A7F" w:rsidP="00500A7F" w:rsidR="00500A7F">
      <w:pPr>
        <w:jc w:val="both"/>
        <w:rPr>
          <w:lang w:val="en-US"/>
        </w:rPr>
      </w:pPr>
      <w:r>
        <w:rPr>
          <w:lang w:val="en-US"/>
        </w:rPr>
        <w:t xml:space="preserve">            Uvidom u stečajni spis i sve priložene isprave, stečajni sudac je utvrdila da je u ovom stečajnom postupku unovčena stečajna masa od ukupno 12.596.546,06 kn, a od toga je iznos od 3.580.081,96 kn Duško Zec unovčio za vrijeme važenja stare Uredbe. </w:t>
      </w:r>
    </w:p>
    <w:p w:rsidRDefault="00500A7F" w:rsidP="00500A7F" w:rsidR="00500A7F">
      <w:pPr>
        <w:jc w:val="both"/>
        <w:rPr>
          <w:lang w:val="en-US"/>
        </w:rPr>
      </w:pPr>
    </w:p>
    <w:p w:rsidRDefault="00500A7F" w:rsidP="00500A7F" w:rsidR="00500A7F">
      <w:pPr>
        <w:jc w:val="both"/>
        <w:rPr>
          <w:lang w:val="en-US"/>
        </w:rPr>
      </w:pPr>
    </w:p>
    <w:p w:rsidRDefault="00500A7F" w:rsidP="00500A7F" w:rsidR="00500A7F">
      <w:pPr>
        <w:ind w:firstLine="708"/>
        <w:jc w:val="both"/>
        <w:rPr>
          <w:lang w:val="en-US"/>
        </w:rPr>
      </w:pPr>
      <w:r>
        <w:rPr>
          <w:lang w:val="en-US"/>
        </w:rPr>
        <w:t>Prema kriterijima stare Uredbe na iznos ukupno unovčene imovine od 12.596.546,06 kn obračunava se neto nagrada od 240.000,00 kn koji iznos se umanjuje za postotak konkretne stečajne mase prema ukupnoj steč. masi, a to je 28,42% iz čega slijedi zaključak da je nagrada steč.upravitelja  Tihomira Zec koja se obračunava i priznaje prema staroj Uredbi  68.208,00 kn neto</w:t>
      </w:r>
    </w:p>
    <w:p w:rsidRDefault="00500A7F" w:rsidP="00500A7F" w:rsidR="00500A7F">
      <w:pPr>
        <w:ind w:firstLine="708"/>
        <w:jc w:val="both"/>
        <w:rPr>
          <w:color w:val="FF0000"/>
          <w:lang w:val="en-US"/>
        </w:rPr>
      </w:pPr>
    </w:p>
    <w:p w:rsidRDefault="00500A7F" w:rsidP="00500A7F" w:rsidR="00500A7F" w:rsidRPr="00C27181">
      <w:pPr>
        <w:jc w:val="both"/>
        <w:rPr>
          <w:lang w:val="en-US"/>
        </w:rPr>
      </w:pPr>
      <w:r>
        <w:rPr>
          <w:color w:val="FF0000"/>
          <w:lang w:val="en-US"/>
        </w:rPr>
        <w:t xml:space="preserve">            </w:t>
      </w:r>
      <w:r w:rsidRPr="00C27181">
        <w:rPr>
          <w:lang w:val="en-US"/>
        </w:rPr>
        <w:t>Člankom 16. Uredbe (NN 105/15) u stavku 1. propisano je da danom stupanja na snagu ove Uredbe prestaje važiti Uredba o kriterijima i načinu obračuna i plaćanja nagrada stečajnim upraviteljima (NN br. 189/03), u daljnjem tekstu: Uredba (NN 189/03), a stavkom 2, da za rad stečajnom upravitelju koji je obavljen do stupanja na snagu ove Uredbe obračunat će se nagrada po pravilima Uredbe (NN 189/03), pri čemu je  sud dužan utvrditi postotak nagrade koja stečajnom upravitelju pripada prema pravilima te Uredbe, dok je stavkom 3 određeno da za poslove obavljene nakon stupanja na snagu ove Uredbe, nagrada će se odrediti   prema njezinim pravilima, vodeći računa o postotku namirenja iz stavka 2 ovog članka.</w:t>
      </w:r>
    </w:p>
    <w:p w:rsidRDefault="00500A7F" w:rsidP="00500A7F" w:rsidR="00500A7F" w:rsidRPr="00C27181">
      <w:pPr>
        <w:jc w:val="both"/>
        <w:rPr>
          <w:lang w:val="en-US"/>
        </w:rPr>
      </w:pPr>
    </w:p>
    <w:p w:rsidRDefault="00500A7F" w:rsidP="00500A7F" w:rsidR="00500A7F">
      <w:pPr>
        <w:jc w:val="both"/>
        <w:rPr>
          <w:lang w:val="en-US"/>
        </w:rPr>
      </w:pPr>
      <w:r w:rsidRPr="00C27181">
        <w:rPr>
          <w:lang w:val="en-US"/>
        </w:rPr>
        <w:t xml:space="preserve">            Slijedom navedenog, budući </w:t>
      </w:r>
      <w:r>
        <w:rPr>
          <w:lang w:val="en-US"/>
        </w:rPr>
        <w:t>je članom 4. Uredbe (NN 189/03) određen način obračuna konačne nagrade stečajnom upravitelju temeljem kojega za  vrijednost unovčene stečajne mase u iznosu od 12.596.546,06 kn  nagrada se obračunava od 2-5 % vrijednosti unovčene stečajne mase do 3.000.000,00 kn, a na svaki daljnji 1.000.000,00 kn obračunava se nagrada od 1% (10.000,00 kn) slijedi da bi nagrada bila da je cjelokupna imovina unovčena po toj Uredbi 240.000,00 kn- neto, ako se uzme postotak za izračun nagrade od 5 %.</w:t>
      </w:r>
    </w:p>
    <w:p w:rsidRDefault="00500A7F" w:rsidP="00500A7F" w:rsidR="00500A7F">
      <w:pPr>
        <w:jc w:val="both"/>
        <w:rPr>
          <w:lang w:val="en-US"/>
        </w:rPr>
      </w:pPr>
    </w:p>
    <w:p w:rsidRDefault="00500A7F" w:rsidP="00500A7F" w:rsidR="00500A7F">
      <w:pPr>
        <w:jc w:val="both"/>
        <w:rPr>
          <w:lang w:val="en-US"/>
        </w:rPr>
      </w:pPr>
      <w:r>
        <w:rPr>
          <w:lang w:val="en-US"/>
        </w:rPr>
        <w:t>            Uzimajući u obzir obujam poslova i rad stečajnog upravitelja nagrada  je  određena  u neto iznosu od   kn,  i to uzevši u obzir slijedeće:  5 % od unovčene imovine na iznos do 3.000.000,00 kn, uvećano za iznos unovčenja do 12.596.546,06    kn i umanjeno za postotak od 28,42 % po staroj Uredbi ) koliko iznosi na vrijednost unovčene steč. mase steč.upravitelja po staroj Uredbi ) što daje iznos od 68.208,00kn.</w:t>
      </w:r>
    </w:p>
    <w:p w:rsidRDefault="00500A7F" w:rsidP="00500A7F" w:rsidR="00500A7F">
      <w:pPr>
        <w:jc w:val="both"/>
        <w:rPr>
          <w:lang w:val="en-US"/>
        </w:rPr>
      </w:pPr>
    </w:p>
    <w:p w:rsidRDefault="00500A7F" w:rsidP="00500A7F" w:rsidR="00500A7F">
      <w:pPr>
        <w:jc w:val="both"/>
        <w:rPr>
          <w:lang w:val="en-US"/>
        </w:rPr>
      </w:pPr>
      <w:r>
        <w:rPr>
          <w:lang w:val="en-US"/>
        </w:rPr>
        <w:t>            Iz navedenih razloga odlučeno je kao pod toč. I- 1. ovog rješenja na temelju čl. 29 st. 1 i 2 Stečajnog zakona (NN br. 44/96, 29/99, 129/00, 123/03, 82/06, 116/10, 25/12 i 133/12) i čl.4 Uredbe (NN 189/03).</w:t>
      </w:r>
    </w:p>
    <w:p w:rsidRDefault="00500A7F" w:rsidP="00500A7F" w:rsidR="00500A7F">
      <w:pPr>
        <w:jc w:val="both"/>
        <w:rPr>
          <w:lang w:val="en-US"/>
        </w:rPr>
      </w:pPr>
    </w:p>
    <w:p w:rsidRDefault="00500A7F" w:rsidP="00500A7F" w:rsidR="00500A7F">
      <w:pPr>
        <w:jc w:val="both"/>
        <w:rPr>
          <w:lang w:val="en-US"/>
        </w:rPr>
      </w:pPr>
      <w:r>
        <w:rPr>
          <w:lang w:val="en-US"/>
        </w:rPr>
        <w:t xml:space="preserve">            Temeljem odredbe čl.94 Stečajnog zakona (NN br. 71/15 i dr. ) i odredbe čl. 7, 15 i 16 Uredbe (NN  105/15) određena je bruto nagrada za poslove stečajno upraviteljske službe obavljene nakon stupanja na snagu Uredbe (NN 105/15) prema vrijednosti unovčene stečajne mase, kako slijedi: </w:t>
      </w:r>
    </w:p>
    <w:p w:rsidRDefault="00500A7F" w:rsidP="00500A7F" w:rsidR="00500A7F">
      <w:pPr>
        <w:jc w:val="both"/>
        <w:rPr>
          <w:lang w:val="en-US"/>
        </w:rPr>
      </w:pPr>
    </w:p>
    <w:p w:rsidRDefault="00500A7F" w:rsidP="00500A7F" w:rsidR="00500A7F">
      <w:pPr>
        <w:jc w:val="both"/>
        <w:rPr>
          <w:lang w:val="en-US"/>
        </w:rPr>
      </w:pPr>
      <w:r>
        <w:rPr>
          <w:lang w:val="en-US"/>
        </w:rPr>
        <w:t>vrijednost unovčene stečajne mase                postotak                             nagrada</w:t>
      </w:r>
    </w:p>
    <w:p w:rsidRDefault="00500A7F" w:rsidP="00500A7F" w:rsidR="00500A7F">
      <w:pPr>
        <w:jc w:val="both"/>
        <w:rPr>
          <w:lang w:val="en-US"/>
        </w:rPr>
      </w:pPr>
      <w:r>
        <w:rPr>
          <w:lang w:val="en-US"/>
        </w:rPr>
        <w:t>100.000,00 kn                                                16%                                16.000,00 kn</w:t>
      </w:r>
    </w:p>
    <w:p w:rsidRDefault="00500A7F" w:rsidP="00500A7F" w:rsidR="00500A7F">
      <w:pPr>
        <w:jc w:val="both"/>
        <w:rPr>
          <w:lang w:val="en-US"/>
        </w:rPr>
      </w:pPr>
      <w:r>
        <w:rPr>
          <w:lang w:val="en-US"/>
        </w:rPr>
        <w:t xml:space="preserve">na razliku od </w:t>
      </w:r>
    </w:p>
    <w:p w:rsidRDefault="00500A7F" w:rsidP="00500A7F" w:rsidR="00500A7F">
      <w:pPr>
        <w:jc w:val="both"/>
        <w:rPr>
          <w:lang w:val="en-US"/>
        </w:rPr>
      </w:pPr>
      <w:r>
        <w:rPr>
          <w:lang w:val="en-US"/>
        </w:rPr>
        <w:t xml:space="preserve">100.000,00 kn do 300.000,00 kn                      12%                               24.000,00 kn </w:t>
      </w:r>
    </w:p>
    <w:p w:rsidRDefault="00500A7F" w:rsidP="00500A7F" w:rsidR="00500A7F">
      <w:pPr>
        <w:jc w:val="both"/>
        <w:rPr>
          <w:lang w:val="en-US"/>
        </w:rPr>
      </w:pPr>
      <w:r>
        <w:rPr>
          <w:lang w:val="en-US"/>
        </w:rPr>
        <w:t>na razliku od</w:t>
      </w:r>
    </w:p>
    <w:p w:rsidRDefault="00500A7F" w:rsidP="00500A7F" w:rsidR="00500A7F">
      <w:pPr>
        <w:jc w:val="both"/>
        <w:rPr>
          <w:lang w:val="en-US"/>
        </w:rPr>
      </w:pPr>
      <w:r>
        <w:rPr>
          <w:lang w:val="en-US"/>
        </w:rPr>
        <w:t>300.000,00 kn do 500.000,00 kn                       10 %                                    20.000,000 kn</w:t>
      </w:r>
    </w:p>
    <w:p w:rsidRDefault="00500A7F" w:rsidP="00500A7F" w:rsidR="00500A7F">
      <w:pPr>
        <w:jc w:val="both"/>
        <w:rPr>
          <w:lang w:val="en-US"/>
        </w:rPr>
      </w:pPr>
      <w:r>
        <w:rPr>
          <w:lang w:val="en-US"/>
        </w:rPr>
        <w:t xml:space="preserve">na razliku od </w:t>
      </w:r>
    </w:p>
    <w:p w:rsidRDefault="00500A7F" w:rsidP="00500A7F" w:rsidR="00500A7F">
      <w:pPr>
        <w:jc w:val="both"/>
        <w:rPr>
          <w:lang w:val="en-US"/>
        </w:rPr>
      </w:pPr>
      <w:r>
        <w:rPr>
          <w:lang w:val="en-US"/>
        </w:rPr>
        <w:t>500.000,01 kn do 1.000.000,00 kn                      8 %                                    40.000,00 kn</w:t>
      </w:r>
    </w:p>
    <w:p w:rsidRDefault="00500A7F" w:rsidP="00500A7F" w:rsidR="00500A7F">
      <w:pPr>
        <w:jc w:val="both"/>
        <w:rPr>
          <w:lang w:val="en-US"/>
        </w:rPr>
      </w:pPr>
      <w:r>
        <w:rPr>
          <w:lang w:val="en-US"/>
        </w:rPr>
        <w:t xml:space="preserve">na razliku od </w:t>
      </w:r>
    </w:p>
    <w:p w:rsidRDefault="00500A7F" w:rsidP="00500A7F" w:rsidR="00500A7F">
      <w:pPr>
        <w:jc w:val="both"/>
        <w:rPr>
          <w:lang w:val="en-US"/>
        </w:rPr>
      </w:pPr>
      <w:r>
        <w:rPr>
          <w:lang w:val="en-US"/>
        </w:rPr>
        <w:t>1.000.000,01 kn do 5.000.000,00 kn                  7%                                      280.000,00 kn</w:t>
      </w:r>
    </w:p>
    <w:p w:rsidRDefault="00500A7F" w:rsidP="00500A7F" w:rsidR="00500A7F">
      <w:pPr>
        <w:jc w:val="both"/>
        <w:rPr>
          <w:lang w:val="en-US"/>
        </w:rPr>
      </w:pPr>
      <w:r>
        <w:rPr>
          <w:lang w:val="en-US"/>
        </w:rPr>
        <w:t>na razliku od</w:t>
      </w:r>
    </w:p>
    <w:p w:rsidRDefault="00500A7F" w:rsidP="00500A7F" w:rsidR="00500A7F">
      <w:pPr>
        <w:jc w:val="both"/>
        <w:rPr>
          <w:lang w:val="en-US"/>
        </w:rPr>
      </w:pPr>
      <w:r>
        <w:rPr>
          <w:lang w:val="en-US"/>
        </w:rPr>
        <w:t>5.000.000,01 kn do 10.000.000,00 kn              6%                                       300.000,00 kn</w:t>
      </w:r>
    </w:p>
    <w:p w:rsidRDefault="00500A7F" w:rsidP="00500A7F" w:rsidR="00500A7F">
      <w:pPr>
        <w:jc w:val="both"/>
        <w:rPr>
          <w:lang w:val="en-US"/>
        </w:rPr>
      </w:pPr>
      <w:r>
        <w:rPr>
          <w:lang w:val="en-US"/>
        </w:rPr>
        <w:t xml:space="preserve">na razliku od </w:t>
      </w:r>
    </w:p>
    <w:p w:rsidRDefault="00500A7F" w:rsidP="00500A7F" w:rsidR="00500A7F">
      <w:pPr>
        <w:jc w:val="both"/>
        <w:rPr>
          <w:lang w:val="en-US"/>
        </w:rPr>
      </w:pPr>
      <w:r>
        <w:rPr>
          <w:lang w:val="en-US"/>
        </w:rPr>
        <w:t xml:space="preserve">10.000.000,01 kn do 12.596.546,06    kn          5%                                       129.827,30 kn             </w:t>
      </w:r>
    </w:p>
    <w:p w:rsidRDefault="00500A7F" w:rsidP="00500A7F" w:rsidR="00500A7F">
      <w:pPr>
        <w:jc w:val="both"/>
        <w:rPr>
          <w:b/>
          <w:bCs/>
          <w:u w:val="single"/>
          <w:lang w:val="en-US"/>
        </w:rPr>
      </w:pPr>
      <w:r>
        <w:rPr>
          <w:b/>
          <w:bCs/>
          <w:u w:val="single"/>
          <w:lang w:val="en-US"/>
        </w:rPr>
        <w:t>Ukupno                                                                                                809.827,30 kn bruto</w:t>
      </w:r>
    </w:p>
    <w:p w:rsidRDefault="00500A7F" w:rsidP="00500A7F" w:rsidR="00500A7F">
      <w:pPr>
        <w:jc w:val="both"/>
        <w:rPr>
          <w:b/>
          <w:bCs/>
          <w:u w:val="single"/>
          <w:lang w:val="en-US"/>
        </w:rPr>
      </w:pPr>
    </w:p>
    <w:p w:rsidRDefault="00500A7F" w:rsidP="00500A7F" w:rsidR="00500A7F">
      <w:pPr>
        <w:jc w:val="both"/>
        <w:rPr>
          <w:lang w:val="en-US"/>
        </w:rPr>
      </w:pPr>
      <w:r>
        <w:rPr>
          <w:b/>
          <w:bCs/>
          <w:lang w:val="en-US"/>
        </w:rPr>
        <w:t xml:space="preserve">            Ovim obračunom dobiveni iznos je veći od maksimalnog iznosa nagrade preme novoj Uredbi od 630.000,00 kn bruto, pa je potrebno kao </w:t>
      </w:r>
      <w:r>
        <w:rPr>
          <w:b/>
          <w:bCs/>
          <w:u w:val="single"/>
          <w:lang w:val="en-US"/>
        </w:rPr>
        <w:t>potrebno kao polazište za obračun uzeti iznos od</w:t>
      </w:r>
      <w:r>
        <w:rPr>
          <w:lang w:val="en-US"/>
        </w:rPr>
        <w:t> </w:t>
      </w:r>
      <w:r>
        <w:rPr>
          <w:b/>
          <w:bCs/>
          <w:lang w:val="en-US"/>
        </w:rPr>
        <w:t>630.000,00 kn bruto.</w:t>
      </w:r>
      <w:r>
        <w:rPr>
          <w:lang w:val="en-US"/>
        </w:rPr>
        <w:t xml:space="preserve">   Budući je 71,58  % stečajne mase unovčeno, nakon stupanja na snagu Uredbe (NN 105/15), stečajnom upravitelju od ukupnog bruto iznosa 630.000,00 </w:t>
      </w:r>
      <w:r>
        <w:rPr>
          <w:u w:val="single"/>
          <w:lang w:val="en-US"/>
        </w:rPr>
        <w:t xml:space="preserve">kn </w:t>
      </w:r>
      <w:r>
        <w:rPr>
          <w:lang w:val="en-US"/>
        </w:rPr>
        <w:t>pripada  71,58%, odnosno 450.954,00   kn bruto te je slijedom navedenog odlučeno kao pod toč. I-2. izreke ovog rješenja.</w:t>
      </w:r>
    </w:p>
    <w:p w:rsidRDefault="00500A7F" w:rsidP="00500A7F" w:rsidR="00500A7F">
      <w:pPr>
        <w:jc w:val="both"/>
        <w:rPr>
          <w:lang w:val="en-US"/>
        </w:rPr>
      </w:pPr>
      <w:r>
        <w:rPr>
          <w:lang w:val="en-US"/>
        </w:rPr>
        <w:t>            Kao pod II- izreke odlučeno je na temelju odredbe čl. 86 st. 1 toč.3 Stečajnog zakona (NN br. 44/96, 29/99, 129/00, 123/03, 82/06, 116/10, 25/12 i 133/12), a kao pod III. izreke temeljem odredbe čl.  94 st. 4 SZ-a (NN 71/15).</w:t>
      </w:r>
    </w:p>
    <w:p w:rsidRDefault="00500A7F" w:rsidP="00500A7F" w:rsidR="00500A7F">
      <w:pPr>
        <w:ind w:firstLine="708"/>
        <w:jc w:val="both"/>
        <w:rPr>
          <w:lang w:val="en-US"/>
        </w:rPr>
      </w:pPr>
      <w:r>
        <w:rPr>
          <w:lang w:val="en-US"/>
        </w:rPr>
        <w:lastRenderedPageBreak/>
        <w:t>Sukladno Uredbi (NN 109/15), čl. 6, moguće je odrediti u nagradu u bruto iznosu, a to je sukladno čl. 15 iste Uredbe iznos prije odbitka pripadajućih doprinosa iz osnovice poreza i drugih naknada (bruto 1), proizlazi stoga da je stečajni upravitelj u obvezi isplatiti iz troškova stečajnog postupka još i iznose doprinosa koji se plaćaju na  dohodak, ( bruto 2 ili ukupni trošak).</w:t>
      </w:r>
    </w:p>
    <w:p w:rsidRDefault="00500A7F" w:rsidP="00500A7F" w:rsidR="00500A7F">
      <w:pPr>
        <w:ind w:firstLine="708"/>
        <w:jc w:val="both"/>
        <w:rPr>
          <w:lang w:val="en-US"/>
        </w:rPr>
      </w:pPr>
    </w:p>
    <w:p w:rsidRDefault="00500A7F" w:rsidP="00500A7F" w:rsidR="00500A7F">
      <w:pPr>
        <w:ind w:firstLine="708"/>
        <w:jc w:val="both"/>
        <w:rPr>
          <w:lang w:val="en-US"/>
        </w:rPr>
      </w:pPr>
      <w:r>
        <w:rPr>
          <w:lang w:val="en-US"/>
        </w:rPr>
        <w:t>Međutim ukupni trošak ili bruto 2 ne može sukladno čl. 6. i čl.15 iste Uredbe biti predmet određivanja nagrade stečajnom upravitelju.</w:t>
      </w:r>
    </w:p>
    <w:p w:rsidRDefault="00C27181" w:rsidP="00500A7F" w:rsidR="00C27181">
      <w:pPr>
        <w:ind w:firstLine="708"/>
        <w:jc w:val="both"/>
        <w:rPr>
          <w:lang w:val="en-US"/>
        </w:rPr>
      </w:pPr>
    </w:p>
    <w:p w:rsidRDefault="003A1618" w:rsidP="00500A7F" w:rsidR="00C27181">
      <w:pPr>
        <w:ind w:firstLine="708"/>
        <w:jc w:val="both"/>
        <w:rPr>
          <w:lang w:val="en-US"/>
        </w:rPr>
      </w:pPr>
      <w:r>
        <w:rPr>
          <w:lang w:val="en-US"/>
        </w:rPr>
        <w:t>Stečajni upravitelj je obrazložio i dokumentirao svoj zahtjev za potvrđivanjem troškova koje je imao vezano za nekoliko putovanja na relaciji Osijek – mjesto prebivališta steč. upravitelja – Slavonski Brod – sjedište steč. dužnika i sjedište Stalne službe suda, a radi se o sljedećim putovanjima: 22. kolovoza 2017. i 24. kolovoza 2017. sastanci sa zakupoprimcima, 13. rujna 2017. godine obilazak nekretnina i sastanak s ponuditeljem, 2. listopada 2017. obilazak nekretnine i sastanak s ponuditeljem u razdoblju od studenog 2017. do veljače 2018. godine svaki mjesec jednom obilasci nekretnine, u ožujku 2018. godine pristup na ročište na sudu 13. ožujka 2018., a 15. ožujka 2018. sastanak s predstavnicima novog vlasnika nekretnine. Za sva putovanja su dostavljeni putni nalozi, sud sva putovanja cijeni opravdanim i smatra primjerenim trošak od 2,00 kn/km za broj km po putovanju – 186 km za 10 putovanja što je neto iznos od 3.720,00 kn, a ukupni trošak od 6.096,79 kn.</w:t>
      </w:r>
    </w:p>
    <w:p w:rsidRDefault="00C27181" w:rsidP="00500A7F" w:rsidR="00C27181">
      <w:pPr>
        <w:ind w:firstLine="708"/>
        <w:jc w:val="both"/>
        <w:rPr>
          <w:lang w:val="en-US"/>
        </w:rPr>
      </w:pPr>
    </w:p>
    <w:p w:rsidRDefault="00C27181" w:rsidP="00C27181" w:rsidR="00C27181">
      <w:pPr>
        <w:ind w:firstLine="708"/>
        <w:rPr>
          <w:color w:val="000000"/>
        </w:rPr>
      </w:pPr>
      <w:r>
        <w:rPr>
          <w:color w:val="000000"/>
        </w:rPr>
        <w:t>Stoga je riješeno kao u izreci  ovog rješenja u toč. I.  temeljem čl. 94. st. 3. Stečajnog zakona NN 71/15. u odnosu na odobravanje stvarnih troškova.</w:t>
      </w:r>
    </w:p>
    <w:p w:rsidRDefault="00500A7F" w:rsidP="00500A7F" w:rsidR="00500A7F">
      <w:pPr>
        <w:ind w:firstLine="708"/>
        <w:jc w:val="both"/>
        <w:rPr>
          <w:lang w:val="en-US"/>
        </w:rPr>
      </w:pPr>
    </w:p>
    <w:p w:rsidRDefault="00500A7F" w:rsidP="00500A7F" w:rsidR="00500A7F">
      <w:pPr>
        <w:ind w:firstLine="708"/>
        <w:jc w:val="both"/>
        <w:rPr>
          <w:lang w:val="en-US"/>
        </w:rPr>
      </w:pPr>
    </w:p>
    <w:p w:rsidRDefault="00500A7F" w:rsidP="00500A7F" w:rsidR="00500A7F">
      <w:pPr>
        <w:ind w:firstLine="708"/>
        <w:jc w:val="both"/>
        <w:rPr>
          <w:lang w:val="en-US"/>
        </w:rPr>
      </w:pPr>
      <w:r>
        <w:rPr>
          <w:lang w:val="en-US"/>
        </w:rPr>
        <w:t>U Slavonskom Brodu 2</w:t>
      </w:r>
      <w:r w:rsidR="00C27181">
        <w:rPr>
          <w:lang w:val="en-US"/>
        </w:rPr>
        <w:t>7</w:t>
      </w:r>
      <w:r>
        <w:rPr>
          <w:lang w:val="en-US"/>
        </w:rPr>
        <w:t>. travnja 2018.</w:t>
      </w:r>
    </w:p>
    <w:p w:rsidRDefault="00500A7F" w:rsidP="00500A7F" w:rsidR="00500A7F">
      <w:r>
        <w:rPr>
          <w:lang w:val="en-US"/>
        </w:rPr>
        <w:t>                                                                                              S</w:t>
      </w:r>
      <w:r>
        <w:t xml:space="preserve">tečajna sutkinja: </w:t>
      </w:r>
    </w:p>
    <w:p w:rsidRDefault="00500A7F" w:rsidP="00500A7F" w:rsidR="00500A7F">
      <w:pPr>
        <w:ind w:firstLine="708" w:left="4248"/>
        <w:rPr>
          <w:lang w:val="en-US"/>
        </w:rPr>
      </w:pPr>
      <w:r>
        <w:t>        Daniela Martini Maoduš</w:t>
      </w:r>
    </w:p>
    <w:p w:rsidRDefault="003A1618" w:rsidP="00500A7F" w:rsidR="003A1618">
      <w:pPr>
        <w:rPr>
          <w:b/>
          <w:bCs/>
          <w:sz w:val="20"/>
          <w:szCs w:val="20"/>
          <w:lang w:val="en-US"/>
        </w:rPr>
      </w:pPr>
    </w:p>
    <w:p w:rsidRDefault="003A1618" w:rsidP="00500A7F" w:rsidR="003A1618">
      <w:pPr>
        <w:rPr>
          <w:b/>
          <w:bCs/>
          <w:sz w:val="20"/>
          <w:szCs w:val="20"/>
          <w:lang w:val="en-US"/>
        </w:rPr>
      </w:pPr>
    </w:p>
    <w:p w:rsidRDefault="003A1618" w:rsidP="00500A7F" w:rsidR="003A1618">
      <w:pPr>
        <w:rPr>
          <w:b/>
          <w:bCs/>
          <w:sz w:val="20"/>
          <w:szCs w:val="20"/>
          <w:lang w:val="en-US"/>
        </w:rPr>
      </w:pPr>
    </w:p>
    <w:p w:rsidRDefault="00500A7F" w:rsidP="00500A7F" w:rsidR="00500A7F">
      <w:pPr>
        <w:rPr>
          <w:b/>
          <w:bCs/>
          <w:sz w:val="20"/>
          <w:szCs w:val="20"/>
          <w:lang w:val="en-US"/>
        </w:rPr>
      </w:pPr>
      <w:r>
        <w:rPr>
          <w:b/>
          <w:bCs/>
          <w:sz w:val="20"/>
          <w:szCs w:val="20"/>
          <w:lang w:val="en-US"/>
        </w:rPr>
        <w:t>NAPUTAK O PRAVNOM LIJEKU:</w:t>
      </w:r>
    </w:p>
    <w:p w:rsidRDefault="00500A7F" w:rsidP="00500A7F" w:rsidR="00500A7F">
      <w:pPr>
        <w:rPr>
          <w:sz w:val="20"/>
          <w:szCs w:val="20"/>
          <w:lang w:val="en-US"/>
        </w:rPr>
      </w:pPr>
      <w:r>
        <w:rPr>
          <w:sz w:val="20"/>
          <w:szCs w:val="20"/>
          <w:lang w:val="en-US"/>
        </w:rPr>
        <w:t>Protiv ovog rješenja pravo na žalbu imaju stečajni upravitelj i svaki stečajni vjerovnik u roku od 8 dana od dana dostave rješenja, a dostava se smatra obavljenom istekom osmog dana od dana objave pismena na mrežnoj stanici e-Oglasna ploča sudova.</w:t>
      </w:r>
    </w:p>
    <w:p w:rsidRDefault="00500A7F" w:rsidP="00500A7F" w:rsidR="00500A7F">
      <w:pPr>
        <w:rPr>
          <w:sz w:val="20"/>
          <w:szCs w:val="20"/>
          <w:lang w:val="en-US"/>
        </w:rPr>
      </w:pPr>
    </w:p>
    <w:p w:rsidRDefault="00500A7F" w:rsidP="00500A7F" w:rsidR="00500A7F">
      <w:pPr>
        <w:rPr>
          <w:lang w:val="en-US"/>
        </w:rPr>
      </w:pPr>
    </w:p>
    <w:p w:rsidRDefault="00500A7F" w:rsidP="00500A7F" w:rsidR="00500A7F">
      <w:pPr>
        <w:rPr>
          <w:lang w:val="en-US"/>
        </w:rPr>
      </w:pPr>
    </w:p>
    <w:p w:rsidRDefault="00500A7F" w:rsidP="00500A7F" w:rsidR="00500A7F">
      <w:pPr>
        <w:pStyle w:val="Odlomakpopisa"/>
        <w:numPr>
          <w:ilvl w:val="0"/>
          <w:numId w:val="4"/>
        </w:numPr>
        <w:rPr>
          <w:lang w:val="en-US"/>
        </w:rPr>
      </w:pPr>
      <w:r>
        <w:rPr>
          <w:lang w:val="en-US"/>
        </w:rPr>
        <w:t>eOglasna ploča suda za steč.upravitelja, sve vjerovnike</w:t>
      </w:r>
    </w:p>
    <w:p w:rsidRDefault="00500A7F" w:rsidP="00500A7F" w:rsidR="00500A7F">
      <w:pPr>
        <w:pStyle w:val="Odlomakpopisa"/>
        <w:numPr>
          <w:ilvl w:val="0"/>
          <w:numId w:val="4"/>
        </w:numPr>
        <w:jc w:val="both"/>
      </w:pPr>
      <w:r>
        <w:rPr>
          <w:lang w:val="en-US"/>
        </w:rPr>
        <w:t>kalendar: 17 dana</w:t>
      </w:r>
      <w:r>
        <w:t>                                       .</w:t>
      </w:r>
    </w:p>
    <w:p w:rsidRDefault="00500A7F" w:rsidP="00500A7F" w:rsidR="00500A7F">
      <w:pPr>
        <w:rPr>
          <w:lang w:val="en-US"/>
        </w:rPr>
      </w:pPr>
    </w:p>
    <w:sectPr w:rsidR="00500A7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57FF" w:rsidR="005757FF">
      <w:r>
        <w:separator/>
      </w:r>
    </w:p>
  </w:endnote>
  <w:endnote w:id="0" w:type="continuationSeparator">
    <w:p w:rsidRDefault="005757FF" w:rsidR="005757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0671653"/>
      <w:docPartObj>
        <w:docPartGallery w:val="Page Numbers (Bottom of Page)"/>
        <w:docPartUnique/>
      </w:docPartObj>
    </w:sdtPr>
    <w:sdtEndPr/>
    <w:sdtContent>
      <w:p w:rsidRDefault="00CA321F" w:rsidR="0038278F">
        <w:pPr>
          <w:pStyle w:val="Podnoje"/>
          <w:jc w:val="center"/>
        </w:pPr>
        <w:r>
          <w:fldChar w:fldCharType="begin"/>
        </w:r>
        <w:r>
          <w:instrText>PAGE   \* MERGEFORMAT</w:instrText>
        </w:r>
        <w:r>
          <w:fldChar w:fldCharType="separate"/>
        </w:r>
        <w:r w:rsidR="00974BE7">
          <w:rPr>
            <w:noProof/>
          </w:rPr>
          <w:t>4</w:t>
        </w:r>
        <w:r>
          <w:fldChar w:fldCharType="end"/>
        </w:r>
      </w:p>
    </w:sdtContent>
  </w:sdt>
  <w:p w:rsidRDefault="00974BE7" w:rsidR="003827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57FF" w:rsidR="005757FF">
      <w:r>
        <w:separator/>
      </w:r>
    </w:p>
  </w:footnote>
  <w:footnote w:id="0" w:type="continuationSeparator">
    <w:p w:rsidRDefault="005757FF" w:rsidR="005757F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271CF"/>
    <w:multiLevelType w:val="hybridMultilevel"/>
    <w:tmpl w:val="191EE25A"/>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6A2740F"/>
    <w:multiLevelType w:val="hybridMultilevel"/>
    <w:tmpl w:val="EA9C0BAC"/>
    <w:lvl w:tplc="FCBE92A2" w:ilvl="0">
      <w:start w:val="3"/>
      <w:numFmt w:val="bullet"/>
      <w:lvlText w:val="-"/>
      <w:lvlJc w:val="left"/>
      <w:pPr>
        <w:ind w:hanging="360" w:left="1506"/>
      </w:pPr>
      <w:rPr>
        <w:rFonts w:cs="Times New Roman" w:eastAsia="Times New Roman" w:hAnsi="Times New Roman" w:ascii="Times New Roman" w:hint="default"/>
      </w:rPr>
    </w:lvl>
    <w:lvl w:tentative="true" w:tplc="041A0003" w:ilvl="1">
      <w:start w:val="1"/>
      <w:numFmt w:val="bullet"/>
      <w:lvlText w:val="o"/>
      <w:lvlJc w:val="left"/>
      <w:pPr>
        <w:ind w:hanging="360" w:left="2226"/>
      </w:pPr>
      <w:rPr>
        <w:rFonts w:cs="Courier New" w:hAnsi="Courier New" w:ascii="Courier New" w:hint="default"/>
      </w:rPr>
    </w:lvl>
    <w:lvl w:tentative="true" w:tplc="041A0005" w:ilvl="2">
      <w:start w:val="1"/>
      <w:numFmt w:val="bullet"/>
      <w:lvlText w:val=""/>
      <w:lvlJc w:val="left"/>
      <w:pPr>
        <w:ind w:hanging="360" w:left="2946"/>
      </w:pPr>
      <w:rPr>
        <w:rFonts w:hAnsi="Wingdings" w:ascii="Wingdings" w:hint="default"/>
      </w:rPr>
    </w:lvl>
    <w:lvl w:tentative="true" w:tplc="041A0001" w:ilvl="3">
      <w:start w:val="1"/>
      <w:numFmt w:val="bullet"/>
      <w:lvlText w:val=""/>
      <w:lvlJc w:val="left"/>
      <w:pPr>
        <w:ind w:hanging="360" w:left="3666"/>
      </w:pPr>
      <w:rPr>
        <w:rFonts w:hAnsi="Symbol" w:ascii="Symbol" w:hint="default"/>
      </w:rPr>
    </w:lvl>
    <w:lvl w:tentative="true" w:tplc="041A0003" w:ilvl="4">
      <w:start w:val="1"/>
      <w:numFmt w:val="bullet"/>
      <w:lvlText w:val="o"/>
      <w:lvlJc w:val="left"/>
      <w:pPr>
        <w:ind w:hanging="360" w:left="4386"/>
      </w:pPr>
      <w:rPr>
        <w:rFonts w:cs="Courier New" w:hAnsi="Courier New" w:ascii="Courier New" w:hint="default"/>
      </w:rPr>
    </w:lvl>
    <w:lvl w:tentative="true" w:tplc="041A0005" w:ilvl="5">
      <w:start w:val="1"/>
      <w:numFmt w:val="bullet"/>
      <w:lvlText w:val=""/>
      <w:lvlJc w:val="left"/>
      <w:pPr>
        <w:ind w:hanging="360" w:left="5106"/>
      </w:pPr>
      <w:rPr>
        <w:rFonts w:hAnsi="Wingdings" w:ascii="Wingdings" w:hint="default"/>
      </w:rPr>
    </w:lvl>
    <w:lvl w:tentative="true" w:tplc="041A0001" w:ilvl="6">
      <w:start w:val="1"/>
      <w:numFmt w:val="bullet"/>
      <w:lvlText w:val=""/>
      <w:lvlJc w:val="left"/>
      <w:pPr>
        <w:ind w:hanging="360" w:left="5826"/>
      </w:pPr>
      <w:rPr>
        <w:rFonts w:hAnsi="Symbol" w:ascii="Symbol" w:hint="default"/>
      </w:rPr>
    </w:lvl>
    <w:lvl w:tentative="true" w:tplc="041A0003" w:ilvl="7">
      <w:start w:val="1"/>
      <w:numFmt w:val="bullet"/>
      <w:lvlText w:val="o"/>
      <w:lvlJc w:val="left"/>
      <w:pPr>
        <w:ind w:hanging="360" w:left="6546"/>
      </w:pPr>
      <w:rPr>
        <w:rFonts w:cs="Courier New" w:hAnsi="Courier New" w:ascii="Courier New" w:hint="default"/>
      </w:rPr>
    </w:lvl>
    <w:lvl w:tentative="true" w:tplc="041A0005" w:ilvl="8">
      <w:start w:val="1"/>
      <w:numFmt w:val="bullet"/>
      <w:lvlText w:val=""/>
      <w:lvlJc w:val="left"/>
      <w:pPr>
        <w:ind w:hanging="360" w:left="7266"/>
      </w:pPr>
      <w:rPr>
        <w:rFonts w:hAnsi="Wingdings" w:ascii="Wingdings" w:hint="default"/>
      </w:rPr>
    </w:lvl>
  </w:abstractNum>
  <w:abstractNum w:abstractNumId="2">
    <w:nsid w:val="209D4FAB"/>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930"/>
    <w:rsid w:val="000819CA"/>
    <w:rsid w:val="00293930"/>
    <w:rsid w:val="003A1618"/>
    <w:rsid w:val="003D37ED"/>
    <w:rsid w:val="00500A7F"/>
    <w:rsid w:val="005757FF"/>
    <w:rsid w:val="005E0EB6"/>
    <w:rsid w:val="005E15FD"/>
    <w:rsid w:val="00974BE7"/>
    <w:rsid w:val="009A16C1"/>
    <w:rsid w:val="00A20CFC"/>
    <w:rsid w:val="00A60810"/>
    <w:rsid w:val="00BF429E"/>
    <w:rsid w:val="00C27181"/>
    <w:rsid w:val="00C46D5D"/>
    <w:rsid w:val="00CA321F"/>
    <w:rsid w:val="00CD717C"/>
    <w:rsid w:val="00EA7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393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293930"/>
    <w:pPr>
      <w:tabs>
        <w:tab w:pos="4536" w:val="center"/>
        <w:tab w:pos="9072" w:val="right"/>
      </w:tabs>
    </w:pPr>
  </w:style>
  <w:style w:customStyle="true" w:styleId="PodnojeChar" w:type="character">
    <w:name w:val="Podnožje Char"/>
    <w:basedOn w:val="Zadanifontodlomka"/>
    <w:link w:val="Podnoje"/>
    <w:uiPriority w:val="99"/>
    <w:rsid w:val="00293930"/>
    <w:rPr>
      <w:rFonts w:cs="Times New Roman" w:eastAsia="Times New Roman" w:hAnsi="Times New Roman" w:ascii="Times New Roman"/>
      <w:sz w:val="24"/>
      <w:szCs w:val="24"/>
      <w:lang w:eastAsia="hr-HR"/>
    </w:rPr>
  </w:style>
  <w:style w:customStyle="true" w:styleId="FiksniRH" w:type="paragraph">
    <w:name w:val="Fiksni RH"/>
    <w:basedOn w:val="Normal"/>
    <w:next w:val="Normal"/>
    <w:rsid w:val="00293930"/>
    <w:pPr>
      <w:spacing w:after="120" w:before="600"/>
    </w:pPr>
    <w:rPr>
      <w:rFonts w:cstheme="minorBidi" w:eastAsiaTheme="minorHAnsi"/>
      <w:b/>
      <w:caps/>
      <w:lang w:eastAsia="en-US"/>
    </w:rPr>
  </w:style>
  <w:style w:customStyle="true" w:styleId="SudSjedite" w:type="paragraph">
    <w:name w:val="Sud_Sjedište"/>
    <w:basedOn w:val="Bezproreda"/>
    <w:rsid w:val="00293930"/>
    <w:pPr>
      <w:tabs>
        <w:tab w:pos="7088" w:val="left"/>
      </w:tabs>
      <w:contextualSpacing/>
    </w:pPr>
    <w:rPr>
      <w:noProof/>
    </w:rPr>
  </w:style>
  <w:style w:customStyle="true" w:styleId="PozadinaSvijetloZuta" w:type="character">
    <w:name w:val="Pozadina_SvijetloZuta"/>
    <w:basedOn w:val="Zadanifontodlomka"/>
    <w:uiPriority w:val="3"/>
    <w:rsid w:val="00293930"/>
    <w:rPr>
      <w:noProof/>
      <w:bdr w:frame="true" w:space="0" w:sz="0" w:color="auto" w:val="none"/>
      <w:shd w:fill="FFFFCC" w:color="auto" w:val="clear"/>
      <w:lang w:val="hr-HR"/>
    </w:rPr>
  </w:style>
  <w:style w:styleId="Odlomakpopisa" w:type="paragraph">
    <w:name w:val="List Paragraph"/>
    <w:basedOn w:val="Normal"/>
    <w:uiPriority w:val="34"/>
    <w:qFormat/>
    <w:rsid w:val="00293930"/>
    <w:pPr>
      <w:ind w:left="720"/>
      <w:contextualSpacing/>
    </w:pPr>
  </w:style>
  <w:style w:styleId="Bezproreda" w:type="paragraph">
    <w:name w:val="No Spacing"/>
    <w:uiPriority w:val="1"/>
    <w:qFormat/>
    <w:rsid w:val="00293930"/>
    <w:pPr>
      <w:spacing w:lineRule="auto" w:line="240" w:after="0"/>
    </w:pPr>
    <w:rPr>
      <w:rFonts w:cs="Times New Roman" w:eastAsia="Times New Roman" w:hAnsi="Times New Roman" w:ascii="Times New Roman"/>
      <w:sz w:val="24"/>
      <w:szCs w:val="24"/>
      <w:lang w:eastAsia="hr-HR"/>
    </w:rPr>
  </w:style>
  <w:style w:customStyle="true" w:styleId="NaslovdokumentaChar" w:type="character">
    <w:name w:val="Naslov_dokumenta Char"/>
    <w:basedOn w:val="Zadanifontodlomka"/>
    <w:link w:val="Naslovdokumenta"/>
    <w:locked/>
    <w:rsid w:val="009A16C1"/>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9A16C1"/>
    <w:pPr>
      <w:keepNext/>
      <w:spacing w:after="480" w:before="480"/>
      <w:jc w:val="center"/>
    </w:pPr>
    <w:rPr>
      <w:rFonts w:eastAsiaTheme="minorHAnsi"/>
      <w:b/>
      <w:caps/>
      <w:spacing w:val="100"/>
      <w:lang w:eastAsia="en-US"/>
    </w:rPr>
  </w:style>
  <w:style w:customStyle="true" w:styleId="NormaleSPISChar" w:type="character">
    <w:name w:val="Normal_eSPIS Char"/>
    <w:basedOn w:val="Zadanifontodlomka"/>
    <w:link w:val="NormaleSPIS"/>
    <w:locked/>
    <w:rsid w:val="009A16C1"/>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9A16C1"/>
    <w:pPr>
      <w:spacing w:after="240"/>
      <w:ind w:firstLine="567"/>
      <w:jc w:val="both"/>
    </w:pPr>
  </w:style>
  <w:style w:customStyle="true" w:styleId="ListaeSPISChar" w:type="character">
    <w:name w:val="Lista_eSPIS Char"/>
    <w:basedOn w:val="NormaleSPISChar"/>
    <w:link w:val="ListaeSPIS"/>
    <w:locked/>
    <w:rsid w:val="009A16C1"/>
    <w:rPr>
      <w:rFonts w:cs="Times New Roman" w:eastAsia="Times New Roman" w:hAnsi="Times New Roman" w:ascii="Times New Roman"/>
      <w:sz w:val="24"/>
      <w:szCs w:val="24"/>
      <w:lang w:eastAsia="hr-HR"/>
    </w:rPr>
  </w:style>
  <w:style w:customStyle="true" w:styleId="ListaeSPIS" w:type="paragraph">
    <w:name w:val="Lista_eSPIS"/>
    <w:basedOn w:val="NormaleSPIS"/>
    <w:link w:val="ListaeSPISChar"/>
    <w:qFormat/>
    <w:rsid w:val="009A16C1"/>
    <w:pPr>
      <w:numPr>
        <w:numId w:val="3"/>
      </w:numPr>
    </w:pPr>
  </w:style>
  <w:style w:customStyle="true" w:styleId="Poetniodjeljak" w:type="paragraph">
    <w:name w:val="Početni_odjeljak"/>
    <w:basedOn w:val="NormaleSPIS"/>
    <w:next w:val="NormaleSPIS"/>
    <w:qFormat/>
    <w:rsid w:val="009A16C1"/>
    <w:pPr>
      <w:spacing w:before="480"/>
      <w:ind w:firstLine="0"/>
    </w:pPr>
    <w:rPr>
      <w:noProof/>
    </w:rPr>
  </w:style>
  <w:style w:styleId="Tekstrezerviranogmjesta" w:type="character">
    <w:name w:val="Placeholder Text"/>
    <w:basedOn w:val="Zadanifontodlomka"/>
    <w:uiPriority w:val="99"/>
    <w:semiHidden/>
    <w:rsid w:val="00974BE7"/>
    <w:rPr>
      <w:color w:val="808080"/>
      <w:bdr w:space="0" w:sz="0" w:color="auto" w:val="none"/>
      <w:shd w:fill="auto" w:color="auto" w:val="clear"/>
    </w:rPr>
  </w:style>
  <w:style w:customStyle="true" w:styleId="eSPISCCParagraphDefaultFont" w:type="character">
    <w:name w:val="eSPIS_CC_Paragraph Default Font"/>
    <w:basedOn w:val="Zadanifontodlomka"/>
    <w:rsid w:val="00974BE7"/>
    <w:rPr>
      <w:rFonts w:cs="Times New Roman" w:hAnsi="Times New Roman" w:ascii="Times New Roman"/>
      <w:sz w:val="24"/>
      <w:bdr w:space="0" w:sz="0" w:color="auto" w:val="none"/>
      <w:shd w:fill="auto" w:color="auto" w:val="clear"/>
      <w:lang w:val="hr-HR"/>
    </w:rPr>
  </w:style>
  <w:style w:customStyle="true" w:styleId="PozadinaSvijetloCrvena" w:type="character">
    <w:name w:val="Pozadina_SvijetloCrvena"/>
    <w:basedOn w:val="eSPISCCParagraphDefaultFont"/>
    <w:rsid w:val="00974B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4B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393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293930"/>
    <w:pPr>
      <w:tabs>
        <w:tab w:pos="4536" w:val="center"/>
        <w:tab w:pos="9072" w:val="right"/>
      </w:tabs>
    </w:pPr>
  </w:style>
  <w:style w:customStyle="1" w:styleId="PodnojeChar" w:type="character">
    <w:name w:val="Podnožje Char"/>
    <w:basedOn w:val="Zadanifontodlomka"/>
    <w:link w:val="Podnoje"/>
    <w:uiPriority w:val="99"/>
    <w:rsid w:val="00293930"/>
    <w:rPr>
      <w:rFonts w:ascii="Times New Roman" w:cs="Times New Roman" w:eastAsia="Times New Roman" w:hAnsi="Times New Roman"/>
      <w:sz w:val="24"/>
      <w:szCs w:val="24"/>
      <w:lang w:eastAsia="hr-HR"/>
    </w:rPr>
  </w:style>
  <w:style w:customStyle="1" w:styleId="FiksniRH" w:type="paragraph">
    <w:name w:val="Fiksni RH"/>
    <w:basedOn w:val="Normal"/>
    <w:next w:val="Normal"/>
    <w:rsid w:val="00293930"/>
    <w:pPr>
      <w:spacing w:after="120" w:before="600"/>
    </w:pPr>
    <w:rPr>
      <w:rFonts w:cstheme="minorBidi" w:eastAsiaTheme="minorHAnsi"/>
      <w:b/>
      <w:caps/>
      <w:lang w:eastAsia="en-US"/>
    </w:rPr>
  </w:style>
  <w:style w:customStyle="1" w:styleId="SudSjedite" w:type="paragraph">
    <w:name w:val="Sud_Sjedište"/>
    <w:basedOn w:val="Bezproreda"/>
    <w:rsid w:val="00293930"/>
    <w:pPr>
      <w:tabs>
        <w:tab w:pos="7088" w:val="left"/>
      </w:tabs>
      <w:contextualSpacing/>
    </w:pPr>
    <w:rPr>
      <w:noProof/>
    </w:rPr>
  </w:style>
  <w:style w:customStyle="1" w:styleId="PozadinaSvijetloZuta" w:type="character">
    <w:name w:val="Pozadina_SvijetloZuta"/>
    <w:basedOn w:val="Zadanifontodlomka"/>
    <w:uiPriority w:val="3"/>
    <w:rsid w:val="00293930"/>
    <w:rPr>
      <w:noProof/>
      <w:bdr w:color="auto" w:frame="1" w:space="0" w:sz="0" w:val="none"/>
      <w:shd w:color="auto" w:fill="FFFFCC" w:val="clear"/>
      <w:lang w:val="hr-HR"/>
    </w:rPr>
  </w:style>
  <w:style w:styleId="Odlomakpopisa" w:type="paragraph">
    <w:name w:val="List Paragraph"/>
    <w:basedOn w:val="Normal"/>
    <w:uiPriority w:val="34"/>
    <w:qFormat/>
    <w:rsid w:val="00293930"/>
    <w:pPr>
      <w:ind w:left="720"/>
      <w:contextualSpacing/>
    </w:pPr>
  </w:style>
  <w:style w:styleId="Bezproreda" w:type="paragraph">
    <w:name w:val="No Spacing"/>
    <w:uiPriority w:val="1"/>
    <w:qFormat/>
    <w:rsid w:val="00293930"/>
    <w:pPr>
      <w:spacing w:after="0" w:line="240" w:lineRule="auto"/>
    </w:pPr>
    <w:rPr>
      <w:rFonts w:ascii="Times New Roman" w:cs="Times New Roman" w:eastAsia="Times New Roman" w:hAnsi="Times New Roman"/>
      <w:sz w:val="24"/>
      <w:szCs w:val="24"/>
      <w:lang w:eastAsia="hr-HR"/>
    </w:rPr>
  </w:style>
  <w:style w:customStyle="1" w:styleId="NaslovdokumentaChar" w:type="character">
    <w:name w:val="Naslov_dokumenta Char"/>
    <w:basedOn w:val="Zadanifontodlomka"/>
    <w:link w:val="Naslovdokumenta"/>
    <w:locked/>
    <w:rsid w:val="009A16C1"/>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9A16C1"/>
    <w:pPr>
      <w:keepNext/>
      <w:spacing w:after="480" w:before="480"/>
      <w:jc w:val="center"/>
    </w:pPr>
    <w:rPr>
      <w:rFonts w:eastAsiaTheme="minorHAnsi"/>
      <w:b/>
      <w:caps/>
      <w:spacing w:val="100"/>
      <w:lang w:eastAsia="en-US"/>
    </w:rPr>
  </w:style>
  <w:style w:customStyle="1" w:styleId="NormaleSPISChar" w:type="character">
    <w:name w:val="Normal_eSPIS Char"/>
    <w:basedOn w:val="Zadanifontodlomka"/>
    <w:link w:val="NormaleSPIS"/>
    <w:locked/>
    <w:rsid w:val="009A16C1"/>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9A16C1"/>
    <w:pPr>
      <w:spacing w:after="240"/>
      <w:ind w:firstLine="567"/>
      <w:jc w:val="both"/>
    </w:pPr>
  </w:style>
  <w:style w:customStyle="1" w:styleId="ListaeSPISChar" w:type="character">
    <w:name w:val="Lista_eSPIS Char"/>
    <w:basedOn w:val="NormaleSPISChar"/>
    <w:link w:val="ListaeSPIS"/>
    <w:locked/>
    <w:rsid w:val="009A16C1"/>
    <w:rPr>
      <w:rFonts w:ascii="Times New Roman" w:cs="Times New Roman" w:eastAsia="Times New Roman" w:hAnsi="Times New Roman"/>
      <w:sz w:val="24"/>
      <w:szCs w:val="24"/>
      <w:lang w:eastAsia="hr-HR"/>
    </w:rPr>
  </w:style>
  <w:style w:customStyle="1" w:styleId="ListaeSPIS" w:type="paragraph">
    <w:name w:val="Lista_eSPIS"/>
    <w:basedOn w:val="NormaleSPIS"/>
    <w:link w:val="ListaeSPISChar"/>
    <w:qFormat/>
    <w:rsid w:val="009A16C1"/>
    <w:pPr>
      <w:numPr>
        <w:numId w:val="3"/>
      </w:numPr>
    </w:pPr>
  </w:style>
  <w:style w:customStyle="1" w:styleId="Poetniodjeljak" w:type="paragraph">
    <w:name w:val="Početni_odjeljak"/>
    <w:basedOn w:val="NormaleSPIS"/>
    <w:next w:val="NormaleSPIS"/>
    <w:qFormat/>
    <w:rsid w:val="009A16C1"/>
    <w:pPr>
      <w:spacing w:before="480"/>
      <w:ind w:firstLine="0"/>
    </w:pPr>
    <w:rPr>
      <w:noProof/>
    </w:rPr>
  </w:style>
  <w:style w:styleId="Tekstrezerviranogmjesta" w:type="character">
    <w:name w:val="Placeholder Text"/>
    <w:basedOn w:val="Zadanifontodlomka"/>
    <w:uiPriority w:val="99"/>
    <w:semiHidden/>
    <w:rsid w:val="00974BE7"/>
    <w:rPr>
      <w:color w:val="808080"/>
      <w:bdr w:color="auto" w:space="0" w:sz="0" w:val="none"/>
      <w:shd w:color="auto" w:fill="auto" w:val="clear"/>
    </w:rPr>
  </w:style>
  <w:style w:customStyle="1" w:styleId="eSPISCCParagraphDefaultFont" w:type="character">
    <w:name w:val="eSPIS_CC_Paragraph Default Font"/>
    <w:basedOn w:val="Zadanifontodlomka"/>
    <w:rsid w:val="00974BE7"/>
    <w:rPr>
      <w:rFonts w:ascii="Times New Roman" w:cs="Times New Roman" w:hAnsi="Times New Roman"/>
      <w:sz w:val="24"/>
      <w:bdr w:color="auto" w:space="0" w:sz="0" w:val="none"/>
      <w:shd w:color="auto" w:fill="auto" w:val="clear"/>
      <w:lang w:val="hr-HR"/>
    </w:rPr>
  </w:style>
  <w:style w:customStyle="1" w:styleId="PozadinaSvijetloCrvena" w:type="character">
    <w:name w:val="Pozadina_SvijetloCrvena"/>
    <w:basedOn w:val="eSPISCCParagraphDefaultFont"/>
    <w:rsid w:val="00974B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4B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1769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2011.</izvorni_sadrzaj>
    <derivirana_varijabla naziv="DomainObject.Predmet.DatumOsnivanja_1">7.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St-489/2011</izvorni_sadrzaj>
    <derivirana_varijabla naziv="DomainObject.Predmet.OznakaBroj_1">St-489/2011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 zadnja soba - ormar , III dio -</izvorni_sadrzaj>
    <derivirana_varijabla naziv="DomainObject.Predmet.PrimjedbaSuca_1">I i II dio  - zadnja soba - ormar , III dio -</derivirana_varijabla>
  </DomainObject.Predmet.PrimjedbaSuca>
  <DomainObject.Predmet.ProtustrankaFormated>
    <izvorni_sadrzaj>  POLJOOPSKRBA - SLAVONIJA  d.d. SLAVONSKI BROD</izvorni_sadrzaj>
    <derivirana_varijabla naziv="DomainObject.Predmet.ProtustrankaFormated_1">  POLJOOPSKRBA - SLAVONIJA  d.d. SLAVONSKI BROD</derivirana_varijabla>
  </DomainObject.Predmet.ProtustrankaFormated>
  <DomainObject.Predmet.ProtustrankaFormatedOIB>
    <izvorni_sadrzaj>  POLJOOPSKRBA - SLAVONIJA  d.d. SLAVONSKI BROD, OIB 07396407450</izvorni_sadrzaj>
    <derivirana_varijabla naziv="DomainObject.Predmet.ProtustrankaFormatedOIB_1">  POLJOOPSKRBA - SLAVONIJA  d.d. SLAVONSKI BROD, OIB 07396407450</derivirana_varijabla>
  </DomainObject.Predmet.ProtustrankaFormatedOIB>
  <DomainObject.Predmet.ProtustrankaFormatedWithAdress>
    <izvorni_sadrzaj> POLJOOPSKRBA - SLAVONIJA  d.d. SLAVONSKI BROD, vinogradska cesta 155, 35000 Slavonski Brod</izvorni_sadrzaj>
    <derivirana_varijabla naziv="DomainObject.Predmet.ProtustrankaFormatedWithAdress_1"> POLJOOPSKRBA - SLAVONIJA  d.d. SLAVONSKI BROD, vinogradska cesta 155, 35000 Slavonski Brod</derivirana_varijabla>
  </DomainObject.Predmet.ProtustrankaFormatedWithAdress>
  <DomainObject.Predmet.ProtustrankaFormatedWithAdressOIB>
    <izvorni_sadrzaj> POLJOOPSKRBA - SLAVONIJA  d.d. SLAVONSKI BROD, OIB 07396407450, vinogradska cesta 155, 35000 Slavonski Brod</izvorni_sadrzaj>
    <derivirana_varijabla naziv="DomainObject.Predmet.ProtustrankaFormatedWithAdressOIB_1"> POLJOOPSKRBA - SLAVONIJA  d.d. SLAVONSKI BROD, OIB 07396407450, vinogradska cesta 155, 35000 Slavonski Brod</derivirana_varijabla>
  </DomainObject.Predmet.ProtustrankaFormatedWithAdressOIB>
  <DomainObject.Predmet.ProtustrankaWithAdress>
    <izvorni_sadrzaj>POLJOOPSKRBA - SLAVONIJA  d.d. SLAVONSKI BROD vinogradska cesta 155, 35000 Slavonski Brod</izvorni_sadrzaj>
    <derivirana_varijabla naziv="DomainObject.Predmet.ProtustrankaWithAdress_1">POLJOOPSKRBA - SLAVONIJA  d.d. SLAVONSKI BROD vinogradska cesta 155, 35000 Slavonski Brod</derivirana_varijabla>
  </DomainObject.Predmet.ProtustrankaWithAdress>
  <DomainObject.Predmet.ProtustrankaWithAdressOIB>
    <izvorni_sadrzaj>POLJOOPSKRBA - SLAVONIJA  d.d. SLAVONSKI BROD, OIB 07396407450, vinogradska cesta 155, 35000 Slavonski Brod</izvorni_sadrzaj>
    <derivirana_varijabla naziv="DomainObject.Predmet.ProtustrankaWithAdressOIB_1">POLJOOPSKRBA - SLAVONIJA  d.d. SLAVONSKI BROD, OIB 07396407450, vinogradska cesta 155, 35000 Slavonski Brod</derivirana_varijabla>
  </DomainObject.Predmet.ProtustrankaWithAdressOIB>
  <DomainObject.Predmet.ProtustrankaNazivFormated>
    <izvorni_sadrzaj>POLJOOPSKRBA - SLAVONIJA  d.d. SLAVONSKI BROD</izvorni_sadrzaj>
    <derivirana_varijabla naziv="DomainObject.Predmet.ProtustrankaNazivFormated_1">POLJOOPSKRBA - SLAVONIJA  d.d. SLAVONSKI BROD</derivirana_varijabla>
  </DomainObject.Predmet.ProtustrankaNazivFormated>
  <DomainObject.Predmet.ProtustrankaNazivFormatedOIB>
    <izvorni_sadrzaj>POLJOOPSKRBA - SLAVONIJA  d.d. SLAVONSKI BROD, OIB 07396407450</izvorni_sadrzaj>
    <derivirana_varijabla naziv="DomainObject.Predmet.ProtustrankaNazivFormatedOIB_1">POLJOOPSKRBA - SLAVONIJA  d.d. SLAVONSKI BROD, OIB 07396407450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 - ADRIA-BANK d.d.  ZAGREB</izvorni_sadrzaj>
    <derivirana_varijabla naziv="DomainObject.Predmet.StrankaFormated_1">  HYPO ALPE - ADRIA-BANK d.d.  ZAGREB</derivirana_varijabla>
  </DomainObject.Predmet.StrankaFormated>
  <DomainObject.Predmet.StrankaFormatedOIB>
    <izvorni_sadrzaj>  HYPO ALPE - ADRIA-BANK d.d.  ZAGREB, OIB 14036333877</izvorni_sadrzaj>
    <derivirana_varijabla naziv="DomainObject.Predmet.StrankaFormatedOIB_1">  HYPO ALPE - ADRIA-BANK d.d.  ZAGREB, OIB 14036333877</derivirana_varijabla>
  </DomainObject.Predmet.StrankaFormatedOIB>
  <DomainObject.Predmet.StrankaFormatedWithAdress>
    <izvorni_sadrzaj> HYPO ALPE - ADRIA-BANK d.d.  ZAGREB, Slavonska  avenija 6, 10000 Zagreb</izvorni_sadrzaj>
    <derivirana_varijabla naziv="DomainObject.Predmet.StrankaFormatedWithAdress_1"> HYPO ALPE - ADRIA-BANK d.d.  ZAGREB, Slavonska  avenija 6, 10000 Zagreb</derivirana_varijabla>
  </DomainObject.Predmet.StrankaFormatedWithAdress>
  <DomainObject.Predmet.StrankaFormatedWithAdressOIB>
    <izvorni_sadrzaj> HYPO ALPE - ADRIA-BANK d.d.  ZAGREB, OIB 14036333877, Slavonska  avenija 6, 10000 Zagreb</izvorni_sadrzaj>
    <derivirana_varijabla naziv="DomainObject.Predmet.StrankaFormatedWithAdressOIB_1"> HYPO ALPE - ADRIA-BANK d.d.  ZAGREB, OIB 14036333877, Slavonska  avenija 6, 10000 Zagreb</derivirana_varijabla>
  </DomainObject.Predmet.StrankaFormatedWithAdressOIB>
  <DomainObject.Predmet.StrankaWithAdress>
    <izvorni_sadrzaj>HYPO ALPE - ADRIA-BANK d.d.  ZAGREB Slavonska  avenija 6,10000 Zagreb</izvorni_sadrzaj>
    <derivirana_varijabla naziv="DomainObject.Predmet.StrankaWithAdress_1">HYPO ALPE - ADRIA-BANK d.d.  ZAGREB Slavonska  avenija 6,10000 Zagreb</derivirana_varijabla>
  </DomainObject.Predmet.StrankaWithAdress>
  <DomainObject.Predmet.StrankaWithAdressOIB>
    <izvorni_sadrzaj>HYPO ALPE - ADRIA-BANK d.d.  ZAGREB, OIB 14036333877, Slavonska  avenija 6,10000 Zagreb</izvorni_sadrzaj>
    <derivirana_varijabla naziv="DomainObject.Predmet.StrankaWithAdressOIB_1">HYPO ALPE - ADRIA-BANK d.d.  ZAGREB, OIB 14036333877, Slavonska  avenija 6,10000 Zagreb</derivirana_varijabla>
  </DomainObject.Predmet.StrankaWithAdressOIB>
  <DomainObject.Predmet.StrankaNazivFormated>
    <izvorni_sadrzaj>HYPO ALPE - ADRIA-BANK d.d.  ZAGREB</izvorni_sadrzaj>
    <derivirana_varijabla naziv="DomainObject.Predmet.StrankaNazivFormated_1">HYPO ALPE - ADRIA-BANK d.d.  ZAGREB</derivirana_varijabla>
  </DomainObject.Predmet.StrankaNazivFormated>
  <DomainObject.Predmet.StrankaNazivFormatedOIB>
    <izvorni_sadrzaj>HYPO ALPE - ADRIA-BANK d.d.  ZAGREB, OIB 14036333877</izvorni_sadrzaj>
    <derivirana_varijabla naziv="DomainObject.Predmet.StrankaNazivFormatedOIB_1">HYPO ALPE - ADRIA-BANK d.d.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HYPO ALPE - ADRIA-BANK d.d.  ZAGREB</item>
    </izvorni_sadrzaj>
    <derivirana_varijabla naziv="DomainObject.Predmet.StrankaListFormated_1">
      <item>HYPO ALPE - ADRIA-BANK d.d.  ZAGREB</item>
    </derivirana_varijabla>
  </DomainObject.Predmet.StrankaListFormated>
  <DomainObject.Predmet.StrankaListFormatedOIB>
    <izvorni_sadrzaj>
      <item>HYPO ALPE - ADRIA-BANK d.d.  ZAGREB, OIB 14036333877</item>
    </izvorni_sadrzaj>
    <derivirana_varijabla naziv="DomainObject.Predmet.StrankaListFormatedOIB_1">
      <item>HYPO ALPE - ADRIA-BANK d.d.  ZAGREB, OIB 14036333877</item>
    </derivirana_varijabla>
  </DomainObject.Predmet.StrankaListFormatedOIB>
  <DomainObject.Predmet.StrankaListFormatedWithAdress>
    <izvorni_sadrzaj>
      <item>HYPO ALPE - ADRIA-BANK d.d.  ZAGREB, Slavonska  avenija 6, 10000 Zagreb</item>
    </izvorni_sadrzaj>
    <derivirana_varijabla naziv="DomainObject.Predmet.StrankaListFormatedWithAdress_1">
      <item>HYPO ALPE - ADRIA-BANK d.d.  ZAGREB, Slavonska  avenija 6, 10000 Zagreb</item>
    </derivirana_varijabla>
  </DomainObject.Predmet.StrankaListFormatedWithAdress>
  <DomainObject.Predmet.StrankaListFormatedWithAdressOIB>
    <izvorni_sadrzaj>
      <item>HYPO ALPE - ADRIA-BANK d.d.  ZAGREB, OIB 14036333877, Slavonska  avenija 6, 10000 Zagreb</item>
    </izvorni_sadrzaj>
    <derivirana_varijabla naziv="DomainObject.Predmet.StrankaListFormatedWithAdressOIB_1">
      <item>HYPO ALPE - ADRIA-BANK d.d.  ZAGREB, OIB 14036333877, Slavonska  avenija 6, 10000 Zagreb</item>
    </derivirana_varijabla>
  </DomainObject.Predmet.StrankaListFormatedWithAdressOIB>
  <DomainObject.Predmet.StrankaListNazivFormated>
    <izvorni_sadrzaj>
      <item>HYPO ALPE - ADRIA-BANK d.d.  ZAGREB</item>
    </izvorni_sadrzaj>
    <derivirana_varijabla naziv="DomainObject.Predmet.StrankaListNazivFormated_1">
      <item>HYPO ALPE - ADRIA-BANK d.d.  ZAGREB</item>
    </derivirana_varijabla>
  </DomainObject.Predmet.StrankaListNazivFormated>
  <DomainObject.Predmet.StrankaListNazivFormatedOIB>
    <izvorni_sadrzaj>
      <item>HYPO ALPE - ADRIA-BANK d.d.  ZAGREB, OIB 14036333877</item>
    </izvorni_sadrzaj>
    <derivirana_varijabla naziv="DomainObject.Predmet.StrankaListNazivFormatedOIB_1">
      <item>HYPO ALPE - ADRIA-BANK d.d.  ZAGREB, OIB 14036333877</item>
    </derivirana_varijabla>
  </DomainObject.Predmet.StrankaListNazivFormatedOIB>
  <DomainObject.Predmet.ProtuStrankaListFormated>
    <izvorni_sadrzaj>
      <item>POLJOOPSKRBA - SLAVONIJA  d.d. SLAVONSKI BROD</item>
    </izvorni_sadrzaj>
    <derivirana_varijabla naziv="DomainObject.Predmet.ProtuStrankaListFormated_1">
      <item>POLJOOPSKRBA - SLAVONIJA  d.d. SLAVONSKI BROD</item>
    </derivirana_varijabla>
  </DomainObject.Predmet.ProtuStrankaListFormated>
  <DomainObject.Predmet.ProtuStrankaListFormatedOIB>
    <izvorni_sadrzaj>
      <item>POLJOOPSKRBA - SLAVONIJA  d.d. SLAVONSKI BROD, OIB 07396407450</item>
    </izvorni_sadrzaj>
    <derivirana_varijabla naziv="DomainObject.Predmet.ProtuStrankaListFormatedOIB_1">
      <item>POLJOOPSKRBA - SLAVONIJA  d.d. SLAVONSKI BROD, OIB 07396407450</item>
    </derivirana_varijabla>
  </DomainObject.Predmet.ProtuStrankaListFormatedOIB>
  <DomainObject.Predmet.ProtuStrankaListFormatedWithAdress>
    <izvorni_sadrzaj>
      <item>POLJOOPSKRBA - SLAVONIJA  d.d. SLAVONSKI BROD, vinogradska cesta 155, 35000 Slavonski Brod</item>
    </izvorni_sadrzaj>
    <derivirana_varijabla naziv="DomainObject.Predmet.ProtuStrankaListFormatedWithAdress_1">
      <item>POLJOOPSKRBA - SLAVONIJA  d.d. SLAVONSKI BROD, vinogradska cesta 155, 35000 Slavonski Brod</item>
    </derivirana_varijabla>
  </DomainObject.Predmet.ProtuStrankaListFormatedWithAdress>
  <DomainObject.Predmet.ProtuStrankaListFormatedWithAdressOIB>
    <izvorni_sadrzaj>
      <item>POLJOOPSKRBA - SLAVONIJA  d.d. SLAVONSKI BROD, OIB 07396407450, vinogradska cesta 155, 35000 Slavonski Brod</item>
    </izvorni_sadrzaj>
    <derivirana_varijabla naziv="DomainObject.Predmet.ProtuStrankaListFormatedWithAdressOIB_1">
      <item>POLJOOPSKRBA - SLAVONIJA  d.d. SLAVONSKI BROD, OIB 07396407450, vinogradska cesta 155, 35000 Slavonski Brod</item>
    </derivirana_varijabla>
  </DomainObject.Predmet.ProtuStrankaListFormatedWithAdressOIB>
  <DomainObject.Predmet.ProtuStrankaListNazivFormated>
    <izvorni_sadrzaj>
      <item>POLJOOPSKRBA - SLAVONIJA  d.d. SLAVONSKI BROD</item>
    </izvorni_sadrzaj>
    <derivirana_varijabla naziv="DomainObject.Predmet.ProtuStrankaListNazivFormated_1">
      <item>POLJOOPSKRBA - SLAVONIJA  d.d. SLAVONSKI BROD</item>
    </derivirana_varijabla>
  </DomainObject.Predmet.ProtuStrankaListNazivFormated>
  <DomainObject.Predmet.ProtuStrankaListNazivFormatedOIB>
    <izvorni_sadrzaj>
      <item>POLJOOPSKRBA - SLAVONIJA  d.d. SLAVONSKI BROD, OIB 07396407450</item>
    </izvorni_sadrzaj>
    <derivirana_varijabla naziv="DomainObject.Predmet.ProtuStrankaListNazivFormatedOIB_1">
      <item>POLJOOPSKRBA - SLAVONIJA  d.d. SLAVONSKI BROD, OIB 07396407450</item>
    </derivirana_varijabla>
  </DomainObject.Predmet.ProtuStrankaListNazivFormatedOIB>
  <DomainObject.Predmet.OstaliListFormated>
    <izvorni_sadrzaj>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izvorni_sadrzaj>
    <derivirana_varijabla naziv="DomainObject.Predmet.OstaliListFormated_1">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derivirana_varijabla>
  </DomainObject.Predmet.OstaliListFormated>
  <DomainObject.Predmet.OstaliListFormatedOIB>
    <izvorni_sadrzaj>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tem>TENOS d.o.o. poslovanje nekretninama, OIB 83878812371</item>
      <item>Odvjetničko društvo LJUBENKO &amp; PARTNERI društvo s ograničenom odgovornošću za odvjetničke usluge, OIB 44071613559</item>
    </izvorni_sadrzaj>
    <derivirana_varijabla naziv="DomainObject.Predmet.OstaliListFormatedOIB_1">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tem>TENOS d.o.o. poslovanje nekretninama, OIB 83878812371</item>
      <item>Odvjetničko društvo LJUBENKO &amp; PARTNERI društvo s ograničenom odgovornošću za odvjetničke usluge, OIB 44071613559</item>
    </derivirana_varijabla>
  </DomainObject.Predmet.OstaliListFormatedOIB>
  <DomainObject.Predmet.OstaliListFormatedWithAdress>
    <izvorni_sadrzaj>
      <item>DUŠKO ZEC, sada steč. upravitelj,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Savski Gaj XIII. put 6, 10000 Zagreb</item>
      <item>RAIFFEISING FACTORING d.o.o., Froudeova 11, 10000 Zagreb</item>
      <item>AGROHOLDING d.o.o., Kapucinska 33/III, 31000 Osijek</item>
      <item>Gajski, Grlić, Prka, Saucha i Partneri, odvjetničko društvo društvo s ograničenom odgovornošću, Dalmatinska 10, 10000 Zagreb</item>
      <item>VABA BANKA d.d., Aleja kralja Zvonimira 1, 42000 Varaždin</item>
      <item>HRVATSKA POŠTANSKA BANKA d.d., Jurišićeva 4, 10000 Zagreb</item>
      <item>VODOVOD d.o.o., Nikole Zrinskog 25, 35000 Slavonski Brod</item>
      <item>TRANS AUTO d.o.o., Rebro 2/A, 10360 SESVETE</item>
      <item>ZIVA d.o.o., Franceljev prilaz 4, 10000 Zagreb</item>
      <item>Od Hanžeković &amp; partneri, Radnička cesta 22, 10000 Zagreb</item>
      <item>SREDIŠNJE KLIRINŠKO DEPOZITARNO DRUŠTVO, dioničko društvo, Heinzelova 62/a, 10000 Zagreb</item>
      <item>GRAD SLAVONSKI BROD, Vukovarska 1, 35000 Slavonski Brod</item>
      <item>ZOU MARIJA I VLADIMIR BURIĆ, E. Avenije 12/I, 31000 Osijek</item>
      <item>VB LEASING d.o.o. za leasing, Horvatova 82, 10000 Zagreb</item>
      <item>JASNA BURUŠ, odvjetnica, Mažuranićeva 1, 35000 Slavonski Brod</item>
      <item>VISOKI TRGOVAČKI SUD RH ZAGREB, 10000 Zagreb</item>
      <item>FINA SLAVONSKI BROD, 35000 Slavonski Brod</item>
      <item>Hypo Alpe-Adria-Bank d.d.,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Petra Preradovića 212, 31400 Đakovo</item>
      <item>Odvjetničko društvo LJUBENKO &amp; PARTNERI društvo s ograničenom odgovornošću za odvjetničke usluge, Branimirova 29, 10000 Zagreb</item>
    </izvorni_sadrzaj>
    <derivirana_varijabla naziv="DomainObject.Predmet.OstaliListFormatedWithAdress_1">
      <item>DUŠKO ZEC, sada steč. upravitelj,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Savski Gaj XIII. put 6, 10000 Zagreb</item>
      <item>RAIFFEISING FACTORING d.o.o., Froudeova 11, 10000 Zagreb</item>
      <item>AGROHOLDING d.o.o., Kapucinska 33/III, 31000 Osijek</item>
      <item>Gajski, Grlić, Prka, Saucha i Partneri, odvjetničko društvo društvo s ograničenom odgovornošću, Dalmatinska 10, 10000 Zagreb</item>
      <item>VABA BANKA d.d., Aleja kralja Zvonimira 1, 42000 Varaždin</item>
      <item>HRVATSKA POŠTANSKA BANKA d.d., Jurišićeva 4, 10000 Zagreb</item>
      <item>VODOVOD d.o.o., Nikole Zrinskog 25, 35000 Slavonski Brod</item>
      <item>TRANS AUTO d.o.o., Rebro 2/A, 10360 SESVETE</item>
      <item>ZIVA d.o.o., Franceljev prilaz 4, 10000 Zagreb</item>
      <item>Od Hanžeković &amp; partneri, Radnička cesta 22, 10000 Zagreb</item>
      <item>SREDIŠNJE KLIRINŠKO DEPOZITARNO DRUŠTVO, dioničko društvo, Heinzelova 62/a, 10000 Zagreb</item>
      <item>GRAD SLAVONSKI BROD, Vukovarska 1, 35000 Slavonski Brod</item>
      <item>ZOU MARIJA I VLADIMIR BURIĆ, E. Avenije 12/I, 31000 Osijek</item>
      <item>VB LEASING d.o.o. za leasing, Horvatova 82, 10000 Zagreb</item>
      <item>JASNA BURUŠ, odvjetnica, Mažuranićeva 1, 35000 Slavonski Brod</item>
      <item>VISOKI TRGOVAČKI SUD RH ZAGREB, 10000 Zagreb</item>
      <item>FINA SLAVONSKI BROD, 35000 Slavonski Brod</item>
      <item>Hypo Alpe-Adria-Bank d.d.,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Petra Preradovića 212, 31400 Đakovo</item>
      <item>Odvjetničko društvo LJUBENKO &amp; PARTNERI društvo s ograničenom odgovornošću za odvjetničke usluge, Branimirova 29, 10000 Zagreb</item>
    </derivirana_varijabla>
  </DomainObject.Predmet.OstaliListFormatedWithAdress>
  <DomainObject.Predmet.OstaliListFormatedWithAdressOIB>
    <izvorni_sadrzaj>
      <item>DUŠKO ZEC, sada steč. upravitelj, OIB 74714129984,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OIB 64546066176, Savski Gaj XIII. put 6, 10000 Zagreb</item>
      <item>RAIFFEISING FACTORING d.o.o., OIB 95180802194, Froudeova 11, 10000 Zagreb</item>
      <item>AGROHOLDING d.o.o., OIB 73596716778, Kapucinska 33/III, 31000 Osijek</item>
      <item>Gajski, Grlić, Prka, Saucha i Partneri, odvjetničko društvo društvo s ograničenom odgovornošću, OIB 33688165108, Dalmatinska 10, 10000 Zagreb</item>
      <item>VABA BANKA d.d., OIB 38182927268, Aleja kralja Zvonimira 1, 42000 Varaždin</item>
      <item>HRVATSKA POŠTANSKA BANKA d.d., OIB 87939104217, Jurišićeva 4, 10000 Zagreb</item>
      <item>VODOVOD d.o.o., OIB 80535169523, Nikole Zrinskog 25, 35000 Slavonski Brod</item>
      <item>TRANS AUTO d.o.o., OIB 31307182561, Rebro 2/A, 10360 SESVETE</item>
      <item>ZIVA d.o.o., Franceljev prilaz 4, 10000 Zagreb</item>
      <item>Od Hanžeković &amp; partneri, OIB 85127306373, Radnička cesta 22, 10000 Zagreb</item>
      <item>SREDIŠNJE KLIRINŠKO DEPOZITARNO DRUŠTVO, dioničko društvo, OIB 64406809162, Heinzelova 62/a, 10000 Zagreb</item>
      <item>GRAD SLAVONSKI BROD, OIB 58007872049, Vukovarska 1, 35000 Slavonski Brod</item>
      <item>ZOU MARIJA I VLADIMIR BURIĆ, E. Avenije 12/I, 31000 Osijek</item>
      <item>VB LEASING d.o.o. za leasing, OIB 55525619967, Horvatova 82, 10000 Zagreb</item>
      <item>JASNA BURUŠ, odvjetnica, Mažuranićeva 1, 35000 Slavonski Brod</item>
      <item>VISOKI TRGOVAČKI SUD RH ZAGREB, 10000 Zagreb</item>
      <item>FINA SLAVONSKI BROD, 35000 Slavonski Brod</item>
      <item>Hypo Alpe-Adria-Bank d.d., OIB 14036333877,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OIB 83878812371, Petra Preradovića 212, 31400 Đakovo</item>
      <item>Odvjetničko društvo LJUBENKO &amp; PARTNERI društvo s ograničenom odgovornošću za odvjetničke usluge, OIB 44071613559, Branimirova 29, 10000 Zagreb</item>
    </izvorni_sadrzaj>
    <derivirana_varijabla naziv="DomainObject.Predmet.OstaliListFormatedWithAdressOIB_1">
      <item>DUŠKO ZEC, sada steč. upravitelj, OIB 74714129984,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OIB 64546066176, Savski Gaj XIII. put 6, 10000 Zagreb</item>
      <item>RAIFFEISING FACTORING d.o.o., OIB 95180802194, Froudeova 11, 10000 Zagreb</item>
      <item>AGROHOLDING d.o.o., OIB 73596716778, Kapucinska 33/III, 31000 Osijek</item>
      <item>Gajski, Grlić, Prka, Saucha i Partneri, odvjetničko društvo društvo s ograničenom odgovornošću, OIB 33688165108, Dalmatinska 10, 10000 Zagreb</item>
      <item>VABA BANKA d.d., OIB 38182927268, Aleja kralja Zvonimira 1, 42000 Varaždin</item>
      <item>HRVATSKA POŠTANSKA BANKA d.d., OIB 87939104217, Jurišićeva 4, 10000 Zagreb</item>
      <item>VODOVOD d.o.o., OIB 80535169523, Nikole Zrinskog 25, 35000 Slavonski Brod</item>
      <item>TRANS AUTO d.o.o., OIB 31307182561, Rebro 2/A, 10360 SESVETE</item>
      <item>ZIVA d.o.o., Franceljev prilaz 4, 10000 Zagreb</item>
      <item>Od Hanžeković &amp; partneri, OIB 85127306373, Radnička cesta 22, 10000 Zagreb</item>
      <item>SREDIŠNJE KLIRINŠKO DEPOZITARNO DRUŠTVO, dioničko društvo, OIB 64406809162, Heinzelova 62/a, 10000 Zagreb</item>
      <item>GRAD SLAVONSKI BROD, OIB 58007872049, Vukovarska 1, 35000 Slavonski Brod</item>
      <item>ZOU MARIJA I VLADIMIR BURIĆ, E. Avenije 12/I, 31000 Osijek</item>
      <item>VB LEASING d.o.o. za leasing, OIB 55525619967, Horvatova 82, 10000 Zagreb</item>
      <item>JASNA BURUŠ, odvjetnica, Mažuranićeva 1, 35000 Slavonski Brod</item>
      <item>VISOKI TRGOVAČKI SUD RH ZAGREB, 10000 Zagreb</item>
      <item>FINA SLAVONSKI BROD, 35000 Slavonski Brod</item>
      <item>Hypo Alpe-Adria-Bank d.d., OIB 14036333877,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OIB 83878812371, Petra Preradovića 212, 31400 Đakovo</item>
      <item>Odvjetničko društvo LJUBENKO &amp; PARTNERI društvo s ograničenom odgovornošću za odvjetničke usluge, OIB 44071613559, Branimirova 29, 10000 Zagreb</item>
    </derivirana_varijabla>
  </DomainObject.Predmet.OstaliListFormatedWithAdressOIB>
  <DomainObject.Predmet.OstaliListNazivFormated>
    <izvorni_sadrzaj>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izvorni_sadrzaj>
    <derivirana_varijabla naziv="DomainObject.Predmet.OstaliListNazivFormated_1">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derivirana_varijabla>
  </DomainObject.Predmet.OstaliListNazivFormated>
  <DomainObject.Predmet.OstaliListNazivFormatedOIB>
    <izvorni_sadrzaj>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tem>TENOS d.o.o. poslovanje nekretninama, OIB 83878812371</item>
      <item>Odvjetničko društvo LJUBENKO &amp; PARTNERI društvo s ograničenom odgovornošću za odvjetničke usluge, OIB 44071613559</item>
    </izvorni_sadrzaj>
    <derivirana_varijabla naziv="DomainObject.Predmet.OstaliListNazivFormatedOIB_1">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tem>TENOS d.o.o. poslovanje nekretninama, OIB 83878812371</item>
      <item>Odvjetničko društvo LJUBENKO &amp; PARTNERI društvo s ograničenom odgovornošću za odvjetničke usluge,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HYPO ALPE - ADRIA-BANK d.d.  ZAGREB</izvorni_sadrzaj>
    <derivirana_varijabla naziv="DomainObject.Predmet.StrankaIDrugi_1">HYPO ALPE - ADRIA-BANK d.d.  ZAGREB</derivirana_varijabla>
  </DomainObject.Predmet.StrankaIDrugi>
  <DomainObject.Predmet.ProtustrankaIDrugi>
    <izvorni_sadrzaj>POLJOOPSKRBA - SLAVONIJA  d.d. SLAVONSKI BROD</izvorni_sadrzaj>
    <derivirana_varijabla naziv="DomainObject.Predmet.ProtustrankaIDrugi_1">POLJOOPSKRBA - SLAVONIJA  d.d. SLAVONSKI BROD</derivirana_varijabla>
  </DomainObject.Predmet.ProtustrankaIDrugi>
  <DomainObject.Predmet.StrankaIDrugiAdressOIB>
    <izvorni_sadrzaj>HYPO ALPE - ADRIA-BANK d.d.  ZAGREB, OIB 14036333877, Slavonska  avenija 6, 10000 Zagreb</izvorni_sadrzaj>
    <derivirana_varijabla naziv="DomainObject.Predmet.StrankaIDrugiAdressOIB_1">HYPO ALPE - ADRIA-BANK d.d.  ZAGREB, OIB 14036333877, Slavonska  avenija 6, 10000 Zagreb</derivirana_varijabla>
  </DomainObject.Predmet.StrankaIDrugiAdressOIB>
  <DomainObject.Predmet.ProtustrankaIDrugiAdressOIB>
    <izvorni_sadrzaj>POLJOOPSKRBA - SLAVONIJA  d.d. SLAVONSKI BROD, OIB 07396407450, vinogradska cesta 155, 35000 Slavonski Brod</izvorni_sadrzaj>
    <derivirana_varijabla naziv="DomainObject.Predmet.ProtustrankaIDrugiAdressOIB_1">POLJOOPSKRBA - SLAVONIJA  d.d. SLAVONSKI BROD, OIB 07396407450, vinogradska cesta 155,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POLJOOPSKRBA - SLAVONIJA  d.d. SLAVONSKI BROD</item>
      <item>HYPO ALPE - ADRIA-BANK d.d.  ZAGREB</item>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izvorni_sadrzaj>
    <derivirana_varijabla naziv="DomainObject.Predmet.SudioniciListNaziv_1">
      <item>POLJOOPSKRBA - SLAVONIJA  d.d. SLAVONSKI BROD</item>
      <item>HYPO ALPE - ADRIA-BANK d.d.  ZAGREB</item>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derivirana_varijabla>
  </DomainObject.Predmet.SudioniciListNaziv>
  <DomainObject.Predmet.SudioniciListAdressOIB>
    <izvorni_sadrzaj>
      <item>POLJOOPSKRBA - SLAVONIJA  d.d. SLAVONSKI BROD, OIB 07396407450, vinogradska cesta 155,35000 Slavonski Brod</item>
      <item>HYPO ALPE - ADRIA-BANK d.d.  ZAGREB, OIB 14036333877, Slavonska  avenija 6,10000 Zagreb</item>
      <item>DUŠKO ZEC, sada steč. upravitelj, OIB 74714129984, Naselje Miroslava Krleže 4,31000 Osijek</item>
      <item>KARLO SUK dipl iur i TIHOMIR DOKO dipl.iur., Slavonska avenija 6,10000 Zagreb</item>
      <item>MIJO KLADARIĆ, odvjetnik, Pilareva 28,35000 Slavonski Brod</item>
      <item>TOMISLAV ANDRIĆ</item>
      <item>NARODNE NOVINE, dioničko društvo za izdavanje i tiskanje Službenog lista Republike Hrvatske, službenih i drugih obrazaca te , OIB 64546066176, Savski Gaj XIII. put 6,10000 Zagreb</item>
      <item>RAIFFEISING FACTORING d.o.o., OIB 95180802194, Froudeova 11,10000 Zagreb</item>
      <item>AGROHOLDING d.o.o., OIB 73596716778, Kapucinska 33/III,31000 Osijek</item>
      <item>Gajski, Grlić, Prka, Saucha i Partneri, odvjetničko društvo društvo s ograničenom odgovornošću, OIB 33688165108, Dalmatinska 10,10000 Zagreb</item>
      <item>VABA BANKA d.d., OIB 38182927268, Aleja kralja Zvonimira 1,42000 Varaždin</item>
      <item>HRVATSKA POŠTANSKA BANKA d.d., OIB 87939104217, Jurišićeva 4,10000 Zagreb</item>
      <item>VODOVOD d.o.o., OIB 80535169523, Nikole Zrinskog 25,35000 Slavonski Brod</item>
      <item>TRANS AUTO d.o.o., OIB 31307182561, Rebro 2/A,10360 SESVETE</item>
      <item>ZIVA d.o.o., Franceljev prilaz 4,10000 Zagreb</item>
      <item>Od Hanžeković &amp; partneri, OIB 85127306373, Radnička cesta 22,10000 Zagreb</item>
      <item>SREDIŠNJE KLIRINŠKO DEPOZITARNO DRUŠTVO, dioničko društvo, OIB 64406809162, Heinzelova 62/a,10000 Zagreb</item>
      <item>GRAD SLAVONSKI BROD, OIB 58007872049, Vukovarska 1,35000 Slavonski Brod</item>
      <item>ZOU MARIJA I VLADIMIR BURIĆ, E. Avenije 12/I,31000 Osijek</item>
      <item>VB LEASING d.o.o. za leasing, OIB 55525619967, Horvatova 82,10000 Zagreb</item>
      <item>JASNA BURUŠ, odvjetnica, Mažuranićeva 1,35000 Slavonski Brod</item>
      <item>VISOKI TRGOVAČKI SUD RH ZAGREB, 10000 Zagreb</item>
      <item>FINA SLAVONSKI BROD, 35000 Slavonski Brod</item>
      <item>Hypo Alpe-Adria-Bank d.d., OIB 14036333877, Kapucinska 29,31000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OIB 83878812371, Petra Preradovića 212,31400 Đakovo</item>
      <item>Odvjetničko društvo LJUBENKO &amp; PARTNERI društvo s ograničenom odgovornošću za odvjetničke usluge, OIB 44071613559, Branimirova 29,10000 Zagreb</item>
    </izvorni_sadrzaj>
    <derivirana_varijabla naziv="DomainObject.Predmet.SudioniciListAdressOIB_1">
      <item>POLJOOPSKRBA - SLAVONIJA  d.d. SLAVONSKI BROD, OIB 07396407450, vinogradska cesta 155,35000 Slavonski Brod</item>
      <item>HYPO ALPE - ADRIA-BANK d.d.  ZAGREB, OIB 14036333877, Slavonska  avenija 6,10000 Zagreb</item>
      <item>DUŠKO ZEC, sada steč. upravitelj, OIB 74714129984, Naselje Miroslava Krleže 4,31000 Osijek</item>
      <item>KARLO SUK dipl iur i TIHOMIR DOKO dipl.iur., Slavonska avenija 6,10000 Zagreb</item>
      <item>MIJO KLADARIĆ, odvjetnik, Pilareva 28,35000 Slavonski Brod</item>
      <item>TOMISLAV ANDRIĆ</item>
      <item>NARODNE NOVINE, dioničko društvo za izdavanje i tiskanje Službenog lista Republike Hrvatske, službenih i drugih obrazaca te , OIB 64546066176, Savski Gaj XIII. put 6,10000 Zagreb</item>
      <item>RAIFFEISING FACTORING d.o.o., OIB 95180802194, Froudeova 11,10000 Zagreb</item>
      <item>AGROHOLDING d.o.o., OIB 73596716778, Kapucinska 33/III,31000 Osijek</item>
      <item>Gajski, Grlić, Prka, Saucha i Partneri, odvjetničko društvo društvo s ograničenom odgovornošću, OIB 33688165108, Dalmatinska 10,10000 Zagreb</item>
      <item>VABA BANKA d.d., OIB 38182927268, Aleja kralja Zvonimira 1,42000 Varaždin</item>
      <item>HRVATSKA POŠTANSKA BANKA d.d., OIB 87939104217, Jurišićeva 4,10000 Zagreb</item>
      <item>VODOVOD d.o.o., OIB 80535169523, Nikole Zrinskog 25,35000 Slavonski Brod</item>
      <item>TRANS AUTO d.o.o., OIB 31307182561, Rebro 2/A,10360 SESVETE</item>
      <item>ZIVA d.o.o., Franceljev prilaz 4,10000 Zagreb</item>
      <item>Od Hanžeković &amp; partneri, OIB 85127306373, Radnička cesta 22,10000 Zagreb</item>
      <item>SREDIŠNJE KLIRINŠKO DEPOZITARNO DRUŠTVO, dioničko društvo, OIB 64406809162, Heinzelova 62/a,10000 Zagreb</item>
      <item>GRAD SLAVONSKI BROD, OIB 58007872049, Vukovarska 1,35000 Slavonski Brod</item>
      <item>ZOU MARIJA I VLADIMIR BURIĆ, E. Avenije 12/I,31000 Osijek</item>
      <item>VB LEASING d.o.o. za leasing, OIB 55525619967, Horvatova 82,10000 Zagreb</item>
      <item>JASNA BURUŠ, odvjetnica, Mažuranićeva 1,35000 Slavonski Brod</item>
      <item>VISOKI TRGOVAČKI SUD RH ZAGREB, 10000 Zagreb</item>
      <item>FINA SLAVONSKI BROD, 35000 Slavonski Brod</item>
      <item>Hypo Alpe-Adria-Bank d.d., OIB 14036333877, Kapucinska 29,31000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OIB 83878812371, Petra Preradovića 212,31400 Đakovo</item>
      <item>Odvjetničko društvo LJUBENKO &amp; PARTNERI društvo s ograničenom odgovornošću za odvjetničke usluge,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07396407450</item>
      <item>, OIB 14036333877</item>
      <item>, OIB 74714129984</item>
      <item>, OIB null</item>
      <item>, OIB null</item>
      <item>, OIB null</item>
      <item>, OIB 64546066176</item>
      <item>, OIB 95180802194</item>
      <item>, OIB 73596716778</item>
      <item>, OIB 33688165108</item>
      <item>, OIB 38182927268</item>
      <item>, OIB 87939104217</item>
      <item>, OIB 80535169523</item>
      <item>, OIB 31307182561</item>
      <item>, OIB null</item>
      <item>, OIB 85127306373</item>
      <item>, OIB 64406809162</item>
      <item>, OIB 58007872049</item>
      <item>, OIB null</item>
      <item>, OIB 55525619967</item>
      <item>, OIB null</item>
      <item>, OIB null</item>
      <item>, OIB null</item>
      <item>, OIB 14036333877</item>
      <item>, OIB null</item>
      <item>, OIB null</item>
      <item>, OIB null</item>
      <item>, OIB null</item>
      <item>, OIB null</item>
      <item>, OIB 83878812371</item>
      <item>, OIB 44071613559</item>
    </izvorni_sadrzaj>
    <derivirana_varijabla naziv="DomainObject.Predmet.SudioniciListNazivOIB_1">
      <item>, OIB 07396407450</item>
      <item>, OIB 14036333877</item>
      <item>, OIB 74714129984</item>
      <item>, OIB null</item>
      <item>, OIB null</item>
      <item>, OIB null</item>
      <item>, OIB 64546066176</item>
      <item>, OIB 95180802194</item>
      <item>, OIB 73596716778</item>
      <item>, OIB 33688165108</item>
      <item>, OIB 38182927268</item>
      <item>, OIB 87939104217</item>
      <item>, OIB 80535169523</item>
      <item>, OIB 31307182561</item>
      <item>, OIB null</item>
      <item>, OIB 85127306373</item>
      <item>, OIB 64406809162</item>
      <item>, OIB 58007872049</item>
      <item>, OIB null</item>
      <item>, OIB 55525619967</item>
      <item>, OIB null</item>
      <item>, OIB null</item>
      <item>, OIB null</item>
      <item>, OIB 14036333877</item>
      <item>, OIB null</item>
      <item>, OIB null</item>
      <item>, OIB null</item>
      <item>, OIB null</item>
      <item>, OIB null</item>
      <item>, OIB 83878812371</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1492</properties:Words>
  <properties:Characters>7825</properties:Characters>
  <properties:Lines>188</properties:Lines>
  <properties:Paragraphs>59</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2018-04-26T12:09:00Z</dcterms:created>
  <dc:creator>wsadmin</dc:creator>
  <cp:lastModifiedBy>wsadmin</cp:lastModifiedBy>
  <cp:lastPrinted>2018-04-27T11:03:00Z</cp:lastPrinted>
  <dcterms:modified xmlns:xsi="http://www.w3.org/2001/XMLSchema-instance" xsi:type="dcterms:W3CDTF">2018-04-27T11:06:00Z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poljoopskrba tihomir zec.docx)</vt:lpwstr>
  </prop:property>
  <prop:property name="CC_coloring" pid="4" fmtid="{D5CDD505-2E9C-101B-9397-08002B2CF9AE}">
    <vt:bool>false</vt:bool>
  </prop:property>
  <prop:property name="BrojStranica" pid="5" fmtid="{D5CDD505-2E9C-101B-9397-08002B2CF9AE}">
    <vt:i4>4</vt:i4>
  </prop:property>
</prop:Properties>
</file>