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cc63" w14:paraId="69ecc63" w:rsidRDefault="00D97BE1" w:rsidP="007B759C" w:rsidR="00D97BE1" w:rsidRPr="007E0FEA">
      <w:pPr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CF03A6">
        <w:t>114</w:t>
      </w:r>
      <w:r w:rsidR="007C54D4">
        <w:t>/</w:t>
      </w:r>
      <w:r w:rsidR="002B292A">
        <w:t>20</w:t>
      </w:r>
      <w:r w:rsidR="00CF03A6">
        <w:t>18</w:t>
      </w:r>
      <w:r w:rsidR="007C54D4">
        <w:t>-</w:t>
      </w:r>
      <w:r w:rsidR="00E16678">
        <w:t>19</w:t>
      </w:r>
    </w:p>
    <w:p w:rsidRDefault="00520CA4" w:rsidP="000F60FD" w:rsidR="00520CA4"/>
    <w:p w:rsidRDefault="007B759C" w:rsidP="000F60FD" w:rsidR="007B759C" w:rsidRPr="001D63A9"/>
    <w:p w:rsidRDefault="007B759C" w:rsidP="007B759C" w:rsidR="007B759C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59C" w:rsidP="007B759C" w:rsidR="007B759C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CF03A6">
        <w:t>VIGENS d.o.o.</w:t>
      </w:r>
      <w:r w:rsidR="00CF03A6" w:rsidRPr="00E4460C">
        <w:t xml:space="preserve">, </w:t>
      </w:r>
      <w:r w:rsidR="00CF03A6">
        <w:t>Kožino, Put Sv. Bartula 37</w:t>
      </w:r>
      <w:r w:rsidR="00CF03A6" w:rsidRPr="00E4460C">
        <w:t xml:space="preserve">, OIB: </w:t>
      </w:r>
      <w:r w:rsidR="00CF03A6">
        <w:t>11059217210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CF03A6">
        <w:t>15</w:t>
      </w:r>
      <w:r w:rsidR="002B292A">
        <w:t xml:space="preserve">. </w:t>
      </w:r>
      <w:r w:rsidR="00CF03A6">
        <w:t>listopada</w:t>
      </w:r>
      <w:r w:rsidR="007B759C">
        <w:t xml:space="preserve"> 2018</w:t>
      </w:r>
      <w:r w:rsidR="002B292A" w:rsidRPr="007E0FEA">
        <w:t>.,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F36F57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CF03A6">
        <w:t>VIGENS d.o.o.</w:t>
      </w:r>
      <w:r w:rsidR="00CF03A6" w:rsidRPr="00E4460C">
        <w:t xml:space="preserve">, </w:t>
      </w:r>
      <w:r w:rsidR="00CF03A6">
        <w:t>Kožino, Put Sv. Bartula 37</w:t>
      </w:r>
      <w:r w:rsidR="00CF03A6" w:rsidRPr="00E4460C">
        <w:t xml:space="preserve">, OIB: </w:t>
      </w:r>
      <w:r w:rsidR="00CF03A6">
        <w:t>11059217210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E16678">
      <w:pPr>
        <w:ind w:firstLine="708"/>
        <w:jc w:val="both"/>
      </w:pPr>
      <w:r w:rsidRPr="00BC28B6">
        <w:t>II</w:t>
      </w:r>
      <w:r w:rsidR="00F36F57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</w:t>
      </w:r>
      <w:r w:rsidR="00BC28B6" w:rsidRPr="00E16678">
        <w:t>se</w:t>
      </w:r>
      <w:r w:rsidR="007B759C" w:rsidRPr="00E16678">
        <w:t xml:space="preserve"> </w:t>
      </w:r>
      <w:r w:rsidR="00E16678" w:rsidRPr="00E16678">
        <w:t>Radojka Danek</w:t>
      </w:r>
      <w:r w:rsidR="007B759C" w:rsidRPr="00E16678">
        <w:t xml:space="preserve"> iz </w:t>
      </w:r>
      <w:r w:rsidR="00E16678" w:rsidRPr="00E16678">
        <w:t>Šibenika</w:t>
      </w:r>
      <w:r w:rsidR="007B759C" w:rsidRPr="00E16678">
        <w:t xml:space="preserve">, </w:t>
      </w:r>
      <w:r w:rsidR="00E16678" w:rsidRPr="00E16678">
        <w:t>P. Preradovića 6</w:t>
      </w:r>
      <w:r w:rsidR="007B759C" w:rsidRPr="00E16678">
        <w:t>, OIB:</w:t>
      </w:r>
      <w:r w:rsidR="00E16678" w:rsidRPr="00E16678">
        <w:t>78988701424</w:t>
      </w:r>
      <w:r w:rsidR="007D3D47" w:rsidRPr="00E16678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F36F57">
        <w:t>.</w:t>
      </w:r>
      <w:r>
        <w:t xml:space="preserve">  Stečajni postupak nad stečajnim dužnikom </w:t>
      </w:r>
      <w:r w:rsidR="00CF03A6">
        <w:t>VIGENS d.o.o.</w:t>
      </w:r>
      <w:r w:rsidR="00CF03A6" w:rsidRPr="00E4460C">
        <w:t xml:space="preserve">, </w:t>
      </w:r>
      <w:r w:rsidR="00CF03A6">
        <w:t>Kožino, Put Sv. Bartula 37</w:t>
      </w:r>
      <w:r w:rsidR="00CF03A6" w:rsidRPr="00E4460C">
        <w:t xml:space="preserve">, OIB: </w:t>
      </w:r>
      <w:r w:rsidR="00CF03A6">
        <w:t>11059217210</w:t>
      </w:r>
      <w:r w:rsidR="00AE24EF">
        <w:t xml:space="preserve"> </w:t>
      </w:r>
      <w:r>
        <w:t xml:space="preserve">otvara se </w:t>
      </w:r>
      <w:r w:rsidR="00CF03A6">
        <w:t>15</w:t>
      </w:r>
      <w:r w:rsidR="002B292A">
        <w:t xml:space="preserve">. </w:t>
      </w:r>
      <w:r w:rsidR="00CF03A6">
        <w:t>listopada</w:t>
      </w:r>
      <w:r w:rsidR="007B759C">
        <w:t xml:space="preserve"> 2018</w:t>
      </w:r>
      <w:r>
        <w:t xml:space="preserve">. u </w:t>
      </w:r>
      <w:r w:rsidR="00B50DAF">
        <w:t>14,00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F36F57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CF03A6">
        <w:t>114</w:t>
      </w:r>
      <w:r w:rsidR="009764AF" w:rsidRPr="009764AF">
        <w:t>-</w:t>
      </w:r>
      <w:r w:rsidR="00DC74F2">
        <w:t>201</w:t>
      </w:r>
      <w:r w:rsidR="00CF03A6">
        <w:t>8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F36F57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CF03A6">
        <w:t>114</w:t>
      </w:r>
      <w:r w:rsidR="00DD4F25" w:rsidRPr="009764AF">
        <w:t>-</w:t>
      </w:r>
      <w:r w:rsidR="00CF03A6">
        <w:t>2018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F36F57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F36F57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C74F2">
        <w:rPr>
          <w:b/>
        </w:rPr>
        <w:t xml:space="preserve"> </w:t>
      </w:r>
      <w:r w:rsidR="00300B5C">
        <w:rPr>
          <w:b/>
        </w:rPr>
        <w:t>17</w:t>
      </w:r>
      <w:r w:rsidR="00EB19DD">
        <w:rPr>
          <w:b/>
        </w:rPr>
        <w:t xml:space="preserve">. </w:t>
      </w:r>
      <w:r w:rsidR="00CF03A6">
        <w:rPr>
          <w:b/>
        </w:rPr>
        <w:t>siječnja</w:t>
      </w:r>
      <w:r w:rsidR="008C41CD">
        <w:rPr>
          <w:b/>
        </w:rPr>
        <w:t xml:space="preserve"> 201</w:t>
      </w:r>
      <w:r w:rsidR="00300B5C">
        <w:rPr>
          <w:b/>
        </w:rPr>
        <w:t>9</w:t>
      </w:r>
      <w:r w:rsidR="00AF3FC0" w:rsidRPr="007E0FEA">
        <w:rPr>
          <w:b/>
        </w:rPr>
        <w:t xml:space="preserve">. u </w:t>
      </w:r>
      <w:r w:rsidR="00300B5C">
        <w:rPr>
          <w:b/>
        </w:rPr>
        <w:t>8</w:t>
      </w:r>
      <w:r w:rsidR="00EB19DD">
        <w:rPr>
          <w:b/>
        </w:rPr>
        <w:t>,</w:t>
      </w:r>
      <w:r w:rsidR="00300B5C">
        <w:rPr>
          <w:b/>
        </w:rPr>
        <w:t>15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300B5C">
        <w:rPr>
          <w:b/>
        </w:rPr>
        <w:t>17</w:t>
      </w:r>
      <w:r w:rsidR="00EB19DD">
        <w:rPr>
          <w:b/>
        </w:rPr>
        <w:t xml:space="preserve">. </w:t>
      </w:r>
      <w:r w:rsidR="00CF03A6">
        <w:rPr>
          <w:b/>
        </w:rPr>
        <w:t>siječnja</w:t>
      </w:r>
      <w:r w:rsidR="00300B5C">
        <w:rPr>
          <w:b/>
        </w:rPr>
        <w:t xml:space="preserve"> 2019</w:t>
      </w:r>
      <w:r w:rsidRPr="007E0FEA">
        <w:rPr>
          <w:b/>
        </w:rPr>
        <w:t xml:space="preserve">. u </w:t>
      </w:r>
      <w:r w:rsidR="00300B5C">
        <w:rPr>
          <w:b/>
        </w:rPr>
        <w:t>8</w:t>
      </w:r>
      <w:r w:rsidR="00EB19DD">
        <w:rPr>
          <w:b/>
        </w:rPr>
        <w:t>,</w:t>
      </w:r>
      <w:r w:rsidR="00300B5C">
        <w:rPr>
          <w:b/>
        </w:rPr>
        <w:t>45</w:t>
      </w:r>
      <w:r w:rsidR="00EB19DD">
        <w:rPr>
          <w:b/>
        </w:rPr>
        <w:t xml:space="preserve"> </w:t>
      </w:r>
      <w:r w:rsidRPr="007E0FEA">
        <w:rPr>
          <w:b/>
        </w:rPr>
        <w:t>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2B292A" w:rsidP="002B292A" w:rsidR="002B292A">
      <w:pPr>
        <w:jc w:val="both"/>
      </w:pPr>
      <w:r>
        <w:lastRenderedPageBreak/>
        <w:tab/>
        <w:t>VIII</w:t>
      </w:r>
      <w:r w:rsidR="007B759C">
        <w:t>.</w:t>
      </w:r>
      <w:r>
        <w:t xml:space="preserve"> Određuje se upis zabilježbe otvaranja stečajnog postupka u re</w:t>
      </w:r>
      <w:r w:rsidR="00B50DAF">
        <w:t>gistar Trgovačkog suda u Zadru</w:t>
      </w:r>
      <w:r w:rsidR="0090146F">
        <w:t xml:space="preserve">, </w:t>
      </w:r>
      <w:r>
        <w:t xml:space="preserve">Općinskog suda u </w:t>
      </w:r>
      <w:r w:rsidR="00B50DAF">
        <w:t>Zadru</w:t>
      </w:r>
      <w:r>
        <w:t>, upisnik brodova, upisnik brodova u izgradnji i upisnik prava intelektualnog vlasništva.</w:t>
      </w:r>
    </w:p>
    <w:p w:rsidRDefault="007B759C" w:rsidP="002B292A" w:rsidR="007B759C">
      <w:pPr>
        <w:jc w:val="both"/>
      </w:pPr>
    </w:p>
    <w:p w:rsidRDefault="007B759C" w:rsidP="007B759C" w:rsidR="00300B5C">
      <w:pPr>
        <w:ind w:firstLine="709"/>
        <w:jc w:val="both"/>
      </w:pPr>
      <w:r>
        <w:t xml:space="preserve">IX. Određuje se upis zabilježbe otvaranja stečajnog postupka u zemljišnim knjigama Općinskog suda u </w:t>
      </w:r>
      <w:r w:rsidR="006B2871">
        <w:t>Zadru</w:t>
      </w:r>
      <w:r>
        <w:t xml:space="preserve"> na</w:t>
      </w:r>
      <w:r w:rsidR="00300B5C">
        <w:t xml:space="preserve"> </w:t>
      </w:r>
    </w:p>
    <w:p w:rsidRDefault="00300B5C" w:rsidP="00300B5C" w:rsidR="007B759C">
      <w:pPr>
        <w:pStyle w:val="Odlomakpopisa"/>
        <w:numPr>
          <w:ilvl w:val="0"/>
          <w:numId w:val="5"/>
        </w:numPr>
        <w:jc w:val="both"/>
      </w:pPr>
      <w:r>
        <w:t>kč. 239/ zgr. k.o. Zemunik, zk. ul. 1967</w:t>
      </w:r>
    </w:p>
    <w:p w:rsidRDefault="00300B5C" w:rsidP="00300B5C" w:rsidR="00300B5C">
      <w:pPr>
        <w:pStyle w:val="Odlomakpopisa"/>
        <w:numPr>
          <w:ilvl w:val="0"/>
          <w:numId w:val="5"/>
        </w:numPr>
        <w:jc w:val="both"/>
      </w:pPr>
      <w:r>
        <w:t>kč. 971/1 k.o. Ninski stanovi, zk. ul. 2</w:t>
      </w:r>
    </w:p>
    <w:p w:rsidRDefault="00300B5C" w:rsidP="00300B5C" w:rsidR="00300B5C">
      <w:pPr>
        <w:pStyle w:val="Odlomakpopisa"/>
        <w:numPr>
          <w:ilvl w:val="0"/>
          <w:numId w:val="5"/>
        </w:numPr>
        <w:jc w:val="both"/>
      </w:pPr>
      <w:r>
        <w:t>kč. 971/2 k.o. Ninski stanovi, zk. ul. 787</w:t>
      </w:r>
    </w:p>
    <w:p w:rsidRDefault="00300B5C" w:rsidP="00300B5C" w:rsidR="00300B5C">
      <w:pPr>
        <w:pStyle w:val="Odlomakpopisa"/>
        <w:numPr>
          <w:ilvl w:val="0"/>
          <w:numId w:val="5"/>
        </w:numPr>
        <w:jc w:val="both"/>
      </w:pPr>
      <w:r>
        <w:t>kč. 1568/1, 1568/2, 1568/3, 1568/4, 1568/5, 1568/6, 1568/7, 1568/8, 1568/9, 1568/10, 1568/11, 1568/12,, 1568/13, 1568/14, 1568/15, 1568/16, 1568/17, 1568/18, 1568/19, 1568/20, 1568/21, 1568/22, 1568/23, 1568/24, sve k.o. Ninski stanovi, zk. ul. 677.</w:t>
      </w:r>
    </w:p>
    <w:p w:rsidRDefault="00460B90" w:rsidP="00460B90" w:rsidR="00460B90">
      <w:pPr>
        <w:pStyle w:val="Odlomakpopisa"/>
        <w:ind w:left="1069"/>
        <w:jc w:val="both"/>
      </w:pPr>
    </w:p>
    <w:p w:rsidRDefault="00460B90" w:rsidP="00460B90" w:rsidR="00460B90" w:rsidRPr="00460B90">
      <w:pPr>
        <w:pStyle w:val="Odlomakpopisa"/>
        <w:ind w:left="360"/>
        <w:jc w:val="both"/>
        <w:rPr>
          <w:u w:val="single"/>
        </w:rPr>
      </w:pPr>
      <w:r>
        <w:t xml:space="preserve">X. </w:t>
      </w:r>
      <w:r w:rsidRPr="001C7D2C">
        <w:t xml:space="preserve">Nalaže se Financijskoj agenciji da naloži banci prijenos zaplijenjenoga iznosa predujma zaplijenjenog sa računa trgovačkog društva </w:t>
      </w:r>
      <w:r>
        <w:t>VIGENS d.o.o.</w:t>
      </w:r>
      <w:r w:rsidRPr="00E4460C">
        <w:t xml:space="preserve">, </w:t>
      </w:r>
      <w:r>
        <w:t>Kožino, Put Sv. Bartula 37</w:t>
      </w:r>
      <w:r w:rsidRPr="00E4460C">
        <w:t xml:space="preserve">, OIB: </w:t>
      </w:r>
      <w:r>
        <w:t>11059217210</w:t>
      </w:r>
      <w:r w:rsidRPr="001C7D2C">
        <w:t xml:space="preserve">, na račun suda </w:t>
      </w:r>
      <w:r w:rsidRPr="00E16F5A">
        <w:t>HR4323900011300000857</w:t>
      </w:r>
      <w:r>
        <w:t>,</w:t>
      </w:r>
      <w:r w:rsidRPr="00E16F5A">
        <w:t xml:space="preserve"> </w:t>
      </w:r>
      <w:r>
        <w:t xml:space="preserve">model plaćanja 05, s </w:t>
      </w:r>
      <w:r w:rsidRPr="00E16F5A">
        <w:t>poziv</w:t>
      </w:r>
      <w:r>
        <w:t>om</w:t>
      </w:r>
      <w:r w:rsidRPr="00E16F5A">
        <w:t xml:space="preserve"> na broj 221-</w:t>
      </w:r>
      <w:r>
        <w:t>114</w:t>
      </w:r>
      <w:r w:rsidRPr="00E16F5A">
        <w:t>-201</w:t>
      </w:r>
      <w:r>
        <w:t>8</w:t>
      </w:r>
      <w:r w:rsidRPr="00E16F5A">
        <w:t xml:space="preserve">. </w:t>
      </w:r>
    </w:p>
    <w:p w:rsidRDefault="007B759C" w:rsidP="002B292A" w:rsidR="007B759C">
      <w:pPr>
        <w:jc w:val="both"/>
      </w:pPr>
    </w:p>
    <w:p w:rsidRDefault="002B292A" w:rsidP="002B292A" w:rsidR="002B292A"/>
    <w:p w:rsidRDefault="002B292A" w:rsidP="002B292A" w:rsidR="002B292A">
      <w:pPr>
        <w:jc w:val="center"/>
      </w:pPr>
      <w:r>
        <w:t>Obrazloženje</w:t>
      </w:r>
    </w:p>
    <w:p w:rsidRDefault="002B292A" w:rsidP="002B292A" w:rsidR="002B292A"/>
    <w:p w:rsidRDefault="00CF03A6" w:rsidP="00CF03A6" w:rsidR="00CF03A6">
      <w:pPr>
        <w:ind w:firstLine="708"/>
        <w:jc w:val="both"/>
      </w:pPr>
      <w:r>
        <w:t>Financijska agencija je ovom sudu 30. ožujka 2018. dostavila prijedlog za otvaranje stečajnog postupka nad ovim dužnikom. Iz prijedloga proizlazi da je društvo u neprekidnoj blokadi u razdoblju od 120 dana sa 17.163.404,85 kune nepodmirenih dospjelih osnova za  plaćanje.</w:t>
      </w:r>
    </w:p>
    <w:p w:rsidRDefault="002B292A" w:rsidP="00CF03A6" w:rsidR="00CF03A6" w:rsidRPr="00761D2F">
      <w:pPr>
        <w:jc w:val="both"/>
        <w:rPr>
          <w:b/>
        </w:rPr>
      </w:pPr>
      <w:r>
        <w:tab/>
      </w:r>
      <w:r w:rsidR="00CF03A6">
        <w:t xml:space="preserve">Rješenjem ovog suda posl. br. 1 St-114/18-4 od 6. travnja 2018. pokrenut je postupak radi utvrđivanja uvjeta za otvaranje stečajnog postupka (prethodni postupak) nad dužnikom. </w:t>
      </w:r>
    </w:p>
    <w:p w:rsidRDefault="001C442A" w:rsidP="001C442A" w:rsidR="00300B5C">
      <w:pPr>
        <w:ind w:firstLine="708"/>
        <w:jc w:val="both"/>
      </w:pPr>
      <w:r>
        <w:t xml:space="preserve">Na ročište u prethodnom postupku o prijedlogu za otvaranje stečajnog postupka pristupili su zastupnica po zakonu stečajnog dužnika Elvira Sterle, koja je navela da stečajni dužnik od imovine ima </w:t>
      </w:r>
      <w:r w:rsidRPr="0090146F">
        <w:t xml:space="preserve">nekretnine i </w:t>
      </w:r>
      <w:r>
        <w:t>pokretnine ukupne vrijednosti oko 92.000.000,00 kuna</w:t>
      </w:r>
      <w:r w:rsidRPr="0090146F">
        <w:t xml:space="preserve"> te potraživanja oko </w:t>
      </w:r>
      <w:r>
        <w:t>4.500.000,00</w:t>
      </w:r>
      <w:r w:rsidRPr="0090146F">
        <w:t xml:space="preserve"> kuna</w:t>
      </w:r>
      <w:r>
        <w:t xml:space="preserve">, a žiro račun da je u blokadi za oko 17.500.000,00 kuna. </w:t>
      </w:r>
      <w:r w:rsidR="00300B5C">
        <w:t>Na istom ročištu zastupnica po zakonu stečajnog dužnika zatražila je rok unutar kojega bi podmirila dospjele dugove i otklonila stečajni razlog. U međuvremenu je i Zagrebačka banka d.d., Zagreb</w:t>
      </w:r>
      <w:r w:rsidR="00460B90">
        <w:t>,</w:t>
      </w:r>
      <w:r w:rsidR="00300B5C">
        <w:t xml:space="preserve"> od čijih se potraživanja u pretežitom dijelu i sastoji evidentirana blokada na računu dužnika, zatražila odgodu odluke o otvaranju stečajnog postupka neposredno pred održavanje drugog ročišta određenog za 4. listopada 2018.</w:t>
      </w:r>
    </w:p>
    <w:p w:rsidRDefault="00300B5C" w:rsidP="00460B90" w:rsidR="00300B5C">
      <w:pPr>
        <w:ind w:firstLine="708"/>
        <w:jc w:val="both"/>
      </w:pPr>
      <w:r>
        <w:t>15. listopada 2018. godine sud je pribavio podatke Financijske agencije iz kojih je razvidno da na dan 15. listopada 2018. godine dužnik još uvijek ima neizvršene osnove za plaćanje u iznosu od 17.612.390,43 kune.</w:t>
      </w:r>
    </w:p>
    <w:p w:rsidRDefault="001C442A" w:rsidP="001C442A" w:rsidR="001C442A" w:rsidRPr="00CB2625">
      <w:pPr>
        <w:ind w:firstLine="708"/>
        <w:jc w:val="both"/>
        <w:rPr>
          <w:b/>
        </w:rPr>
      </w:pPr>
      <w:r>
        <w:t xml:space="preserve">Slijedom navedenog, sud je zaključio da je stečajni dužnik nesposoban za plaćanje i prezadužen jer trajnije ne ispunjava svoje dospjele obveze i u očevidniku redoslijeda za plaćanje ima neizvršenih osnova za plaćanje u razdoblju duljem od 60 dana, a sve u smislu čl. 5..6. i 7. Stečajnog zakona. Pored toga, sud je utvrdio da stečajni dužnik ima imovine unovčenjem koje se mogu podmirit troškovi postupka i barem dijelom vjerovnici, pa je stoga i donijeto rješenje o otvaranju stečajnog postupka u smislu odredbe članka 129. Stečajnog zakona. </w:t>
      </w:r>
    </w:p>
    <w:p w:rsidRDefault="001C442A" w:rsidP="001C442A" w:rsidR="001C442A" w:rsidRPr="007E0FEA">
      <w:pPr>
        <w:jc w:val="both"/>
      </w:pPr>
      <w:r w:rsidRPr="007E0FEA">
        <w:t xml:space="preserve">           </w:t>
      </w:r>
      <w:r>
        <w:t xml:space="preserve"> </w:t>
      </w:r>
      <w:r w:rsidRPr="007E0FEA">
        <w:t>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1C442A" w:rsidP="001C442A" w:rsidR="001C442A" w:rsidRPr="007E0FEA">
      <w:pPr>
        <w:ind w:firstLine="708"/>
        <w:jc w:val="both"/>
      </w:pPr>
      <w:r w:rsidRPr="007E0FEA">
        <w:lastRenderedPageBreak/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  <w:r w:rsidR="00460B90">
        <w:t xml:space="preserve"> Nalog iz točke X. temelji se na odredbi čl. 112. st. 6. Stečajnog zakona.</w:t>
      </w:r>
    </w:p>
    <w:p w:rsidRDefault="001C442A" w:rsidP="001C442A" w:rsidR="001C442A" w:rsidRPr="007E0FEA">
      <w:pPr>
        <w:jc w:val="both"/>
      </w:pPr>
      <w:r w:rsidRPr="007E0FEA">
        <w:t xml:space="preserve">          Stoga je odlučeno kao u izreci.  </w:t>
      </w:r>
    </w:p>
    <w:p w:rsidRDefault="00CF03A6" w:rsidP="00CF03A6" w:rsidR="00CF03A6" w:rsidRPr="007E0FEA">
      <w:pPr>
        <w:jc w:val="both"/>
      </w:pPr>
    </w:p>
    <w:p w:rsidRDefault="002B292A" w:rsidP="00CF03A6" w:rsidR="002B292A" w:rsidRPr="007E0FEA">
      <w:pPr>
        <w:jc w:val="both"/>
      </w:pPr>
    </w:p>
    <w:p w:rsidRDefault="002B292A" w:rsidP="002B292A" w:rsidR="002B292A" w:rsidRPr="007E0FEA">
      <w:pPr>
        <w:ind w:firstLine="708"/>
        <w:jc w:val="center"/>
      </w:pPr>
      <w:r w:rsidRPr="007E0FEA">
        <w:t xml:space="preserve">U Zadru, </w:t>
      </w:r>
      <w:r w:rsidR="00460B90">
        <w:t>15</w:t>
      </w:r>
      <w:r>
        <w:t xml:space="preserve">. </w:t>
      </w:r>
      <w:r w:rsidR="00460B90">
        <w:t>listopada</w:t>
      </w:r>
      <w:r w:rsidR="00CB2625">
        <w:t xml:space="preserve"> 2018</w:t>
      </w:r>
      <w:r w:rsidRPr="007E0FEA">
        <w:t xml:space="preserve">. </w:t>
      </w:r>
    </w:p>
    <w:p w:rsidRDefault="002B292A" w:rsidP="002B292A" w:rsidR="002B292A">
      <w:pPr>
        <w:jc w:val="both"/>
      </w:pPr>
    </w:p>
    <w:p w:rsidRDefault="004B51C5" w:rsidP="00503108" w:rsidR="002B292A">
      <w:r>
        <w:t>Za točnost otpravka – ovlašteni službenik</w:t>
      </w:r>
      <w:r w:rsidR="001C442A">
        <w:tab/>
      </w:r>
      <w:r w:rsidR="001C442A">
        <w:tab/>
      </w:r>
      <w:r w:rsidR="001C442A">
        <w:tab/>
      </w:r>
      <w:r w:rsidR="001C442A">
        <w:tab/>
      </w:r>
      <w:r w:rsidR="001C442A">
        <w:tab/>
      </w:r>
      <w:r w:rsidR="002B292A">
        <w:t>S</w:t>
      </w:r>
      <w:r w:rsidR="002B292A" w:rsidRPr="002C500F">
        <w:t>u</w:t>
      </w:r>
      <w:r w:rsidR="001C442A">
        <w:t>tkinja</w:t>
      </w:r>
    </w:p>
    <w:p w:rsidRDefault="004B51C5" w:rsidP="00503108" w:rsidR="002B292A">
      <w:r>
        <w:t>Ante Rubelj</w:t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1C442A">
        <w:tab/>
      </w:r>
      <w:r w:rsidR="002B292A">
        <w:t>Ardena Bajlo</w:t>
      </w:r>
      <w:r>
        <w:t>, v.r.</w:t>
      </w:r>
    </w:p>
    <w:p w:rsidRDefault="00503108" w:rsidP="00503108" w:rsidR="00503108" w:rsidRPr="00B65D6D"/>
    <w:p w:rsidRDefault="00CB2625" w:rsidP="002B292A" w:rsidR="002B292A" w:rsidRPr="004340F3">
      <w:pPr>
        <w:jc w:val="both"/>
      </w:pPr>
      <w:r>
        <w:t>Pouka o pravnom lijeku</w:t>
      </w:r>
      <w:r w:rsidR="002B292A" w:rsidRPr="004340F3">
        <w:t>:</w:t>
      </w:r>
    </w:p>
    <w:p w:rsidRDefault="002B292A" w:rsidP="002B292A" w:rsidR="002B292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2B292A" w:rsidP="002B292A" w:rsidR="002B292A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dostave rješenja, odnosno od isteka osmog dana od dana objave na e-oglasnoj ploči suda.</w:t>
      </w:r>
    </w:p>
    <w:p w:rsidRDefault="002B292A" w:rsidP="002B292A" w:rsidR="002B292A">
      <w:pPr>
        <w:ind w:firstLine="705"/>
        <w:jc w:val="both"/>
      </w:pPr>
    </w:p>
    <w:p w:rsidRDefault="002B292A" w:rsidP="002B292A" w:rsidR="002B292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ŽDO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 – registru brodova,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Državnom zavodu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2B292A" w:rsidP="006D0910" w:rsidR="003A199E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sectPr w:rsidSect="00503108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04" w:rsidR="00E46904">
      <w:r>
        <w:separator/>
      </w:r>
    </w:p>
  </w:endnote>
  <w:endnote w:id="0" w:type="continuationSeparator">
    <w:p w:rsidRDefault="00E46904" w:rsidR="00E4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04" w:rsidR="00E46904">
      <w:r>
        <w:separator/>
      </w:r>
    </w:p>
  </w:footnote>
  <w:footnote w:id="0" w:type="continuationSeparator">
    <w:p w:rsidRDefault="00E46904" w:rsidR="00E46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4B51C5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>Poslovni broj 1 St-</w:t>
    </w:r>
    <w:r w:rsidR="00CF03A6">
      <w:t>114</w:t>
    </w:r>
    <w:r>
      <w:t>/1</w:t>
    </w:r>
    <w:r w:rsidR="00CF03A6">
      <w:t>8</w:t>
    </w:r>
    <w:r>
      <w:t>-</w:t>
    </w:r>
    <w:r w:rsidR="00E16678">
      <w:t>19</w:t>
    </w:r>
  </w:p>
  <w:p w:rsidRDefault="006866D7" w:rsidP="00C61A2E" w:rsidR="006866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65826"/>
    <w:multiLevelType w:val="hybridMultilevel"/>
    <w:tmpl w:val="74AEDAD6"/>
    <w:lvl w:tplc="236AE5AC" w:ilvl="0">
      <w:start w:val="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0909"/>
    <w:rsid w:val="0003482E"/>
    <w:rsid w:val="000358D5"/>
    <w:rsid w:val="000415B0"/>
    <w:rsid w:val="000421C3"/>
    <w:rsid w:val="00045251"/>
    <w:rsid w:val="00046C92"/>
    <w:rsid w:val="0005346A"/>
    <w:rsid w:val="00054B01"/>
    <w:rsid w:val="000559BB"/>
    <w:rsid w:val="000656C7"/>
    <w:rsid w:val="00074068"/>
    <w:rsid w:val="000761E0"/>
    <w:rsid w:val="00082AF5"/>
    <w:rsid w:val="00083C7E"/>
    <w:rsid w:val="00091540"/>
    <w:rsid w:val="000A7BAE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3F35"/>
    <w:rsid w:val="001A6B5F"/>
    <w:rsid w:val="001B3070"/>
    <w:rsid w:val="001C442A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303BB"/>
    <w:rsid w:val="00240A10"/>
    <w:rsid w:val="00243A47"/>
    <w:rsid w:val="00251D72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B292A"/>
    <w:rsid w:val="002C0442"/>
    <w:rsid w:val="002C4C60"/>
    <w:rsid w:val="002D69D6"/>
    <w:rsid w:val="002D7B44"/>
    <w:rsid w:val="002E3F4E"/>
    <w:rsid w:val="002E5B6A"/>
    <w:rsid w:val="002E5F07"/>
    <w:rsid w:val="002E600D"/>
    <w:rsid w:val="002F14CE"/>
    <w:rsid w:val="002F6FA2"/>
    <w:rsid w:val="00300B5C"/>
    <w:rsid w:val="003020E6"/>
    <w:rsid w:val="0030348E"/>
    <w:rsid w:val="00306523"/>
    <w:rsid w:val="003066F8"/>
    <w:rsid w:val="00307DF0"/>
    <w:rsid w:val="00312078"/>
    <w:rsid w:val="00321D83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042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60B90"/>
    <w:rsid w:val="00471BEF"/>
    <w:rsid w:val="00491920"/>
    <w:rsid w:val="00497FB1"/>
    <w:rsid w:val="004A2F29"/>
    <w:rsid w:val="004A53BF"/>
    <w:rsid w:val="004B51C5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F64A7"/>
    <w:rsid w:val="00503108"/>
    <w:rsid w:val="0050433F"/>
    <w:rsid w:val="0051681D"/>
    <w:rsid w:val="00520AD6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92906"/>
    <w:rsid w:val="006937F0"/>
    <w:rsid w:val="00695236"/>
    <w:rsid w:val="00696A23"/>
    <w:rsid w:val="006A2255"/>
    <w:rsid w:val="006B2871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04A0F"/>
    <w:rsid w:val="00713AB6"/>
    <w:rsid w:val="0072275F"/>
    <w:rsid w:val="007228EC"/>
    <w:rsid w:val="00723C99"/>
    <w:rsid w:val="007528BB"/>
    <w:rsid w:val="00753F13"/>
    <w:rsid w:val="00754859"/>
    <w:rsid w:val="0075729A"/>
    <w:rsid w:val="007611C9"/>
    <w:rsid w:val="00783D0D"/>
    <w:rsid w:val="007906B0"/>
    <w:rsid w:val="00794073"/>
    <w:rsid w:val="007B07F2"/>
    <w:rsid w:val="007B5A31"/>
    <w:rsid w:val="007B759C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146F"/>
    <w:rsid w:val="00902205"/>
    <w:rsid w:val="009026F9"/>
    <w:rsid w:val="00907BE4"/>
    <w:rsid w:val="00911D6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844CD"/>
    <w:rsid w:val="00984DF4"/>
    <w:rsid w:val="0099607C"/>
    <w:rsid w:val="009A0F36"/>
    <w:rsid w:val="009A1D4A"/>
    <w:rsid w:val="009A2EA0"/>
    <w:rsid w:val="009A45D5"/>
    <w:rsid w:val="009C39FC"/>
    <w:rsid w:val="009E4B6B"/>
    <w:rsid w:val="009F6DC2"/>
    <w:rsid w:val="00A010AB"/>
    <w:rsid w:val="00A0777C"/>
    <w:rsid w:val="00A1043B"/>
    <w:rsid w:val="00A138FD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2D28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50DAF"/>
    <w:rsid w:val="00B51E2F"/>
    <w:rsid w:val="00B732BE"/>
    <w:rsid w:val="00B86255"/>
    <w:rsid w:val="00B86744"/>
    <w:rsid w:val="00BA0C0C"/>
    <w:rsid w:val="00BA167A"/>
    <w:rsid w:val="00BB32F1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2625"/>
    <w:rsid w:val="00CB3986"/>
    <w:rsid w:val="00CC240E"/>
    <w:rsid w:val="00CC3B7D"/>
    <w:rsid w:val="00CD096D"/>
    <w:rsid w:val="00CD1126"/>
    <w:rsid w:val="00CD44F0"/>
    <w:rsid w:val="00CE7263"/>
    <w:rsid w:val="00CF005A"/>
    <w:rsid w:val="00CF03A6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624E4"/>
    <w:rsid w:val="00D75B3B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DF18F8"/>
    <w:rsid w:val="00E0041C"/>
    <w:rsid w:val="00E02FEE"/>
    <w:rsid w:val="00E05463"/>
    <w:rsid w:val="00E07BF5"/>
    <w:rsid w:val="00E10836"/>
    <w:rsid w:val="00E16678"/>
    <w:rsid w:val="00E1796F"/>
    <w:rsid w:val="00E22B52"/>
    <w:rsid w:val="00E22D84"/>
    <w:rsid w:val="00E26CBE"/>
    <w:rsid w:val="00E319FF"/>
    <w:rsid w:val="00E3445F"/>
    <w:rsid w:val="00E373EA"/>
    <w:rsid w:val="00E4312B"/>
    <w:rsid w:val="00E46904"/>
    <w:rsid w:val="00E54B78"/>
    <w:rsid w:val="00E667C0"/>
    <w:rsid w:val="00E723C8"/>
    <w:rsid w:val="00E74CC5"/>
    <w:rsid w:val="00E76E73"/>
    <w:rsid w:val="00E83655"/>
    <w:rsid w:val="00E92021"/>
    <w:rsid w:val="00E96E70"/>
    <w:rsid w:val="00EA00A7"/>
    <w:rsid w:val="00EB19DD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6F57"/>
    <w:rsid w:val="00F37EBE"/>
    <w:rsid w:val="00F37EF0"/>
    <w:rsid w:val="00F468AF"/>
    <w:rsid w:val="00F5483A"/>
    <w:rsid w:val="00F568F8"/>
    <w:rsid w:val="00F66098"/>
    <w:rsid w:val="00F74D73"/>
    <w:rsid w:val="00F75C44"/>
    <w:rsid w:val="00F911DE"/>
    <w:rsid w:val="00FB01F2"/>
    <w:rsid w:val="00FB17E2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6Char" w:type="character">
    <w:name w:val="Naslov 6 Char"/>
    <w:basedOn w:val="Zadanifontodlomka"/>
    <w:link w:val="Naslov6"/>
    <w:rsid w:val="007B75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5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1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1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1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1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6Char" w:type="character">
    <w:name w:val="Naslov 6 Char"/>
    <w:basedOn w:val="Zadanifontodlomka"/>
    <w:link w:val="Naslov6"/>
    <w:rsid w:val="007B75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5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1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1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1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1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</izvorni_sadrzaj>
    <derivirana_varijabla naziv="DomainObject.Predmet.OstaliListFormated_1">
      <item>Elvira Sterle</item>
    </derivirana_varijabla>
  </DomainObject.Predmet.OstaliListFormated>
  <DomainObject.Predmet.OstaliListFormatedOIB>
    <izvorni_sadrzaj>
      <item>Elvira Sterle, OIB 02578011698</item>
    </izvorni_sadrzaj>
    <derivirana_varijabla naziv="DomainObject.Predmet.OstaliListFormatedOIB_1">
      <item>Elvira Sterle, OIB 02578011698</item>
    </derivirana_varijabla>
  </DomainObject.Predmet.OstaliListFormatedOIB>
  <DomainObject.Predmet.OstaliListFormatedWithAdress>
    <izvorni_sadrzaj>
      <item>Elvira Sterle, PUT SV. BARTULA 37 (ranije: KOŽINO, ULICA X, 61), 23000 Kožino</item>
    </izvorni_sadrzaj>
    <derivirana_varijabla naziv="DomainObject.Predmet.OstaliListFormatedWithAdress_1">
      <item>Elvira Sterle, PUT SV. BARTULA 37 (ranije: KOŽINO, ULICA X, 61), 23000 Kožino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</izvorni_sadrzaj>
    <derivirana_varijabla naziv="DomainObject.Predmet.OstaliListFormatedWithAdressOIB_1">
      <item>Elvira Sterle, OIB 02578011698, PUT SV. BARTULA 37 (ranije: KOŽINO, ULICA X, 61), 23000 Kožino</item>
    </derivirana_varijabla>
  </DomainObject.Predmet.OstaliListFormatedWithAdressOIB>
  <DomainObject.Predmet.OstaliListNazivFormated>
    <izvorni_sadrzaj>
      <item>Elvira Sterle</item>
    </izvorni_sadrzaj>
    <derivirana_varijabla naziv="DomainObject.Predmet.OstaliListNazivFormated_1">
      <item>Elvira Sterle</item>
    </derivirana_varijabla>
  </DomainObject.Predmet.OstaliListNazivFormated>
  <DomainObject.Predmet.OstaliListNazivFormatedOIB>
    <izvorni_sadrzaj>
      <item>Elvira Sterle, OIB 02578011698</item>
    </izvorni_sadrzaj>
    <derivirana_varijabla naziv="DomainObject.Predmet.OstaliListNazivFormatedOIB_1">
      <item>Elvira Sterle, OIB 02578011698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</izvorni_sadrzaj>
    <derivirana_varijabla naziv="DomainObject.Predmet.SudioniciListNaziv_1">
      <item>FINA</item>
      <item>VIGENS d.o.o. za proizvodnju i usluge</item>
      <item>Elvira Sterle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</izvorni_sadrzaj>
    <derivirana_varijabla naziv="DomainObject.Predmet.SudioniciListNazivOIB_1">
      <item>, OIB 85821130368</item>
      <item>, OIB 11059217210</item>
      <item>, OIB 02578011698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St-114/2018-11</izvorni_sadrzaj>
    <derivirana_varijabla naziv="DomainObject.PredzadnjaOdlukaIzPredmeta.Oznaka_1">St-114/2018-11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D67C7-9838-471A-98D2-AB3EE468F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1081</properties:Words>
  <properties:Characters>5823</properties:Characters>
  <properties:Lines>140</properties:Lines>
  <properties:Paragraphs>53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2018-10-12T13:06:00Z</dcterms:created>
  <dc:creator>Ardena Bajlo</dc:creator>
  <cp:lastModifiedBy>Ardena Bajlo</cp:lastModifiedBy>
  <cp:lastPrinted>2018-10-15T09:32:00Z</cp:lastPrinted>
  <dcterms:modified xmlns:xsi="http://www.w3.org/2001/XMLSchema-instance" xsi:type="dcterms:W3CDTF">2018-10-15T11:58:00Z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(1St-114-18 -VIGENS d.o.o. - ISPRAVNO -Rješenje o otvaranju stečajnog postupka-nakon skraćenog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