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1b80" w14:paraId="6891b80" w:rsidRDefault="00EB2161" w:rsidP="00EB2161" w:rsidR="00EB2161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24C" w:rsidR="00EB2161" w:rsidRPr="00482933">
        <w:tc>
          <w:tcPr>
            <w:tcW w:type="dxa" w:w="3060"/>
          </w:tcPr>
          <w:p w:rsidRDefault="00EB2161" w:rsidP="00EC524C" w:rsidR="00EB2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 </w:t>
            </w: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2161" w:rsidP="00EB2161" w:rsidR="00EB2161">
      <w:pPr>
        <w:rPr>
          <w:b/>
          <w:sz w:val="24"/>
        </w:rPr>
      </w:pPr>
    </w:p>
    <w:p w:rsidRDefault="00EB2161" w:rsidP="00EB2161" w:rsidR="00EB21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92289">
        <w:rPr>
          <w:sz w:val="24"/>
        </w:rPr>
        <w:t>9196</w:t>
      </w:r>
      <w:r>
        <w:rPr>
          <w:sz w:val="24"/>
        </w:rPr>
        <w:t xml:space="preserve">/15     </w:t>
      </w:r>
    </w:p>
    <w:p w:rsidRDefault="00EB2161" w:rsidP="00EB2161" w:rsidR="00EB2161">
      <w:pPr>
        <w:jc w:val="center"/>
        <w:rPr>
          <w:sz w:val="24"/>
        </w:rPr>
      </w:pPr>
    </w:p>
    <w:p w:rsidRDefault="00EB2161" w:rsidP="00EB2161" w:rsidR="00EB2161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EB2161" w:rsidP="00EB2161" w:rsidR="00EB2161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EB2161" w:rsidP="00EB2161" w:rsidR="00EB2161" w:rsidRPr="00337798">
      <w:pPr>
        <w:jc w:val="center"/>
        <w:rPr>
          <w:sz w:val="24"/>
        </w:rPr>
      </w:pPr>
    </w:p>
    <w:p w:rsidRDefault="00EB2161" w:rsidP="00EB2161" w:rsidR="00EB2161" w:rsidRPr="00C92289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C92289">
        <w:rPr>
          <w:sz w:val="24"/>
          <w:szCs w:val="24"/>
        </w:rPr>
        <w:t xml:space="preserve">Trgovački sud u Zagrebu po sucu tog suda Anti Galiću, kao sucu pojedincu, postupajući po prijedlogu Financijske agencije, u stečajnom postupku nad dužnikom </w:t>
      </w:r>
      <w:r w:rsidR="00C92289" w:rsidRPr="00C92289">
        <w:rPr>
          <w:sz w:val="24"/>
          <w:szCs w:val="24"/>
        </w:rPr>
        <w:t xml:space="preserve">GRADINA-PROGRES GZZ, Zagreb, Ksaver 200 (OIB 93952626691), </w:t>
      </w:r>
      <w:r w:rsidRPr="00C92289">
        <w:rPr>
          <w:sz w:val="24"/>
          <w:szCs w:val="24"/>
        </w:rPr>
        <w:t xml:space="preserve">dana </w:t>
      </w:r>
      <w:r w:rsidR="009F3A0C">
        <w:rPr>
          <w:sz w:val="24"/>
          <w:szCs w:val="24"/>
        </w:rPr>
        <w:t>18</w:t>
      </w:r>
      <w:r w:rsidR="00E16893">
        <w:rPr>
          <w:sz w:val="24"/>
          <w:szCs w:val="24"/>
        </w:rPr>
        <w:t>.</w:t>
      </w:r>
      <w:r w:rsidR="009F3A0C">
        <w:rPr>
          <w:sz w:val="24"/>
          <w:szCs w:val="24"/>
        </w:rPr>
        <w:t>kolovoza</w:t>
      </w:r>
      <w:r w:rsidRPr="00C92289">
        <w:rPr>
          <w:sz w:val="24"/>
          <w:szCs w:val="24"/>
        </w:rPr>
        <w:t xml:space="preserve"> 2016.</w:t>
      </w:r>
    </w:p>
    <w:p w:rsidRDefault="00EB2161" w:rsidP="00EB2161" w:rsidR="00EB2161">
      <w:pPr>
        <w:jc w:val="center"/>
        <w:rPr>
          <w:b/>
          <w:sz w:val="24"/>
        </w:rPr>
      </w:pPr>
    </w:p>
    <w:p w:rsidRDefault="00EB2161" w:rsidP="00EB2161" w:rsidR="00EB2161">
      <w:pPr>
        <w:jc w:val="center"/>
        <w:rPr>
          <w:sz w:val="24"/>
        </w:rPr>
      </w:pPr>
      <w:r w:rsidRPr="006E48DC">
        <w:rPr>
          <w:sz w:val="24"/>
        </w:rPr>
        <w:t>z a k lj u č i o  j e</w:t>
      </w:r>
    </w:p>
    <w:p w:rsidRDefault="00EB2161" w:rsidP="00EB2161" w:rsidR="00EB2161" w:rsidRPr="006E48DC">
      <w:pPr>
        <w:jc w:val="center"/>
        <w:rPr>
          <w:sz w:val="24"/>
        </w:rPr>
      </w:pPr>
    </w:p>
    <w:p w:rsidRDefault="006E6F89" w:rsidP="006E6F89" w:rsidR="006E6F89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>
        <w:rPr>
          <w:b/>
          <w:sz w:val="24"/>
          <w:szCs w:val="24"/>
        </w:rPr>
        <w:t xml:space="preserve"> </w:t>
      </w:r>
      <w:r>
        <w:rPr>
          <w:sz w:val="24"/>
        </w:rPr>
        <w:t xml:space="preserve">Zakazuje se ročište radi očitovanja o prijedlogu za otvaranje stečajnog postupka  nad dužnikom za dan: </w:t>
      </w:r>
    </w:p>
    <w:p w:rsidRDefault="008D2F5A" w:rsidP="006E6F89" w:rsidR="006E6F89">
      <w:pPr>
        <w:ind w:left="1003"/>
        <w:jc w:val="both"/>
        <w:rPr>
          <w:sz w:val="24"/>
        </w:rPr>
      </w:pPr>
      <w:r>
        <w:rPr>
          <w:b/>
          <w:sz w:val="24"/>
        </w:rPr>
        <w:t>5. listopada</w:t>
      </w:r>
      <w:r w:rsidR="006E6F89">
        <w:rPr>
          <w:b/>
          <w:sz w:val="24"/>
        </w:rPr>
        <w:t xml:space="preserve"> 2016. u 9,00 sa</w:t>
      </w:r>
      <w:r w:rsidR="006E6F89" w:rsidRPr="00783D90">
        <w:rPr>
          <w:b/>
          <w:sz w:val="24"/>
        </w:rPr>
        <w:t>ti</w:t>
      </w:r>
      <w:r w:rsidR="006E6F89" w:rsidRPr="00A715D3">
        <w:rPr>
          <w:b/>
          <w:sz w:val="24"/>
        </w:rPr>
        <w:t xml:space="preserve"> </w:t>
      </w:r>
      <w:r w:rsidR="006E6F89">
        <w:rPr>
          <w:sz w:val="24"/>
        </w:rPr>
        <w:t xml:space="preserve">u zgradi Trgovačkog suda u Zagrebu, Petrinjska 8, soba broj 92/II – stari dio.    </w:t>
      </w:r>
    </w:p>
    <w:p w:rsidRDefault="006E6F89" w:rsidP="006E6F89" w:rsidR="006E6F89">
      <w:pPr>
        <w:jc w:val="both"/>
        <w:rPr>
          <w:sz w:val="24"/>
        </w:rPr>
      </w:pPr>
    </w:p>
    <w:p w:rsidRDefault="006E6F89" w:rsidP="006E6F89" w:rsidR="006E6F89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6E6F89" w:rsidP="006E6F89" w:rsidR="006E6F89">
      <w:pPr>
        <w:ind w:firstLine="283" w:left="720"/>
        <w:jc w:val="both"/>
        <w:rPr>
          <w:sz w:val="24"/>
        </w:rPr>
      </w:pPr>
      <w:r>
        <w:rPr>
          <w:sz w:val="24"/>
        </w:rPr>
        <w:t>-Financijska agencija</w:t>
      </w:r>
    </w:p>
    <w:p w:rsidRDefault="006E6F89" w:rsidP="006E6F89" w:rsidR="006E6F89" w:rsidRPr="00DD2D7B">
      <w:pPr>
        <w:ind w:firstLine="283" w:left="720"/>
        <w:jc w:val="both"/>
        <w:rPr>
          <w:sz w:val="24"/>
          <w:szCs w:val="24"/>
        </w:rPr>
      </w:pPr>
      <w:r>
        <w:rPr>
          <w:sz w:val="24"/>
        </w:rPr>
        <w:t>-predlagatelji:</w:t>
      </w:r>
    </w:p>
    <w:p w:rsidRDefault="006E6F89" w:rsidP="006E6F89" w:rsidR="006E6F89" w:rsidRPr="00DD2D7B">
      <w:pPr>
        <w:ind w:firstLine="283" w:left="720"/>
        <w:jc w:val="both"/>
        <w:rPr>
          <w:sz w:val="24"/>
          <w:szCs w:val="24"/>
        </w:rPr>
      </w:pPr>
      <w:r w:rsidRPr="00DD2D7B">
        <w:rPr>
          <w:sz w:val="24"/>
          <w:szCs w:val="24"/>
        </w:rPr>
        <w:t xml:space="preserve">1. Suvlasnici poslovnog kompleksa Ksaver u Zagrebu, Ksaver 200; Republika Hrvatska, Privredna banka Zagreb d.d., PBZ-LEASING d.o.o.,  i dr. zastupani po upravitelju – društvu TERMO SERVIS d.o.o., Zagreb i </w:t>
      </w:r>
    </w:p>
    <w:p w:rsidRDefault="006E6F89" w:rsidP="006E6F89" w:rsidR="006E6F89">
      <w:pPr>
        <w:ind w:firstLine="283" w:left="720"/>
        <w:jc w:val="both"/>
        <w:rPr>
          <w:sz w:val="24"/>
          <w:szCs w:val="24"/>
        </w:rPr>
      </w:pPr>
      <w:r w:rsidRPr="00DD2D7B">
        <w:rPr>
          <w:sz w:val="24"/>
          <w:szCs w:val="24"/>
        </w:rPr>
        <w:t>2. TERMO SERVIS  d.o.o., Zagreb,</w:t>
      </w:r>
    </w:p>
    <w:p w:rsidRDefault="006E6F89" w:rsidP="006E6F89" w:rsidR="006E6F89" w:rsidRPr="00DD2D7B">
      <w:pPr>
        <w:ind w:firstLine="283" w:left="720"/>
        <w:jc w:val="both"/>
        <w:rPr>
          <w:sz w:val="24"/>
          <w:szCs w:val="24"/>
        </w:rPr>
      </w:pPr>
      <w:r w:rsidRPr="00DD2D7B">
        <w:rPr>
          <w:sz w:val="24"/>
          <w:szCs w:val="24"/>
        </w:rPr>
        <w:t xml:space="preserve"> svi  </w:t>
      </w:r>
      <w:r>
        <w:rPr>
          <w:sz w:val="24"/>
          <w:szCs w:val="24"/>
        </w:rPr>
        <w:t xml:space="preserve">zastupani </w:t>
      </w:r>
      <w:r w:rsidRPr="00DD2D7B">
        <w:rPr>
          <w:sz w:val="24"/>
          <w:szCs w:val="24"/>
        </w:rPr>
        <w:t>po pun. Gordana Vidmar odvj.</w:t>
      </w:r>
    </w:p>
    <w:p w:rsidRDefault="006E6F89" w:rsidP="006E6F89" w:rsidR="006E6F89" w:rsidRPr="00DD2D7B">
      <w:pPr>
        <w:ind w:firstLine="283" w:left="720"/>
        <w:jc w:val="both"/>
        <w:rPr>
          <w:sz w:val="24"/>
          <w:szCs w:val="24"/>
        </w:rPr>
      </w:pPr>
      <w:r w:rsidRPr="00DD2D7B">
        <w:rPr>
          <w:sz w:val="24"/>
          <w:szCs w:val="24"/>
        </w:rPr>
        <w:t>-dužniku na adresu</w:t>
      </w:r>
    </w:p>
    <w:p w:rsidRDefault="006E6F89" w:rsidP="006E6F89" w:rsidR="006E6F89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6E6F89" w:rsidP="006E6F89" w:rsidR="006E6F89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6E6F89" w:rsidP="006E6F89" w:rsidR="006E6F89">
      <w:pPr>
        <w:ind w:left="720"/>
        <w:jc w:val="both"/>
        <w:rPr>
          <w:sz w:val="24"/>
        </w:rPr>
      </w:pPr>
      <w:r>
        <w:rPr>
          <w:sz w:val="24"/>
        </w:rPr>
        <w:t xml:space="preserve">II Pozvane osobe mogu se o prijedlogu i  pisano očitovati </w:t>
      </w:r>
    </w:p>
    <w:p w:rsidRDefault="007673C2" w:rsidP="00EB2161" w:rsidR="007673C2">
      <w:pPr>
        <w:ind w:firstLine="709"/>
        <w:jc w:val="both"/>
        <w:rPr>
          <w:sz w:val="24"/>
        </w:rPr>
      </w:pPr>
    </w:p>
    <w:p w:rsidRDefault="006E6F89" w:rsidP="00EB2161" w:rsidR="006E6F89">
      <w:pPr>
        <w:ind w:firstLine="709"/>
        <w:jc w:val="both"/>
        <w:rPr>
          <w:sz w:val="24"/>
        </w:rPr>
      </w:pPr>
    </w:p>
    <w:p w:rsidRDefault="00EB2161" w:rsidP="00EB2161" w:rsidR="00EB2161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B2161" w:rsidP="00EB2161" w:rsidR="00EB2161">
      <w:pPr>
        <w:jc w:val="center"/>
        <w:rPr>
          <w:sz w:val="24"/>
        </w:rPr>
      </w:pPr>
    </w:p>
    <w:p w:rsidRDefault="00EB2161" w:rsidP="00EB2161" w:rsidR="00C95A6D">
      <w:pPr>
        <w:jc w:val="both"/>
        <w:rPr>
          <w:sz w:val="24"/>
          <w:szCs w:val="24"/>
        </w:rPr>
      </w:pPr>
      <w:r w:rsidRPr="0053409E">
        <w:rPr>
          <w:sz w:val="24"/>
        </w:rPr>
        <w:tab/>
      </w:r>
      <w:r w:rsidR="00C95A6D">
        <w:rPr>
          <w:sz w:val="24"/>
        </w:rPr>
        <w:t>Z</w:t>
      </w:r>
      <w:r w:rsidR="006E6F89">
        <w:rPr>
          <w:sz w:val="24"/>
        </w:rPr>
        <w:t xml:space="preserve">aključkom ovog suda od 7.lipnja 2016. odgođeno je ročište radi očitovanja </w:t>
      </w:r>
      <w:r w:rsidR="00C95A6D">
        <w:rPr>
          <w:sz w:val="24"/>
        </w:rPr>
        <w:t>o prijedlogu za otvaranje stečajnog postupka</w:t>
      </w:r>
      <w:r w:rsidR="00C36FB5">
        <w:rPr>
          <w:sz w:val="24"/>
        </w:rPr>
        <w:t xml:space="preserve"> (određeno za dan 30.lipnja 2016. u 9,00 sati), </w:t>
      </w:r>
      <w:r w:rsidR="00C95A6D">
        <w:rPr>
          <w:sz w:val="24"/>
        </w:rPr>
        <w:t xml:space="preserve">a do donošenja odluka Visokog trgovačkog suda Republike Hrvatske po žalbama dužnika </w:t>
      </w:r>
      <w:r w:rsidR="00C95A6D" w:rsidRPr="00C92289">
        <w:rPr>
          <w:sz w:val="24"/>
          <w:szCs w:val="24"/>
        </w:rPr>
        <w:t>GRADINA-PROGRES GZZ, Zagreb, Ksaver 200 (OIB 93952626691)</w:t>
      </w:r>
      <w:r w:rsidR="00C95A6D">
        <w:rPr>
          <w:sz w:val="24"/>
          <w:szCs w:val="24"/>
        </w:rPr>
        <w:t xml:space="preserve"> izjavljenim protiv </w:t>
      </w:r>
      <w:r w:rsidR="0053409E">
        <w:rPr>
          <w:sz w:val="24"/>
        </w:rPr>
        <w:t xml:space="preserve">rješenja </w:t>
      </w:r>
      <w:r w:rsidR="00C95A6D">
        <w:rPr>
          <w:sz w:val="24"/>
        </w:rPr>
        <w:t xml:space="preserve">ovog suda </w:t>
      </w:r>
      <w:r w:rsidR="0053409E">
        <w:rPr>
          <w:sz w:val="24"/>
        </w:rPr>
        <w:t>od 6.svibnja 2016. o obustavi skraćenog stečajnog postupka nad dužnikom</w:t>
      </w:r>
      <w:r w:rsidR="0053409E" w:rsidRPr="0053409E">
        <w:rPr>
          <w:sz w:val="24"/>
          <w:szCs w:val="24"/>
        </w:rPr>
        <w:t xml:space="preserve"> </w:t>
      </w:r>
      <w:r w:rsidR="0053409E" w:rsidRPr="00C92289">
        <w:rPr>
          <w:sz w:val="24"/>
          <w:szCs w:val="24"/>
        </w:rPr>
        <w:t>GRADINA-PROGRES GZZ, Zagreb, Ksaver 200 (OIB 93952626691)</w:t>
      </w:r>
      <w:r w:rsidR="0053409E">
        <w:rPr>
          <w:sz w:val="24"/>
          <w:szCs w:val="24"/>
        </w:rPr>
        <w:t xml:space="preserve"> (toč.I) te protiv rješenja o</w:t>
      </w:r>
      <w:r w:rsidR="0053409E" w:rsidRPr="0053409E">
        <w:rPr>
          <w:sz w:val="24"/>
          <w:szCs w:val="24"/>
        </w:rPr>
        <w:t xml:space="preserve"> </w:t>
      </w:r>
      <w:r w:rsidR="0053409E">
        <w:rPr>
          <w:sz w:val="24"/>
          <w:szCs w:val="24"/>
        </w:rPr>
        <w:t xml:space="preserve">pokretanju prethodnog postupka radi utvrđivanja pretpostavki za otvaranje stečajnog postupka -prethodni postupak </w:t>
      </w:r>
      <w:r w:rsidR="0053409E" w:rsidRPr="0053409E">
        <w:rPr>
          <w:sz w:val="24"/>
        </w:rPr>
        <w:t xml:space="preserve"> </w:t>
      </w:r>
      <w:r w:rsidR="0053409E">
        <w:rPr>
          <w:sz w:val="24"/>
        </w:rPr>
        <w:t>nad dužnikom</w:t>
      </w:r>
      <w:r w:rsidR="0053409E" w:rsidRPr="0053409E">
        <w:rPr>
          <w:sz w:val="24"/>
          <w:szCs w:val="24"/>
        </w:rPr>
        <w:t xml:space="preserve"> </w:t>
      </w:r>
      <w:r w:rsidR="0053409E" w:rsidRPr="00C92289">
        <w:rPr>
          <w:sz w:val="24"/>
          <w:szCs w:val="24"/>
        </w:rPr>
        <w:t>GRADINA-PROGRES GZZ, Zagreb, Ksaver 200 (OIB 93952626691)</w:t>
      </w:r>
      <w:r w:rsidR="0053409E">
        <w:rPr>
          <w:sz w:val="24"/>
          <w:szCs w:val="24"/>
        </w:rPr>
        <w:t xml:space="preserve"> (toč. II)</w:t>
      </w:r>
      <w:r w:rsidR="00C95A6D">
        <w:rPr>
          <w:sz w:val="24"/>
          <w:szCs w:val="24"/>
        </w:rPr>
        <w:t>.</w:t>
      </w:r>
    </w:p>
    <w:p w:rsidRDefault="00C95A6D" w:rsidP="00C95A6D" w:rsidR="00C95A6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Kako je </w:t>
      </w:r>
      <w:r w:rsidR="00BB7642">
        <w:rPr>
          <w:sz w:val="24"/>
          <w:szCs w:val="24"/>
        </w:rPr>
        <w:t xml:space="preserve"> </w:t>
      </w:r>
      <w:r>
        <w:rPr>
          <w:sz w:val="24"/>
        </w:rPr>
        <w:t>Visoki trgovački sud Republike Hrvatske</w:t>
      </w:r>
      <w:r>
        <w:rPr>
          <w:sz w:val="24"/>
          <w:szCs w:val="24"/>
        </w:rPr>
        <w:t xml:space="preserve"> </w:t>
      </w:r>
      <w:r w:rsidR="00C36FB5">
        <w:rPr>
          <w:sz w:val="24"/>
          <w:szCs w:val="24"/>
        </w:rPr>
        <w:t xml:space="preserve">odbio žalbe dužnika </w:t>
      </w:r>
      <w:r>
        <w:rPr>
          <w:sz w:val="24"/>
          <w:szCs w:val="24"/>
        </w:rPr>
        <w:t>ostvareni su uvjeti za održavanje ročišta</w:t>
      </w:r>
      <w:r w:rsidRPr="00C95A6D">
        <w:rPr>
          <w:sz w:val="24"/>
        </w:rPr>
        <w:t xml:space="preserve"> </w:t>
      </w:r>
      <w:r>
        <w:rPr>
          <w:sz w:val="24"/>
        </w:rPr>
        <w:t>radi očitovanja o prijedlogu za otvaranje stečajnog postupka</w:t>
      </w:r>
    </w:p>
    <w:p w:rsidRDefault="00EB2161" w:rsidP="0053409E" w:rsidR="00EB21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B5A4E" w:rsidP="00EB2161" w:rsidR="006B5A4E">
      <w:pPr>
        <w:ind w:firstLine="709"/>
        <w:jc w:val="both"/>
        <w:rPr>
          <w:sz w:val="24"/>
        </w:rPr>
      </w:pPr>
    </w:p>
    <w:p w:rsidRDefault="00EB2161" w:rsidP="00EB2161" w:rsidR="00EB2161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C36FB5">
        <w:rPr>
          <w:sz w:val="24"/>
        </w:rPr>
        <w:t>18.kolovoza</w:t>
      </w:r>
      <w:r>
        <w:rPr>
          <w:sz w:val="24"/>
        </w:rPr>
        <w:t xml:space="preserve">  2016.</w:t>
      </w:r>
    </w:p>
    <w:p w:rsidRDefault="00EB2161" w:rsidP="00EB2161" w:rsidR="00EB2161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0B24AA">
        <w:rPr>
          <w:sz w:val="24"/>
        </w:rPr>
        <w:t xml:space="preserve">                                </w:t>
      </w:r>
      <w:r>
        <w:rPr>
          <w:sz w:val="24"/>
        </w:rPr>
        <w:t>Sudac:</w:t>
      </w:r>
    </w:p>
    <w:p w:rsidRDefault="000B24AA" w:rsidP="00EB2161" w:rsidR="00EB2161">
      <w:pPr>
        <w:ind w:left="5040"/>
        <w:rPr>
          <w:sz w:val="24"/>
        </w:rPr>
      </w:pPr>
      <w:r>
        <w:rPr>
          <w:sz w:val="24"/>
        </w:rPr>
        <w:t xml:space="preserve">                             Ante Galić</w:t>
      </w:r>
      <w:r w:rsidR="00566FAA">
        <w:rPr>
          <w:sz w:val="24"/>
        </w:rPr>
        <w:t xml:space="preserve"> </w:t>
      </w:r>
      <w:r w:rsidR="003E5EEE">
        <w:rPr>
          <w:sz w:val="24"/>
        </w:rPr>
        <w:t>v.r.</w:t>
      </w:r>
    </w:p>
    <w:p w:rsidRDefault="00EB2161" w:rsidP="00EB2161" w:rsidR="00EB2161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EB2161" w:rsidP="00EB2161" w:rsidR="000B24AA">
      <w:pPr>
        <w:jc w:val="both"/>
        <w:rPr>
          <w:sz w:val="24"/>
        </w:rPr>
      </w:pPr>
      <w:r>
        <w:rPr>
          <w:sz w:val="24"/>
        </w:rPr>
        <w:t>Protiv zaključka žalba nije dopuštena (članak 19. stavak 7.SZ-a)</w:t>
      </w:r>
    </w:p>
    <w:p w:rsidRDefault="009E0EE7" w:rsidP="009E0EE7" w:rsidR="009E0EE7">
      <w:pPr>
        <w:ind w:firstLine="283" w:left="720"/>
        <w:jc w:val="both"/>
        <w:rPr>
          <w:sz w:val="24"/>
        </w:rPr>
      </w:pPr>
    </w:p>
    <w:p w:rsidRDefault="003E5EEE" w:rsidP="00422EE0" w:rsidR="003E5EEE" w:rsidRPr="003E5EEE">
      <w:pPr>
        <w:jc w:val="both"/>
        <w:rPr>
          <w:sz w:val="24"/>
          <w:szCs w:val="24"/>
        </w:rPr>
      </w:pPr>
      <w:r w:rsidRPr="003E5EEE">
        <w:rPr>
          <w:sz w:val="24"/>
          <w:szCs w:val="24"/>
        </w:rPr>
        <w:t>Za točnost otpravka, ovlašteni službenik:</w:t>
      </w:r>
    </w:p>
    <w:p w:rsidRDefault="003E5EEE" w:rsidP="00422EE0" w:rsidR="003E5EEE" w:rsidRPr="003E5EEE">
      <w:pPr>
        <w:jc w:val="both"/>
        <w:rPr>
          <w:sz w:val="24"/>
          <w:szCs w:val="24"/>
        </w:rPr>
      </w:pPr>
      <w:r w:rsidRPr="003E5EEE">
        <w:rPr>
          <w:sz w:val="24"/>
          <w:szCs w:val="24"/>
        </w:rPr>
        <w:t xml:space="preserve">               Valentina Delač</w:t>
      </w:r>
    </w:p>
    <w:p w:rsidRDefault="00BB7642" w:rsidP="0053409E" w:rsidR="00BB7642" w:rsidRPr="003E5EEE">
      <w:pPr>
        <w:jc w:val="both"/>
        <w:rPr>
          <w:sz w:val="24"/>
          <w:szCs w:val="24"/>
        </w:rPr>
      </w:pPr>
    </w:p>
    <w:p w:rsidRDefault="00445D72" w:rsidP="009E0EE7" w:rsidR="00445D72" w:rsidRPr="003E5EEE">
      <w:pPr>
        <w:rPr>
          <w:sz w:val="24"/>
          <w:szCs w:val="24"/>
        </w:rPr>
      </w:pPr>
    </w:p>
    <w:sectPr w:rsidR="00445D72" w:rsidRPr="003E5EEE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4AA" w:rsidR="006503FF">
      <w:r>
        <w:separator/>
      </w:r>
    </w:p>
  </w:endnote>
  <w:endnote w:id="0" w:type="continuationSeparator">
    <w:p w:rsidRDefault="000B24AA" w:rsidR="00650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4AA" w:rsidR="006503FF">
      <w:r>
        <w:separator/>
      </w:r>
    </w:p>
  </w:footnote>
  <w:footnote w:id="0" w:type="continuationSeparator">
    <w:p w:rsidRDefault="000B24AA" w:rsidR="00650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16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52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2161" w:rsidR="004D2841">
    <w:pPr>
      <w:pStyle w:val="Zaglavlje"/>
      <w:jc w:val="right"/>
    </w:pP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t-9</w:t>
    </w:r>
    <w:r w:rsidR="00DD2D7B">
      <w:rPr>
        <w:sz w:val="24"/>
      </w:rPr>
      <w:t>196/15</w:t>
    </w:r>
    <w:r>
      <w:rPr>
        <w:sz w:val="24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1"/>
    <w:rsid w:val="0005702F"/>
    <w:rsid w:val="00094143"/>
    <w:rsid w:val="000B0CB4"/>
    <w:rsid w:val="000B24AA"/>
    <w:rsid w:val="00217D96"/>
    <w:rsid w:val="00234E5A"/>
    <w:rsid w:val="0026167C"/>
    <w:rsid w:val="002E12BB"/>
    <w:rsid w:val="002E391A"/>
    <w:rsid w:val="002F2835"/>
    <w:rsid w:val="00300853"/>
    <w:rsid w:val="00330CD5"/>
    <w:rsid w:val="003C3DEC"/>
    <w:rsid w:val="003E5EEE"/>
    <w:rsid w:val="00445D72"/>
    <w:rsid w:val="004A52C3"/>
    <w:rsid w:val="0053409E"/>
    <w:rsid w:val="00540890"/>
    <w:rsid w:val="00566FAA"/>
    <w:rsid w:val="0061073F"/>
    <w:rsid w:val="00632E70"/>
    <w:rsid w:val="006503FF"/>
    <w:rsid w:val="006B5A4E"/>
    <w:rsid w:val="006E6F89"/>
    <w:rsid w:val="007673C2"/>
    <w:rsid w:val="007D2101"/>
    <w:rsid w:val="00854D2F"/>
    <w:rsid w:val="008A176E"/>
    <w:rsid w:val="008B32AB"/>
    <w:rsid w:val="008D2F5A"/>
    <w:rsid w:val="00997160"/>
    <w:rsid w:val="009E0EE7"/>
    <w:rsid w:val="009F3A0C"/>
    <w:rsid w:val="00A90EB6"/>
    <w:rsid w:val="00AB77E5"/>
    <w:rsid w:val="00B83A28"/>
    <w:rsid w:val="00BB7642"/>
    <w:rsid w:val="00C25254"/>
    <w:rsid w:val="00C36FB5"/>
    <w:rsid w:val="00C92289"/>
    <w:rsid w:val="00C95A6D"/>
    <w:rsid w:val="00D03AC4"/>
    <w:rsid w:val="00D62480"/>
    <w:rsid w:val="00DB564D"/>
    <w:rsid w:val="00DD2D7B"/>
    <w:rsid w:val="00E16893"/>
    <w:rsid w:val="00E41567"/>
    <w:rsid w:val="00E94571"/>
    <w:rsid w:val="00EB2161"/>
    <w:rsid w:val="00F2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16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EB216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DD2D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2D7B"/>
    <w:rPr>
      <w:rFonts w:cs="Times New Roman" w:eastAsia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1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EB216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DD2D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2D7B"/>
    <w:rPr>
      <w:rFonts w:cs="Times New Roman" w:eastAsia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9196</izvorni_sadrzaj>
    <derivirana_varijabla naziv="DomainObject.Predmet.Broj_1">9196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St-9196/2015</izvorni_sadrzaj>
    <derivirana_varijabla naziv="DomainObject.Predmet.OznakaBroj_1">St-9196/2015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GRADINA-PROGRES, građevinska zanatska zadruga</izvorni_sadrzaj>
    <derivirana_varijabla naziv="DomainObject.Predmet.ProtustrankaFormated_1">  GRADINA-PROGRES, građevinska zanatska zadruga</derivirana_varijabla>
  </DomainObject.Predmet.ProtustrankaFormated>
  <DomainObject.Predmet.ProtustrankaFormatedOIB>
    <izvorni_sadrzaj>  GRADINA-PROGRES, građevinska zanatska zadruga, OIB 93952626691</izvorni_sadrzaj>
    <derivirana_varijabla naziv="DomainObject.Predmet.ProtustrankaFormatedOIB_1">  GRADINA-PROGRES, građevinska zanatska zadruga, OIB 93952626691</derivirana_varijabla>
  </DomainObject.Predmet.ProtustrankaFormatedOIB>
  <DomainObject.Predmet.ProtustrankaFormatedWithAdress>
    <izvorni_sadrzaj> GRADINA-PROGRES, građevinska zanatska zadruga, Ksaver 200, 10000 Zagreb</izvorni_sadrzaj>
    <derivirana_varijabla naziv="DomainObject.Predmet.ProtustrankaFormatedWithAdress_1"> GRADINA-PROGRES, građevinska zanatska zadruga, Ksaver 200, 10000 Zagreb</derivirana_varijabla>
  </DomainObject.Predmet.ProtustrankaFormatedWithAdress>
  <DomainObject.Predmet.ProtustrankaFormatedWithAdressOIB>
    <izvorni_sadrzaj> GRADINA-PROGRES, građevinska zanatska zadruga, OIB 93952626691, Ksaver 200, 10000 Zagreb</izvorni_sadrzaj>
    <derivirana_varijabla naziv="DomainObject.Predmet.ProtustrankaFormatedWithAdressOIB_1"> GRADINA-PROGRES, građevinska zanatska zadruga, OIB 93952626691, Ksaver 200, 10000 Zagreb</derivirana_varijabla>
  </DomainObject.Predmet.ProtustrankaFormatedWithAdressOIB>
  <DomainObject.Predmet.ProtustrankaWithAdress>
    <izvorni_sadrzaj>GRADINA-PROGRES, građevinska zanatska zadruga Ksaver 200, 10000 Zagreb</izvorni_sadrzaj>
    <derivirana_varijabla naziv="DomainObject.Predmet.ProtustrankaWithAdress_1">GRADINA-PROGRES, građevinska zanatska zadruga Ksaver 200, 10000 Zagreb</derivirana_varijabla>
  </DomainObject.Predmet.ProtustrankaWithAdress>
  <DomainObject.Predmet.ProtustrankaWithAdressOIB>
    <izvorni_sadrzaj>GRADINA-PROGRES, građevinska zanatska zadruga, OIB 93952626691, Ksaver 200, 10000 Zagreb</izvorni_sadrzaj>
    <derivirana_varijabla naziv="DomainObject.Predmet.ProtustrankaWithAdressOIB_1">GRADINA-PROGRES, građevinska zanatska zadruga, OIB 93952626691, Ksaver 200, 10000 Zagreb</derivirana_varijabla>
  </DomainObject.Predmet.ProtustrankaWithAdressOIB>
  <DomainObject.Predmet.ProtustrankaNazivFormated>
    <izvorni_sadrzaj>GRADINA-PROGRES, građevinska zanatska zadruga</izvorni_sadrzaj>
    <derivirana_varijabla naziv="DomainObject.Predmet.ProtustrankaNazivFormated_1">GRADINA-PROGRES, građevinska zanatska zadruga</derivirana_varijabla>
  </DomainObject.Predmet.ProtustrankaNazivFormated>
  <DomainObject.Predmet.ProtustrankaNazivFormatedOIB>
    <izvorni_sadrzaj>GRADINA-PROGRES, građevinska zanatska zadruga, OIB 93952626691</izvorni_sadrzaj>
    <derivirana_varijabla naziv="DomainObject.Predmet.ProtustrankaNazivFormatedOIB_1">GRADINA-PROGRES, građevinska zanatska zadruga, OIB 93952626691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GRADINA-PROGRES, građevinska zanatska zadruga</item>
    </izvorni_sadrzaj>
    <derivirana_varijabla naziv="DomainObject.Predmet.ProtuStrankaListFormated_1">
      <item>GRADINA-PROGRES, građevinska zanatska zadruga</item>
    </derivirana_varijabla>
  </DomainObject.Predmet.ProtuStrankaListFormated>
  <DomainObject.Predmet.ProtuStrankaListFormatedOIB>
    <izvorni_sadrzaj>
      <item>GRADINA-PROGRES, građevinska zanatska zadruga, OIB 93952626691</item>
    </izvorni_sadrzaj>
    <derivirana_varijabla naziv="DomainObject.Predmet.ProtuStrankaListFormatedOIB_1">
      <item>GRADINA-PROGRES, građevinska zanatska zadruga, OIB 93952626691</item>
    </derivirana_varijabla>
  </DomainObject.Predmet.ProtuStrankaListFormatedOIB>
  <DomainObject.Predmet.ProtuStrankaListFormatedWithAdress>
    <izvorni_sadrzaj>
      <item>GRADINA-PROGRES, građevinska zanatska zadruga, Ksaver 200, 10000 Zagreb</item>
    </izvorni_sadrzaj>
    <derivirana_varijabla naziv="DomainObject.Predmet.ProtuStrankaListFormatedWithAdress_1">
      <item>GRADINA-PROGRES, građevinska zanatska zadruga, Ksaver 200, 10000 Zagreb</item>
    </derivirana_varijabla>
  </DomainObject.Predmet.ProtuStrankaListFormatedWithAdress>
  <DomainObject.Predmet.ProtuStrankaListFormatedWithAdressOIB>
    <izvorni_sadrzaj>
      <item>GRADINA-PROGRES, građevinska zanatska zadruga, OIB 93952626691, Ksaver 200, 10000 Zagreb</item>
    </izvorni_sadrzaj>
    <derivirana_varijabla naziv="DomainObject.Predmet.ProtuStrankaListFormatedWithAdressOIB_1">
      <item>GRADINA-PROGRES, građevinska zanatska zadruga, OIB 93952626691, Ksaver 200, 10000 Zagreb</item>
    </derivirana_varijabla>
  </DomainObject.Predmet.ProtuStrankaListFormatedWithAdressOIB>
  <DomainObject.Predmet.ProtuStrankaListNazivFormated>
    <izvorni_sadrzaj>
      <item>GRADINA-PROGRES, građevinska zanatska zadruga</item>
    </izvorni_sadrzaj>
    <derivirana_varijabla naziv="DomainObject.Predmet.ProtuStrankaListNazivFormated_1">
      <item>GRADINA-PROGRES, građevinska zanatska zadruga</item>
    </derivirana_varijabla>
  </DomainObject.Predmet.ProtuStrankaListNazivFormated>
  <DomainObject.Predmet.ProtuStrankaListNazivFormatedOIB>
    <izvorni_sadrzaj>
      <item>GRADINA-PROGRES, građevinska zanatska zadruga, OIB 93952626691</item>
    </izvorni_sadrzaj>
    <derivirana_varijabla naziv="DomainObject.Predmet.ProtuStrankaListNazivFormatedOIB_1">
      <item>GRADINA-PROGRES, građevinska zanatska zadruga, OIB 93952626691</item>
    </derivirana_varijabla>
  </DomainObject.Predmet.ProtuStrankaListNazivFormatedOIB>
  <DomainObject.Predmet.OstaliListFormated>
    <izvorni_sadrzaj>
      <item>Borko Šamija</item>
    </izvorni_sadrzaj>
    <derivirana_varijabla naziv="DomainObject.Predmet.OstaliListFormated_1">
      <item>Borko Šamija</item>
    </derivirana_varijabla>
  </DomainObject.Predmet.OstaliListFormated>
  <DomainObject.Predmet.OstaliListFormatedOIB>
    <izvorni_sadrzaj>
      <item>Borko Šamija, OIB 66533432351</item>
    </izvorni_sadrzaj>
    <derivirana_varijabla naziv="DomainObject.Predmet.OstaliListFormatedOIB_1">
      <item>Borko Šamija, OIB 66533432351</item>
    </derivirana_varijabla>
  </DomainObject.Predmet.OstaliListFormatedOIB>
  <DomainObject.Predmet.OstaliListFormatedWithAdress>
    <izvorni_sadrzaj>
      <item>Borko Šamija, Mirka Deanovića 15, 10000 Zagreb</item>
    </izvorni_sadrzaj>
    <derivirana_varijabla naziv="DomainObject.Predmet.OstaliListFormatedWithAdress_1">
      <item>Borko Šamija, Mirka Deanovića 15, 10000 Zagreb</item>
    </derivirana_varijabla>
  </DomainObject.Predmet.OstaliListFormatedWithAdress>
  <DomainObject.Predmet.OstaliListFormatedWithAdressOIB>
    <izvorni_sadrzaj>
      <item>Borko Šamija, OIB 66533432351, Mirka Deanovića 15, 10000 Zagreb</item>
    </izvorni_sadrzaj>
    <derivirana_varijabla naziv="DomainObject.Predmet.OstaliListFormatedWithAdressOIB_1">
      <item>Borko Šamija, OIB 66533432351, Mirka Deanovića 15, 10000 Zagreb</item>
    </derivirana_varijabla>
  </DomainObject.Predmet.OstaliListFormatedWithAdressOIB>
  <DomainObject.Predmet.OstaliListNazivFormated>
    <izvorni_sadrzaj>
      <item>Borko Šamija</item>
    </izvorni_sadrzaj>
    <derivirana_varijabla naziv="DomainObject.Predmet.OstaliListNazivFormated_1">
      <item>Borko Šamija</item>
    </derivirana_varijabla>
  </DomainObject.Predmet.OstaliListNazivFormated>
  <DomainObject.Predmet.OstaliListNazivFormatedOIB>
    <izvorni_sadrzaj>
      <item>Borko Šamija, OIB 66533432351</item>
    </izvorni_sadrzaj>
    <derivirana_varijabla naziv="DomainObject.Predmet.OstaliListNazivFormatedOIB_1">
      <item>Borko Šamija, OIB 66533432351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GRADINA-PROGRES, građevinska zanatska zadruga</izvorni_sadrzaj>
    <derivirana_varijabla naziv="DomainObject.Predmet.ProtustrankaIDrugi_1">GRADINA-PROGRES, građevinska zanatska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GRADINA-PROGRES, građevinska zanatska zadruga, OIB 93952626691, Ksaver 200, 10000 Zagreb</izvorni_sadrzaj>
    <derivirana_varijabla naziv="DomainObject.Predmet.ProtustrankaIDrugiAdressOIB_1">GRADINA-PROGRES, građevinska zanatska zadruga, OIB 93952626691, Ksaver 200,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GRADINA-PROGRES, građevinska zanatska zadruga</item>
      <item>Borko Šamija</item>
    </izvorni_sadrzaj>
    <derivirana_varijabla naziv="DomainObject.Predmet.SudioniciListNaziv_1">
      <item>FINA Regionalni centar Zagreb</item>
      <item>GRADINA-PROGRES, građevinska zanatska zadruga</item>
      <item>Borko Šamija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GRADINA-PROGRES, građevinska zanatska zadruga, OIB 93952626691, Ksaver 200,10000 Zagreb</item>
      <item>Borko Šamija, OIB 66533432351, Mirka Deanovića 15,10000 Zagreb</item>
    </izvorni_sadrzaj>
    <derivirana_varijabla naziv="DomainObject.Predmet.SudioniciListAdressOIB_1">
      <item>FINA Regionalni centar Zagreb, OIB 85821130368, Trg svibanjskih žrtava 1995. 1,10000 Zagreb</item>
      <item>GRADINA-PROGRES, građevinska zanatska zadruga, OIB 93952626691, Ksaver 200,10000 Zagreb</item>
      <item>Borko Šamija, OIB 66533432351, Mirka Deanovića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93952626691</item>
      <item>, OIB 66533432351</item>
    </izvorni_sadrzaj>
    <derivirana_varijabla naziv="DomainObject.Predmet.SudioniciListNazivOIB_1">
      <item>, OIB 85821130368</item>
      <item>, OIB 93952626691</item>
      <item>, OIB 66533432351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328</properties:Words>
  <properties:Characters>1817</properties:Characters>
  <properties:Lines>62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2016-08-18T12:04:00Z</dcterms:created>
  <dc:creator>Ivanka Lukač</dc:creator>
  <cp:lastModifiedBy>Valentina Delač</cp:lastModifiedBy>
  <cp:lastPrinted>2016-08-18T11:56:00Z</cp:lastPrinted>
  <dcterms:modified xmlns:xsi="http://www.w3.org/2001/XMLSchema-instance" xsi:type="dcterms:W3CDTF">2016-08-18T12:05:00Z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