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1f5e7" w14:paraId="941f5e7" w:rsidRDefault="008C3186" w:rsidP="00B66810" w:rsidR="00B66810">
      <w:pPr>
        <w:pStyle w:val="StandardWeb"/>
        <w15:collapsed w:val="false"/>
      </w:pPr>
      <w:r>
        <w:rPr>
          <w:noProof/>
          <w:lang w:eastAsia="hr-HR"/>
        </w:rPr>
        <w:drawing>
          <wp:inline distR="0" distL="0" distB="0" distT="0">
            <wp:extent cy="713740" cx="540385"/>
            <wp:effectExtent b="0" r="0" t="0" l="0"/>
            <wp:docPr descr="cid:image001.png@01D20AB3.997C0030" name="Slika 2" id="2"/>
            <wp:cNvGraphicFramePr/>
            <a:graphic>
              <a:graphicData uri="http://schemas.openxmlformats.org/drawingml/2006/picture">
                <pic:pic>
                  <pic:nvPicPr>
                    <pic:cNvPr descr="cid:image001.png@01D20AB3.997C0030" name="Slika 2" id="2"/>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3740" cx="540385"/>
                    </a:xfrm>
                    <a:prstGeom prst="rect">
                      <a:avLst/>
                    </a:prstGeom>
                    <a:noFill/>
                    <a:ln>
                      <a:noFill/>
                    </a:ln>
                  </pic:spPr>
                </pic:pic>
              </a:graphicData>
            </a:graphic>
          </wp:inline>
        </w:drawing>
      </w:r>
    </w:p>
    <w:p w:rsidRDefault="00B66810" w:rsidP="00B66810" w:rsidR="00B66810">
      <w:pPr>
        <w:pStyle w:val="StandardWeb"/>
      </w:pPr>
      <w:r>
        <w:t> </w:t>
      </w:r>
      <w:r>
        <w:t>Republika Hrvatska</w:t>
      </w:r>
      <w:r>
        <w:tab/>
      </w:r>
      <w:r>
        <w:tab/>
      </w:r>
      <w:r>
        <w:tab/>
      </w:r>
      <w:r>
        <w:tab/>
      </w:r>
      <w:r>
        <w:tab/>
      </w:r>
      <w:r>
        <w:tab/>
      </w:r>
      <w:r>
        <w:t>Broj: 3 St-</w:t>
      </w:r>
      <w:proofErr w:type="spellStart"/>
      <w:r>
        <w:t>240</w:t>
      </w:r>
      <w:proofErr w:type="spellEnd"/>
      <w:r>
        <w:t>/</w:t>
      </w:r>
      <w:proofErr w:type="spellStart"/>
      <w:r>
        <w:t>2015</w:t>
      </w:r>
      <w:proofErr w:type="spellEnd"/>
      <w:r>
        <w:t>-</w:t>
      </w:r>
      <w:proofErr w:type="spellStart"/>
      <w:r>
        <w:t>296</w:t>
      </w:r>
      <w:proofErr w:type="spellEnd"/>
    </w:p>
    <w:p w:rsidRDefault="00B66810" w:rsidP="00B66810" w:rsidR="00B66810">
      <w:r>
        <w:t>Trgovački sud u Osijeku</w:t>
      </w:r>
    </w:p>
    <w:p w:rsidRDefault="00B66810" w:rsidP="00B66810" w:rsidR="00B66810">
      <w:r>
        <w:t>Stalna služba u Slavonskom Brodu</w:t>
      </w:r>
      <w:r>
        <w:tab/>
      </w:r>
      <w:r>
        <w:tab/>
      </w:r>
      <w:r>
        <w:tab/>
      </w:r>
      <w:r>
        <w:tab/>
      </w:r>
      <w:r>
        <w:tab/>
      </w:r>
      <w:r>
        <w:tab/>
      </w:r>
    </w:p>
    <w:p w:rsidRDefault="00B66810" w:rsidP="00B66810" w:rsidR="00B66810">
      <w:pPr>
        <w:rPr>
          <w:b/>
        </w:rPr>
      </w:pPr>
      <w:r>
        <w:t xml:space="preserve">Trg pobjede </w:t>
      </w:r>
      <w:proofErr w:type="spellStart"/>
      <w:r>
        <w:t>13</w:t>
      </w:r>
      <w:proofErr w:type="spellEnd"/>
      <w:r>
        <w:t>,</w:t>
      </w:r>
      <w:proofErr w:type="spellStart"/>
      <w:r>
        <w:t>35000</w:t>
      </w:r>
      <w:proofErr w:type="spellEnd"/>
      <w:r>
        <w:t xml:space="preserve"> Slavonski Brod</w:t>
      </w:r>
    </w:p>
    <w:p w:rsidRDefault="00756A36" w:rsidP="00B66810" w:rsidR="00756A36">
      <w:pPr>
        <w:pStyle w:val="StandardWeb"/>
      </w:pPr>
      <w:r>
        <w:tab/>
        <w:t>   </w:t>
      </w:r>
      <w:r>
        <w:tab/>
      </w:r>
      <w:r>
        <w:tab/>
      </w:r>
      <w:r>
        <w:tab/>
      </w:r>
      <w:r w:rsidR="00B66810">
        <w:t xml:space="preserve"> U </w:t>
      </w:r>
      <w:r>
        <w:t xml:space="preserve"> IME REPUBLIKE HRVATSKE</w:t>
      </w:r>
    </w:p>
    <w:p w:rsidRDefault="00756A36" w:rsidP="00756A36" w:rsidR="00756A36">
      <w:pPr>
        <w:ind w:firstLine="708" w:left="2832"/>
        <w:jc w:val="both"/>
      </w:pPr>
      <w:r>
        <w:t xml:space="preserve">  R J E Š E NJ E </w:t>
      </w:r>
    </w:p>
    <w:p w:rsidRDefault="00756A36" w:rsidP="00756A36" w:rsidR="00756A36">
      <w:pPr>
        <w:ind w:firstLine="708"/>
        <w:jc w:val="both"/>
        <w:rPr>
          <w:rFonts w:eastAsia="Times New Roman"/>
        </w:rPr>
      </w:pPr>
      <w:r>
        <w:t xml:space="preserve">TRGOVAČKI SUD U </w:t>
      </w:r>
      <w:proofErr w:type="spellStart"/>
      <w:r>
        <w:t>OSIJEKU</w:t>
      </w:r>
      <w:proofErr w:type="spellEnd"/>
      <w:r>
        <w:t xml:space="preserve">, STALNA SLUŽBA U SLAVONSKOM BRODU, po stečajnoj sutkinji Danieli Martini Maoduš, u postupku stečaja nad stečajnim dužnikom </w:t>
      </w:r>
      <w:proofErr w:type="spellStart"/>
      <w:r>
        <w:rPr>
          <w:b/>
        </w:rPr>
        <w:t>FENIX</w:t>
      </w:r>
      <w:proofErr w:type="spellEnd"/>
      <w:r>
        <w:rPr>
          <w:b/>
        </w:rPr>
        <w:t xml:space="preserve"> d.o.o., u stečaju, Slavonski Brod, Vinogradska 2 F, OIB: </w:t>
      </w:r>
      <w:proofErr w:type="spellStart"/>
      <w:r>
        <w:rPr>
          <w:b/>
        </w:rPr>
        <w:t>11119953057</w:t>
      </w:r>
      <w:proofErr w:type="spellEnd"/>
      <w:r>
        <w:t>, koga zastupa stečajni upravitelj Nikola Kruljac iz Martina, Našice,</w:t>
      </w:r>
      <w:r w:rsidR="00B53148">
        <w:t xml:space="preserve"> </w:t>
      </w:r>
      <w:proofErr w:type="spellStart"/>
      <w:r w:rsidR="00B53148">
        <w:t>08</w:t>
      </w:r>
      <w:proofErr w:type="spellEnd"/>
      <w:r>
        <w:t xml:space="preserve">. </w:t>
      </w:r>
      <w:r w:rsidR="00B53148">
        <w:t>veljače</w:t>
      </w:r>
      <w:r>
        <w:t xml:space="preserve"> </w:t>
      </w:r>
      <w:proofErr w:type="spellStart"/>
      <w:r>
        <w:t>201</w:t>
      </w:r>
      <w:r w:rsidR="00B53148">
        <w:t>9</w:t>
      </w:r>
      <w:proofErr w:type="spellEnd"/>
      <w:r>
        <w:t>.</w:t>
      </w:r>
    </w:p>
    <w:p w:rsidRDefault="00A47DEB" w:rsidP="00A47DEB" w:rsidR="00A47DEB" w:rsidRPr="00A47DEB">
      <w:pPr>
        <w:spacing w:after="0"/>
        <w:jc w:val="center"/>
        <w:rPr>
          <w:rFonts w:cs="Times New Roman" w:eastAsia="Times New Roman"/>
          <w:color w:val="500050"/>
          <w:shd w:fill="FFFFFF" w:color="auto" w:val="clear"/>
        </w:rPr>
      </w:pPr>
      <w:r w:rsidRPr="00A47DEB">
        <w:rPr>
          <w:rFonts w:cs="Times New Roman" w:eastAsia="Times New Roman"/>
          <w:color w:val="500050"/>
          <w:shd w:fill="FFFFFF" w:color="auto" w:val="clear"/>
        </w:rPr>
        <w:t>r i j e š i o    j e</w:t>
      </w:r>
    </w:p>
    <w:p w:rsidRDefault="00A47DEB" w:rsidP="00A47DEB" w:rsidR="00A47DEB" w:rsidRPr="00A47DEB">
      <w:pPr>
        <w:spacing w:after="0"/>
        <w:jc w:val="both"/>
        <w:rPr>
          <w:rFonts w:cs="Times New Roman" w:eastAsia="Times New Roman"/>
          <w:color w:val="500050"/>
          <w:shd w:fill="FFFFFF" w:color="auto" w:val="clear"/>
        </w:rPr>
      </w:pPr>
      <w:r w:rsidRPr="00A47DEB">
        <w:rPr>
          <w:rFonts w:cs="Times New Roman" w:eastAsia="Times New Roman"/>
          <w:color w:val="500050"/>
          <w:shd w:fill="FFFFFF" w:color="auto" w:val="clear"/>
        </w:rPr>
        <w:t> </w:t>
      </w:r>
    </w:p>
    <w:p w:rsidRDefault="00A47DEB" w:rsidP="00A47DEB" w:rsidR="00A47DEB" w:rsidRPr="00A47DEB">
      <w:pPr>
        <w:shd w:fill="FFFFFF" w:color="auto" w:val="clear"/>
        <w:spacing w:after="0"/>
        <w:ind w:firstLine="708"/>
        <w:jc w:val="both"/>
        <w:rPr>
          <w:rFonts w:cs="Times New Roman" w:eastAsia="Times New Roman"/>
          <w:color w:val="222222"/>
        </w:rPr>
      </w:pPr>
      <w:r w:rsidRPr="00A47DEB">
        <w:rPr>
          <w:rFonts w:cs="Times New Roman" w:eastAsia="Times New Roman"/>
          <w:color w:val="222222"/>
        </w:rPr>
        <w:t>I – Nakon okončanja završne diobe po kojoj su vjerovnici prvog višeg isplatnog reda namireni</w:t>
      </w:r>
      <w:r w:rsidR="004D58F9">
        <w:rPr>
          <w:rFonts w:cs="Times New Roman" w:eastAsia="Times New Roman"/>
          <w:color w:val="222222"/>
        </w:rPr>
        <w:t xml:space="preserve"> (odnosno izvršena je rezervacija sredstva radi namirenja) </w:t>
      </w:r>
      <w:r w:rsidRPr="00A47DEB">
        <w:rPr>
          <w:rFonts w:cs="Times New Roman" w:eastAsia="Times New Roman"/>
          <w:color w:val="222222"/>
        </w:rPr>
        <w:t xml:space="preserve"> u visini </w:t>
      </w:r>
      <w:r w:rsidR="00181338">
        <w:rPr>
          <w:rFonts w:cs="Times New Roman" w:eastAsia="Times New Roman"/>
          <w:color w:val="222222"/>
        </w:rPr>
        <w:t>0,</w:t>
      </w:r>
      <w:proofErr w:type="spellStart"/>
      <w:r w:rsidR="00181338">
        <w:rPr>
          <w:rFonts w:cs="Times New Roman" w:eastAsia="Times New Roman"/>
          <w:color w:val="222222"/>
        </w:rPr>
        <w:t>546</w:t>
      </w:r>
      <w:proofErr w:type="spellEnd"/>
      <w:r w:rsidR="00181338">
        <w:rPr>
          <w:rFonts w:cs="Times New Roman" w:eastAsia="Times New Roman"/>
          <w:color w:val="222222"/>
        </w:rPr>
        <w:t xml:space="preserve"> % </w:t>
      </w:r>
      <w:r w:rsidRPr="00A47DEB">
        <w:rPr>
          <w:rFonts w:cs="Times New Roman" w:eastAsia="Times New Roman"/>
          <w:color w:val="222222"/>
        </w:rPr>
        <w:t xml:space="preserve">utvrđenih tražbina, zaključuje se stečajni postupak nad dužnikom </w:t>
      </w:r>
      <w:proofErr w:type="spellStart"/>
      <w:r w:rsidR="004D58F9">
        <w:rPr>
          <w:b/>
        </w:rPr>
        <w:t>FENIX</w:t>
      </w:r>
      <w:proofErr w:type="spellEnd"/>
      <w:r w:rsidR="004D58F9">
        <w:rPr>
          <w:b/>
        </w:rPr>
        <w:t xml:space="preserve"> d.o.o., u stečaju, Slavonski Brod, Vinogradska 2 F, OIB: </w:t>
      </w:r>
      <w:proofErr w:type="spellStart"/>
      <w:r w:rsidR="004D58F9">
        <w:rPr>
          <w:b/>
        </w:rPr>
        <w:t>11119953057</w:t>
      </w:r>
      <w:proofErr w:type="spellEnd"/>
    </w:p>
    <w:p w:rsidRDefault="00A47DEB" w:rsidP="00A47DEB" w:rsidR="00A47DEB" w:rsidRPr="00A47DEB">
      <w:pPr>
        <w:shd w:fill="FFFFFF" w:color="auto" w:val="clear"/>
        <w:spacing w:after="0"/>
        <w:ind w:firstLine="708"/>
        <w:jc w:val="both"/>
        <w:rPr>
          <w:rFonts w:cs="Times New Roman" w:eastAsia="Times New Roman"/>
          <w:color w:val="222222"/>
        </w:rPr>
      </w:pPr>
      <w:r w:rsidRPr="00A47DEB">
        <w:rPr>
          <w:rFonts w:cs="Times New Roman" w:eastAsia="Times New Roman"/>
          <w:color w:val="222222"/>
        </w:rPr>
        <w:t> </w:t>
      </w:r>
    </w:p>
    <w:p w:rsidRDefault="00A47DEB" w:rsidP="00A47DEB" w:rsidR="00A47DEB" w:rsidRPr="00A47DEB">
      <w:pPr>
        <w:shd w:fill="FFFFFF" w:color="auto" w:val="clear"/>
        <w:spacing w:after="0"/>
        <w:ind w:firstLine="708"/>
        <w:jc w:val="both"/>
        <w:rPr>
          <w:rFonts w:cs="Times New Roman" w:eastAsia="Times New Roman"/>
          <w:color w:val="222222"/>
        </w:rPr>
      </w:pPr>
      <w:r w:rsidRPr="00A47DEB">
        <w:rPr>
          <w:rFonts w:cs="Times New Roman" w:eastAsia="Times New Roman"/>
          <w:color w:val="222222"/>
        </w:rPr>
        <w:t>III – Po pravomoćnosti ovog rješenja dužnik</w:t>
      </w:r>
      <w:r w:rsidR="004D58F9">
        <w:rPr>
          <w:rFonts w:cs="Times New Roman" w:eastAsia="Times New Roman"/>
          <w:color w:val="222222"/>
        </w:rPr>
        <w:t xml:space="preserve"> </w:t>
      </w:r>
      <w:proofErr w:type="spellStart"/>
      <w:r w:rsidR="004D58F9">
        <w:rPr>
          <w:b/>
        </w:rPr>
        <w:t>FENIX</w:t>
      </w:r>
      <w:proofErr w:type="spellEnd"/>
      <w:r w:rsidR="004D58F9">
        <w:rPr>
          <w:b/>
        </w:rPr>
        <w:t xml:space="preserve"> d.o.o., u stečaju, Slavonski Brod, Vinogradska 2 F, OIB: </w:t>
      </w:r>
      <w:proofErr w:type="spellStart"/>
      <w:r w:rsidR="004D58F9">
        <w:rPr>
          <w:b/>
        </w:rPr>
        <w:t>11119953057</w:t>
      </w:r>
      <w:proofErr w:type="spellEnd"/>
      <w:r w:rsidRPr="00A47DEB">
        <w:rPr>
          <w:rFonts w:cs="Times New Roman" w:eastAsia="Times New Roman"/>
          <w:color w:val="222222"/>
        </w:rPr>
        <w:t xml:space="preserve"> će se brisati iz sudskog registra.</w:t>
      </w:r>
    </w:p>
    <w:p w:rsidRDefault="00A47DEB" w:rsidP="00A47DEB" w:rsidR="00A47DEB" w:rsidRPr="00A47DEB">
      <w:pPr>
        <w:shd w:fill="FFFFFF" w:color="auto" w:val="clear"/>
        <w:spacing w:after="0"/>
        <w:jc w:val="both"/>
        <w:rPr>
          <w:rFonts w:cs="Times New Roman" w:eastAsia="Times New Roman"/>
          <w:color w:val="222222"/>
        </w:rPr>
      </w:pPr>
      <w:r w:rsidRPr="00A47DEB">
        <w:rPr>
          <w:rFonts w:cs="Times New Roman" w:eastAsia="Times New Roman"/>
          <w:color w:val="222222"/>
        </w:rPr>
        <w:t> </w:t>
      </w:r>
    </w:p>
    <w:p w:rsidRDefault="00A47DEB" w:rsidP="00A47DEB" w:rsidR="00A47DEB" w:rsidRPr="00A47DEB">
      <w:pPr>
        <w:shd w:fill="FFFFFF" w:color="auto" w:val="clear"/>
        <w:spacing w:after="0"/>
        <w:ind w:firstLine="708"/>
        <w:jc w:val="both"/>
        <w:rPr>
          <w:rFonts w:cs="Times New Roman" w:eastAsia="Times New Roman"/>
          <w:color w:val="222222"/>
        </w:rPr>
      </w:pPr>
      <w:r w:rsidRPr="00A47DEB">
        <w:rPr>
          <w:rFonts w:cs="Times New Roman" w:eastAsia="Times New Roman"/>
          <w:color w:val="222222"/>
        </w:rPr>
        <w:t>IV – Ovo rješenje ima se objaviti na E oglasnoj ploči suda.</w:t>
      </w:r>
    </w:p>
    <w:p w:rsidRDefault="00A47DEB" w:rsidP="00A47DEB" w:rsidR="00A47DEB" w:rsidRPr="00A47DEB">
      <w:pPr>
        <w:shd w:fill="FFFFFF" w:color="auto" w:val="clear"/>
        <w:spacing w:after="0"/>
        <w:jc w:val="both"/>
        <w:rPr>
          <w:rFonts w:cs="Times New Roman" w:eastAsia="Times New Roman"/>
          <w:color w:val="222222"/>
        </w:rPr>
      </w:pPr>
      <w:r w:rsidRPr="00A47DEB">
        <w:rPr>
          <w:rFonts w:cs="Times New Roman" w:eastAsia="Times New Roman"/>
          <w:color w:val="222222"/>
        </w:rPr>
        <w:t>  </w:t>
      </w:r>
    </w:p>
    <w:p w:rsidRDefault="00A47DEB" w:rsidP="00A47DEB" w:rsidR="00A47DEB" w:rsidRPr="00A47DEB">
      <w:pPr>
        <w:shd w:fill="FFFFFF" w:color="auto" w:val="clear"/>
        <w:spacing w:after="0"/>
        <w:jc w:val="both"/>
        <w:rPr>
          <w:rFonts w:cs="Times New Roman" w:eastAsia="Times New Roman"/>
          <w:color w:val="222222"/>
        </w:rPr>
      </w:pPr>
      <w:r w:rsidRPr="00A47DEB">
        <w:rPr>
          <w:rFonts w:cs="Times New Roman" w:eastAsia="Times New Roman"/>
          <w:color w:val="222222"/>
        </w:rPr>
        <w:t>    </w:t>
      </w:r>
    </w:p>
    <w:p w:rsidRDefault="00A47DEB" w:rsidP="00A47DEB" w:rsidR="00A47DEB" w:rsidRPr="00A47DEB">
      <w:pPr>
        <w:shd w:fill="FFFFFF" w:color="auto" w:val="clear"/>
        <w:spacing w:after="0"/>
        <w:jc w:val="center"/>
        <w:rPr>
          <w:rFonts w:cs="Times New Roman" w:eastAsia="Times New Roman"/>
          <w:color w:val="222222"/>
        </w:rPr>
      </w:pPr>
      <w:r w:rsidRPr="00A47DEB">
        <w:rPr>
          <w:rFonts w:cs="Times New Roman" w:eastAsia="Times New Roman"/>
          <w:color w:val="222222"/>
        </w:rPr>
        <w:t>Obrazloženje</w:t>
      </w:r>
    </w:p>
    <w:p w:rsidRDefault="00A47DEB" w:rsidP="00A47DEB" w:rsidR="00A47DEB" w:rsidRPr="00A47DEB">
      <w:pPr>
        <w:shd w:fill="FFFFFF" w:color="auto" w:val="clear"/>
        <w:spacing w:after="0"/>
        <w:jc w:val="both"/>
        <w:rPr>
          <w:rFonts w:cs="Times New Roman" w:eastAsia="Times New Roman"/>
          <w:color w:val="222222"/>
        </w:rPr>
      </w:pPr>
      <w:r w:rsidRPr="00A47DEB">
        <w:rPr>
          <w:rFonts w:cs="Times New Roman" w:eastAsia="Times New Roman"/>
          <w:color w:val="222222"/>
        </w:rPr>
        <w:t> </w:t>
      </w:r>
    </w:p>
    <w:p w:rsidRDefault="00A47DEB" w:rsidP="00A47DEB" w:rsidR="00A47DEB" w:rsidRPr="00A47DEB">
      <w:pPr>
        <w:shd w:fill="FFFFFF" w:color="auto" w:val="clear"/>
        <w:spacing w:after="0"/>
        <w:ind w:firstLine="708"/>
        <w:jc w:val="both"/>
        <w:rPr>
          <w:rFonts w:cs="Times New Roman" w:eastAsia="Times New Roman"/>
          <w:color w:val="222222"/>
        </w:rPr>
      </w:pPr>
      <w:r w:rsidRPr="00A47DEB">
        <w:rPr>
          <w:rFonts w:cs="Times New Roman" w:eastAsia="Times New Roman"/>
          <w:color w:val="222222"/>
        </w:rPr>
        <w:t>Rješenjem stečajnog suca ovog Suda br. St-</w:t>
      </w:r>
      <w:proofErr w:type="spellStart"/>
      <w:r w:rsidR="003E633E">
        <w:rPr>
          <w:rFonts w:cs="Times New Roman" w:eastAsia="Times New Roman"/>
          <w:color w:val="222222"/>
        </w:rPr>
        <w:t>240</w:t>
      </w:r>
      <w:proofErr w:type="spellEnd"/>
      <w:r w:rsidRPr="00A47DEB">
        <w:rPr>
          <w:rFonts w:cs="Times New Roman" w:eastAsia="Times New Roman"/>
          <w:color w:val="222222"/>
        </w:rPr>
        <w:t>/</w:t>
      </w:r>
      <w:proofErr w:type="spellStart"/>
      <w:r w:rsidRPr="00A47DEB">
        <w:rPr>
          <w:rFonts w:cs="Times New Roman" w:eastAsia="Times New Roman"/>
          <w:color w:val="222222"/>
        </w:rPr>
        <w:t>201</w:t>
      </w:r>
      <w:r w:rsidR="003E633E">
        <w:rPr>
          <w:rFonts w:cs="Times New Roman" w:eastAsia="Times New Roman"/>
          <w:color w:val="222222"/>
        </w:rPr>
        <w:t>5</w:t>
      </w:r>
      <w:proofErr w:type="spellEnd"/>
      <w:r w:rsidRPr="00A47DEB">
        <w:rPr>
          <w:rFonts w:cs="Times New Roman" w:eastAsia="Times New Roman"/>
          <w:color w:val="222222"/>
        </w:rPr>
        <w:t>-</w:t>
      </w:r>
      <w:proofErr w:type="spellStart"/>
      <w:r w:rsidR="003E633E">
        <w:rPr>
          <w:rFonts w:cs="Times New Roman" w:eastAsia="Times New Roman"/>
          <w:color w:val="222222"/>
        </w:rPr>
        <w:t>18</w:t>
      </w:r>
      <w:proofErr w:type="spellEnd"/>
      <w:r w:rsidR="003E633E">
        <w:rPr>
          <w:rFonts w:cs="Times New Roman" w:eastAsia="Times New Roman"/>
          <w:color w:val="222222"/>
        </w:rPr>
        <w:t xml:space="preserve"> </w:t>
      </w:r>
      <w:r w:rsidRPr="00A47DEB">
        <w:rPr>
          <w:rFonts w:cs="Times New Roman" w:eastAsia="Times New Roman"/>
          <w:color w:val="222222"/>
        </w:rPr>
        <w:t xml:space="preserve"> od  </w:t>
      </w:r>
      <w:proofErr w:type="spellStart"/>
      <w:r w:rsidR="003E633E">
        <w:rPr>
          <w:rFonts w:cs="Times New Roman" w:eastAsia="Times New Roman"/>
          <w:color w:val="222222"/>
        </w:rPr>
        <w:t>06</w:t>
      </w:r>
      <w:proofErr w:type="spellEnd"/>
      <w:r w:rsidRPr="00A47DEB">
        <w:rPr>
          <w:rFonts w:cs="Times New Roman" w:eastAsia="Times New Roman"/>
          <w:color w:val="222222"/>
        </w:rPr>
        <w:t xml:space="preserve">. </w:t>
      </w:r>
      <w:r w:rsidR="003E633E">
        <w:rPr>
          <w:rFonts w:cs="Times New Roman" w:eastAsia="Times New Roman"/>
          <w:color w:val="222222"/>
        </w:rPr>
        <w:t xml:space="preserve">studenog </w:t>
      </w:r>
      <w:r w:rsidRPr="00A47DEB">
        <w:rPr>
          <w:rFonts w:cs="Times New Roman" w:eastAsia="Times New Roman"/>
          <w:color w:val="222222"/>
        </w:rPr>
        <w:t xml:space="preserve"> </w:t>
      </w:r>
      <w:proofErr w:type="spellStart"/>
      <w:r w:rsidRPr="00A47DEB">
        <w:rPr>
          <w:rFonts w:cs="Times New Roman" w:eastAsia="Times New Roman"/>
          <w:color w:val="222222"/>
        </w:rPr>
        <w:t>201</w:t>
      </w:r>
      <w:r w:rsidR="003E633E">
        <w:rPr>
          <w:rFonts w:cs="Times New Roman" w:eastAsia="Times New Roman"/>
          <w:color w:val="222222"/>
        </w:rPr>
        <w:t>5</w:t>
      </w:r>
      <w:proofErr w:type="spellEnd"/>
      <w:r w:rsidRPr="00A47DEB">
        <w:rPr>
          <w:rFonts w:cs="Times New Roman" w:eastAsia="Times New Roman"/>
          <w:color w:val="222222"/>
        </w:rPr>
        <w:t>. otvoren je stečajni postupak nad dužnikom  .</w:t>
      </w:r>
    </w:p>
    <w:p w:rsidRDefault="00A47DEB" w:rsidP="00A47DEB" w:rsidR="00A47DEB" w:rsidRPr="00A47DEB">
      <w:pPr>
        <w:shd w:fill="FFFFFF" w:color="auto" w:val="clear"/>
        <w:spacing w:after="0"/>
        <w:ind w:firstLine="708"/>
        <w:jc w:val="both"/>
        <w:rPr>
          <w:rFonts w:cs="Times New Roman" w:eastAsia="Times New Roman"/>
          <w:color w:val="222222"/>
        </w:rPr>
      </w:pPr>
      <w:r w:rsidRPr="00A47DEB">
        <w:rPr>
          <w:rFonts w:cs="Times New Roman" w:eastAsia="Times New Roman"/>
          <w:color w:val="222222"/>
        </w:rPr>
        <w:t xml:space="preserve">Stečajni upravitelj  </w:t>
      </w:r>
      <w:r w:rsidR="001149D5">
        <w:rPr>
          <w:rFonts w:cs="Times New Roman" w:eastAsia="Times New Roman"/>
          <w:color w:val="222222"/>
        </w:rPr>
        <w:t>Nikola  Kruljac</w:t>
      </w:r>
      <w:r w:rsidRPr="00A47DEB">
        <w:rPr>
          <w:rFonts w:cs="Times New Roman" w:eastAsia="Times New Roman"/>
          <w:color w:val="222222"/>
        </w:rPr>
        <w:t xml:space="preserve"> je tijekom ovog stečajnog postupka ispitao sve prijavljene tražbine te </w:t>
      </w:r>
      <w:r w:rsidRPr="00A47DEB">
        <w:rPr>
          <w:rFonts w:cs="Times New Roman" w:eastAsia="Times New Roman"/>
          <w:b/>
          <w:color w:val="222222"/>
        </w:rPr>
        <w:t xml:space="preserve">unovčio  </w:t>
      </w:r>
      <w:r w:rsidRPr="00A47DEB">
        <w:rPr>
          <w:rFonts w:cs="Times New Roman" w:eastAsia="Times New Roman"/>
          <w:color w:val="222222"/>
        </w:rPr>
        <w:t>imovinu koja ulazi u stečajnu masu dužnika.</w:t>
      </w:r>
    </w:p>
    <w:p w:rsidRDefault="00A47DEB" w:rsidP="00A47DEB" w:rsidR="00A47DEB" w:rsidRPr="00A47DEB">
      <w:pPr>
        <w:shd w:fill="FFFFFF" w:color="auto" w:val="clear"/>
        <w:spacing w:after="0"/>
        <w:ind w:firstLine="708"/>
        <w:jc w:val="both"/>
        <w:rPr>
          <w:rFonts w:cs="Times New Roman" w:eastAsia="Times New Roman"/>
          <w:color w:val="222222"/>
        </w:rPr>
      </w:pPr>
      <w:r w:rsidRPr="00A47DEB">
        <w:rPr>
          <w:rFonts w:cs="Times New Roman" w:eastAsia="Times New Roman"/>
          <w:color w:val="222222"/>
        </w:rPr>
        <w:t xml:space="preserve">Nakon što je stečajni upravitelj okončao unovčenje stečajne mase, rješenjem br. </w:t>
      </w:r>
      <w:r w:rsidR="003E633E" w:rsidRPr="00A47DEB">
        <w:rPr>
          <w:rFonts w:cs="Times New Roman" w:eastAsia="Times New Roman"/>
          <w:color w:val="222222"/>
        </w:rPr>
        <w:t>St-</w:t>
      </w:r>
      <w:proofErr w:type="spellStart"/>
      <w:r w:rsidR="003E633E">
        <w:rPr>
          <w:rFonts w:cs="Times New Roman" w:eastAsia="Times New Roman"/>
          <w:color w:val="222222"/>
        </w:rPr>
        <w:t>240</w:t>
      </w:r>
      <w:proofErr w:type="spellEnd"/>
      <w:r w:rsidR="003E633E" w:rsidRPr="00A47DEB">
        <w:rPr>
          <w:rFonts w:cs="Times New Roman" w:eastAsia="Times New Roman"/>
          <w:color w:val="222222"/>
        </w:rPr>
        <w:t>/</w:t>
      </w:r>
      <w:proofErr w:type="spellStart"/>
      <w:r w:rsidR="003E633E" w:rsidRPr="00A47DEB">
        <w:rPr>
          <w:rFonts w:cs="Times New Roman" w:eastAsia="Times New Roman"/>
          <w:color w:val="222222"/>
        </w:rPr>
        <w:t>201</w:t>
      </w:r>
      <w:r w:rsidR="003E633E">
        <w:rPr>
          <w:rFonts w:cs="Times New Roman" w:eastAsia="Times New Roman"/>
          <w:color w:val="222222"/>
        </w:rPr>
        <w:t>5</w:t>
      </w:r>
      <w:proofErr w:type="spellEnd"/>
      <w:r w:rsidR="003E633E" w:rsidRPr="00A47DEB">
        <w:rPr>
          <w:rFonts w:cs="Times New Roman" w:eastAsia="Times New Roman"/>
          <w:color w:val="222222"/>
        </w:rPr>
        <w:t>-</w:t>
      </w:r>
      <w:proofErr w:type="spellStart"/>
      <w:r w:rsidR="003E633E">
        <w:rPr>
          <w:rFonts w:cs="Times New Roman" w:eastAsia="Times New Roman"/>
          <w:color w:val="222222"/>
        </w:rPr>
        <w:t>290</w:t>
      </w:r>
      <w:proofErr w:type="spellEnd"/>
      <w:r w:rsidR="003E633E" w:rsidRPr="00A47DEB">
        <w:rPr>
          <w:rFonts w:cs="Times New Roman" w:eastAsia="Times New Roman"/>
          <w:color w:val="222222"/>
        </w:rPr>
        <w:t xml:space="preserve"> </w:t>
      </w:r>
      <w:r w:rsidRPr="00A47DEB">
        <w:rPr>
          <w:rFonts w:cs="Times New Roman" w:eastAsia="Times New Roman"/>
          <w:color w:val="222222"/>
        </w:rPr>
        <w:t xml:space="preserve">od  </w:t>
      </w:r>
      <w:proofErr w:type="spellStart"/>
      <w:r w:rsidR="003E633E">
        <w:rPr>
          <w:rFonts w:cs="Times New Roman" w:eastAsia="Times New Roman"/>
          <w:color w:val="222222"/>
        </w:rPr>
        <w:t>2</w:t>
      </w:r>
      <w:r w:rsidRPr="00A47DEB">
        <w:rPr>
          <w:rFonts w:cs="Times New Roman" w:eastAsia="Times New Roman"/>
          <w:color w:val="222222"/>
        </w:rPr>
        <w:t>3</w:t>
      </w:r>
      <w:proofErr w:type="spellEnd"/>
      <w:r w:rsidRPr="00A47DEB">
        <w:rPr>
          <w:rFonts w:cs="Times New Roman" w:eastAsia="Times New Roman"/>
          <w:color w:val="222222"/>
        </w:rPr>
        <w:t xml:space="preserve">. </w:t>
      </w:r>
      <w:r w:rsidR="003E633E">
        <w:rPr>
          <w:rFonts w:cs="Times New Roman" w:eastAsia="Times New Roman"/>
          <w:color w:val="222222"/>
        </w:rPr>
        <w:t xml:space="preserve">studenog </w:t>
      </w:r>
      <w:r w:rsidRPr="00A47DEB">
        <w:rPr>
          <w:rFonts w:cs="Times New Roman" w:eastAsia="Times New Roman"/>
          <w:color w:val="222222"/>
        </w:rPr>
        <w:t xml:space="preserve"> </w:t>
      </w:r>
      <w:proofErr w:type="spellStart"/>
      <w:r w:rsidRPr="00A47DEB">
        <w:rPr>
          <w:rFonts w:cs="Times New Roman" w:eastAsia="Times New Roman"/>
          <w:color w:val="222222"/>
        </w:rPr>
        <w:t>201</w:t>
      </w:r>
      <w:r w:rsidR="003E633E">
        <w:rPr>
          <w:rFonts w:cs="Times New Roman" w:eastAsia="Times New Roman"/>
          <w:color w:val="222222"/>
        </w:rPr>
        <w:t>8</w:t>
      </w:r>
      <w:proofErr w:type="spellEnd"/>
      <w:r w:rsidRPr="00A47DEB">
        <w:rPr>
          <w:rFonts w:cs="Times New Roman" w:eastAsia="Times New Roman"/>
          <w:color w:val="222222"/>
        </w:rPr>
        <w:t xml:space="preserve">., stečajni sudac je dala suglasnost na predloženu završnu diobu, te je održano završno ročište dana  </w:t>
      </w:r>
      <w:proofErr w:type="spellStart"/>
      <w:r w:rsidR="003E633E">
        <w:rPr>
          <w:rFonts w:cs="Times New Roman" w:eastAsia="Times New Roman"/>
          <w:color w:val="222222"/>
        </w:rPr>
        <w:t>28</w:t>
      </w:r>
      <w:proofErr w:type="spellEnd"/>
      <w:r w:rsidRPr="00A47DEB">
        <w:rPr>
          <w:rFonts w:cs="Times New Roman" w:eastAsia="Times New Roman"/>
          <w:color w:val="222222"/>
        </w:rPr>
        <w:t xml:space="preserve">. </w:t>
      </w:r>
      <w:r w:rsidR="003E633E">
        <w:rPr>
          <w:rFonts w:cs="Times New Roman" w:eastAsia="Times New Roman"/>
          <w:color w:val="222222"/>
        </w:rPr>
        <w:t xml:space="preserve">prosinca </w:t>
      </w:r>
      <w:r w:rsidRPr="00A47DEB">
        <w:rPr>
          <w:rFonts w:cs="Times New Roman" w:eastAsia="Times New Roman"/>
          <w:color w:val="222222"/>
        </w:rPr>
        <w:t xml:space="preserve"> </w:t>
      </w:r>
      <w:proofErr w:type="spellStart"/>
      <w:r w:rsidRPr="00A47DEB">
        <w:rPr>
          <w:rFonts w:cs="Times New Roman" w:eastAsia="Times New Roman"/>
          <w:color w:val="222222"/>
        </w:rPr>
        <w:t>201</w:t>
      </w:r>
      <w:r w:rsidR="003E633E">
        <w:rPr>
          <w:rFonts w:cs="Times New Roman" w:eastAsia="Times New Roman"/>
          <w:color w:val="222222"/>
        </w:rPr>
        <w:t>8</w:t>
      </w:r>
      <w:proofErr w:type="spellEnd"/>
      <w:r w:rsidRPr="00A47DEB">
        <w:rPr>
          <w:rFonts w:cs="Times New Roman" w:eastAsia="Times New Roman"/>
          <w:color w:val="222222"/>
        </w:rPr>
        <w:t>.</w:t>
      </w:r>
    </w:p>
    <w:p w:rsidRDefault="00A47DEB" w:rsidP="00A47DEB" w:rsidR="00A47DEB" w:rsidRPr="00A47DEB">
      <w:pPr>
        <w:shd w:fill="FFFFFF" w:color="auto" w:val="clear"/>
        <w:spacing w:after="0"/>
        <w:ind w:firstLine="708"/>
        <w:jc w:val="both"/>
        <w:rPr>
          <w:rFonts w:cs="Times New Roman" w:eastAsia="Times New Roman"/>
          <w:color w:val="222222"/>
        </w:rPr>
      </w:pPr>
      <w:r w:rsidRPr="00A47DEB">
        <w:rPr>
          <w:rFonts w:cs="Times New Roman" w:eastAsia="Times New Roman"/>
          <w:color w:val="222222"/>
        </w:rPr>
        <w:t xml:space="preserve">Na ročištu se raspravljalo o završnom računu stečajnog upravitelja kojeg je stečajni sudac ispitala i potvrdila sukladno čl. </w:t>
      </w:r>
      <w:proofErr w:type="spellStart"/>
      <w:r w:rsidRPr="00A47DEB">
        <w:rPr>
          <w:rFonts w:cs="Times New Roman" w:eastAsia="Times New Roman"/>
          <w:color w:val="222222"/>
        </w:rPr>
        <w:t>31</w:t>
      </w:r>
      <w:proofErr w:type="spellEnd"/>
      <w:r w:rsidRPr="00A47DEB">
        <w:rPr>
          <w:rFonts w:cs="Times New Roman" w:eastAsia="Times New Roman"/>
          <w:color w:val="222222"/>
        </w:rPr>
        <w:t xml:space="preserve"> st. 2 Stečajnog zakona (NN br. 44/</w:t>
      </w:r>
      <w:proofErr w:type="spellStart"/>
      <w:r w:rsidRPr="00A47DEB">
        <w:rPr>
          <w:rFonts w:cs="Times New Roman" w:eastAsia="Times New Roman"/>
          <w:color w:val="222222"/>
        </w:rPr>
        <w:t>96</w:t>
      </w:r>
      <w:proofErr w:type="spellEnd"/>
      <w:r w:rsidRPr="00A47DEB">
        <w:rPr>
          <w:rFonts w:cs="Times New Roman" w:eastAsia="Times New Roman"/>
          <w:color w:val="222222"/>
        </w:rPr>
        <w:t xml:space="preserve">, </w:t>
      </w:r>
      <w:proofErr w:type="spellStart"/>
      <w:r w:rsidRPr="00A47DEB">
        <w:rPr>
          <w:rFonts w:cs="Times New Roman" w:eastAsia="Times New Roman"/>
          <w:color w:val="222222"/>
        </w:rPr>
        <w:t>29</w:t>
      </w:r>
      <w:proofErr w:type="spellEnd"/>
      <w:r w:rsidRPr="00A47DEB">
        <w:rPr>
          <w:rFonts w:cs="Times New Roman" w:eastAsia="Times New Roman"/>
          <w:color w:val="222222"/>
        </w:rPr>
        <w:t>/</w:t>
      </w:r>
      <w:proofErr w:type="spellStart"/>
      <w:r w:rsidRPr="00A47DEB">
        <w:rPr>
          <w:rFonts w:cs="Times New Roman" w:eastAsia="Times New Roman"/>
          <w:color w:val="222222"/>
        </w:rPr>
        <w:t>99</w:t>
      </w:r>
      <w:proofErr w:type="spellEnd"/>
      <w:r w:rsidRPr="00A47DEB">
        <w:rPr>
          <w:rFonts w:cs="Times New Roman" w:eastAsia="Times New Roman"/>
          <w:color w:val="222222"/>
        </w:rPr>
        <w:t xml:space="preserve">, </w:t>
      </w:r>
      <w:proofErr w:type="spellStart"/>
      <w:r w:rsidRPr="00A47DEB">
        <w:rPr>
          <w:rFonts w:cs="Times New Roman" w:eastAsia="Times New Roman"/>
          <w:color w:val="222222"/>
        </w:rPr>
        <w:t>129</w:t>
      </w:r>
      <w:proofErr w:type="spellEnd"/>
      <w:r w:rsidRPr="00A47DEB">
        <w:rPr>
          <w:rFonts w:cs="Times New Roman" w:eastAsia="Times New Roman"/>
          <w:color w:val="222222"/>
        </w:rPr>
        <w:t>/</w:t>
      </w:r>
      <w:proofErr w:type="spellStart"/>
      <w:r w:rsidRPr="00A47DEB">
        <w:rPr>
          <w:rFonts w:cs="Times New Roman" w:eastAsia="Times New Roman"/>
          <w:color w:val="222222"/>
        </w:rPr>
        <w:t>00</w:t>
      </w:r>
      <w:proofErr w:type="spellEnd"/>
      <w:r w:rsidRPr="00A47DEB">
        <w:rPr>
          <w:rFonts w:cs="Times New Roman" w:eastAsia="Times New Roman"/>
          <w:color w:val="222222"/>
        </w:rPr>
        <w:t xml:space="preserve">, </w:t>
      </w:r>
      <w:proofErr w:type="spellStart"/>
      <w:r w:rsidRPr="00A47DEB">
        <w:rPr>
          <w:rFonts w:cs="Times New Roman" w:eastAsia="Times New Roman"/>
          <w:color w:val="222222"/>
        </w:rPr>
        <w:t>123</w:t>
      </w:r>
      <w:proofErr w:type="spellEnd"/>
      <w:r w:rsidRPr="00A47DEB">
        <w:rPr>
          <w:rFonts w:cs="Times New Roman" w:eastAsia="Times New Roman"/>
          <w:color w:val="222222"/>
        </w:rPr>
        <w:t>/</w:t>
      </w:r>
      <w:proofErr w:type="spellStart"/>
      <w:r w:rsidRPr="00A47DEB">
        <w:rPr>
          <w:rFonts w:cs="Times New Roman" w:eastAsia="Times New Roman"/>
          <w:color w:val="222222"/>
        </w:rPr>
        <w:t>03</w:t>
      </w:r>
      <w:proofErr w:type="spellEnd"/>
      <w:r w:rsidRPr="00A47DEB">
        <w:rPr>
          <w:rFonts w:cs="Times New Roman" w:eastAsia="Times New Roman"/>
          <w:color w:val="222222"/>
        </w:rPr>
        <w:t xml:space="preserve">, </w:t>
      </w:r>
      <w:proofErr w:type="spellStart"/>
      <w:r w:rsidRPr="00A47DEB">
        <w:rPr>
          <w:rFonts w:cs="Times New Roman" w:eastAsia="Times New Roman"/>
          <w:color w:val="222222"/>
        </w:rPr>
        <w:t>82</w:t>
      </w:r>
      <w:proofErr w:type="spellEnd"/>
      <w:r w:rsidRPr="00A47DEB">
        <w:rPr>
          <w:rFonts w:cs="Times New Roman" w:eastAsia="Times New Roman"/>
          <w:color w:val="222222"/>
        </w:rPr>
        <w:t>/</w:t>
      </w:r>
      <w:proofErr w:type="spellStart"/>
      <w:r w:rsidRPr="00A47DEB">
        <w:rPr>
          <w:rFonts w:cs="Times New Roman" w:eastAsia="Times New Roman"/>
          <w:color w:val="222222"/>
        </w:rPr>
        <w:t>06</w:t>
      </w:r>
      <w:proofErr w:type="spellEnd"/>
      <w:r w:rsidRPr="00A47DEB">
        <w:rPr>
          <w:rFonts w:cs="Times New Roman" w:eastAsia="Times New Roman"/>
          <w:color w:val="222222"/>
        </w:rPr>
        <w:t xml:space="preserve">, </w:t>
      </w:r>
      <w:proofErr w:type="spellStart"/>
      <w:r w:rsidRPr="00A47DEB">
        <w:rPr>
          <w:rFonts w:cs="Times New Roman" w:eastAsia="Times New Roman"/>
          <w:color w:val="222222"/>
        </w:rPr>
        <w:t>16</w:t>
      </w:r>
      <w:proofErr w:type="spellEnd"/>
      <w:r w:rsidRPr="00A47DEB">
        <w:rPr>
          <w:rFonts w:cs="Times New Roman" w:eastAsia="Times New Roman"/>
          <w:color w:val="222222"/>
        </w:rPr>
        <w:t>/</w:t>
      </w:r>
      <w:proofErr w:type="spellStart"/>
      <w:r w:rsidRPr="00A47DEB">
        <w:rPr>
          <w:rFonts w:cs="Times New Roman" w:eastAsia="Times New Roman"/>
          <w:color w:val="222222"/>
        </w:rPr>
        <w:t>10</w:t>
      </w:r>
      <w:proofErr w:type="spellEnd"/>
      <w:r w:rsidRPr="00A47DEB">
        <w:rPr>
          <w:rFonts w:cs="Times New Roman" w:eastAsia="Times New Roman"/>
          <w:color w:val="222222"/>
        </w:rPr>
        <w:t xml:space="preserve">, </w:t>
      </w:r>
      <w:proofErr w:type="spellStart"/>
      <w:r w:rsidRPr="00A47DEB">
        <w:rPr>
          <w:rFonts w:cs="Times New Roman" w:eastAsia="Times New Roman"/>
          <w:color w:val="222222"/>
        </w:rPr>
        <w:t>25</w:t>
      </w:r>
      <w:proofErr w:type="spellEnd"/>
      <w:r w:rsidRPr="00A47DEB">
        <w:rPr>
          <w:rFonts w:cs="Times New Roman" w:eastAsia="Times New Roman"/>
          <w:color w:val="222222"/>
        </w:rPr>
        <w:t>/</w:t>
      </w:r>
      <w:proofErr w:type="spellStart"/>
      <w:r w:rsidRPr="00A47DEB">
        <w:rPr>
          <w:rFonts w:cs="Times New Roman" w:eastAsia="Times New Roman"/>
          <w:color w:val="222222"/>
        </w:rPr>
        <w:t>12</w:t>
      </w:r>
      <w:proofErr w:type="spellEnd"/>
      <w:r w:rsidRPr="00A47DEB">
        <w:rPr>
          <w:rFonts w:cs="Times New Roman" w:eastAsia="Times New Roman"/>
          <w:color w:val="222222"/>
        </w:rPr>
        <w:t xml:space="preserve">, </w:t>
      </w:r>
      <w:proofErr w:type="spellStart"/>
      <w:r w:rsidRPr="00A47DEB">
        <w:rPr>
          <w:rFonts w:cs="Times New Roman" w:eastAsia="Times New Roman"/>
          <w:color w:val="222222"/>
        </w:rPr>
        <w:t>133</w:t>
      </w:r>
      <w:proofErr w:type="spellEnd"/>
      <w:r w:rsidRPr="00A47DEB">
        <w:rPr>
          <w:rFonts w:cs="Times New Roman" w:eastAsia="Times New Roman"/>
          <w:color w:val="222222"/>
        </w:rPr>
        <w:t>/</w:t>
      </w:r>
      <w:proofErr w:type="spellStart"/>
      <w:r w:rsidRPr="00A47DEB">
        <w:rPr>
          <w:rFonts w:cs="Times New Roman" w:eastAsia="Times New Roman"/>
          <w:color w:val="222222"/>
        </w:rPr>
        <w:t>12</w:t>
      </w:r>
      <w:proofErr w:type="spellEnd"/>
      <w:r w:rsidRPr="00A47DEB">
        <w:rPr>
          <w:rFonts w:cs="Times New Roman" w:eastAsia="Times New Roman"/>
          <w:color w:val="222222"/>
        </w:rPr>
        <w:t xml:space="preserve">, dalje </w:t>
      </w:r>
      <w:proofErr w:type="spellStart"/>
      <w:r w:rsidRPr="00A47DEB">
        <w:rPr>
          <w:rFonts w:cs="Times New Roman" w:eastAsia="Times New Roman"/>
          <w:color w:val="222222"/>
        </w:rPr>
        <w:t>SZ</w:t>
      </w:r>
      <w:proofErr w:type="spellEnd"/>
      <w:r w:rsidRPr="00A47DEB">
        <w:rPr>
          <w:rFonts w:cs="Times New Roman" w:eastAsia="Times New Roman"/>
          <w:color w:val="222222"/>
        </w:rPr>
        <w:t>).                                      </w:t>
      </w:r>
    </w:p>
    <w:p w:rsidRDefault="00E50FF9" w:rsidP="00A47DEB" w:rsidR="00E50FF9">
      <w:pPr>
        <w:shd w:fill="FFFFFF" w:color="auto" w:val="clear"/>
        <w:spacing w:after="0"/>
        <w:ind w:firstLine="708"/>
        <w:jc w:val="both"/>
        <w:rPr>
          <w:rFonts w:cs="Times New Roman" w:eastAsia="Times New Roman"/>
          <w:color w:val="222222"/>
        </w:rPr>
      </w:pPr>
    </w:p>
    <w:p w:rsidRDefault="00E50FF9" w:rsidP="00A47DEB" w:rsidR="00E50FF9">
      <w:pPr>
        <w:shd w:fill="FFFFFF" w:color="auto" w:val="clear"/>
        <w:spacing w:after="0"/>
        <w:ind w:firstLine="708"/>
        <w:jc w:val="both"/>
        <w:rPr>
          <w:rFonts w:cs="Times New Roman" w:eastAsia="Times New Roman"/>
          <w:color w:val="222222"/>
        </w:rPr>
      </w:pPr>
    </w:p>
    <w:p w:rsidRDefault="00E50FF9" w:rsidP="00E50FF9" w:rsidR="00E50FF9">
      <w:pPr>
        <w:shd w:fill="FFFFFF" w:color="auto" w:val="clear"/>
        <w:spacing w:after="0"/>
        <w:ind w:firstLine="708" w:left="3540"/>
        <w:jc w:val="both"/>
        <w:rPr>
          <w:rFonts w:cs="Times New Roman" w:eastAsia="Times New Roman"/>
          <w:color w:val="222222"/>
        </w:rPr>
      </w:pPr>
      <w:r>
        <w:rPr>
          <w:rFonts w:cs="Times New Roman" w:eastAsia="Times New Roman"/>
          <w:color w:val="222222"/>
        </w:rPr>
        <w:lastRenderedPageBreak/>
        <w:t xml:space="preserve">2                </w:t>
      </w:r>
      <w:r>
        <w:rPr>
          <w:rFonts w:cs="Times New Roman" w:eastAsia="Times New Roman"/>
          <w:color w:val="222222"/>
        </w:rPr>
        <w:t xml:space="preserve">        </w:t>
      </w:r>
      <w:r>
        <w:t>Broj: 3 St-</w:t>
      </w:r>
      <w:proofErr w:type="spellStart"/>
      <w:r>
        <w:t>240</w:t>
      </w:r>
      <w:proofErr w:type="spellEnd"/>
      <w:r>
        <w:t>/</w:t>
      </w:r>
      <w:proofErr w:type="spellStart"/>
      <w:r>
        <w:t>2015</w:t>
      </w:r>
      <w:proofErr w:type="spellEnd"/>
      <w:r>
        <w:t>-</w:t>
      </w:r>
      <w:proofErr w:type="spellStart"/>
      <w:r>
        <w:t>296</w:t>
      </w:r>
      <w:proofErr w:type="spellEnd"/>
    </w:p>
    <w:p w:rsidRDefault="00E50FF9" w:rsidP="00A47DEB" w:rsidR="00E50FF9">
      <w:pPr>
        <w:shd w:fill="FFFFFF" w:color="auto" w:val="clear"/>
        <w:spacing w:after="0"/>
        <w:ind w:firstLine="708"/>
        <w:jc w:val="both"/>
        <w:rPr>
          <w:rFonts w:cs="Times New Roman" w:eastAsia="Times New Roman"/>
          <w:color w:val="222222"/>
        </w:rPr>
      </w:pPr>
    </w:p>
    <w:p w:rsidRDefault="00E50FF9" w:rsidP="00A47DEB" w:rsidR="00E50FF9">
      <w:pPr>
        <w:shd w:fill="FFFFFF" w:color="auto" w:val="clear"/>
        <w:spacing w:after="0"/>
        <w:ind w:firstLine="708"/>
        <w:jc w:val="both"/>
        <w:rPr>
          <w:rFonts w:cs="Times New Roman" w:eastAsia="Times New Roman"/>
          <w:color w:val="222222"/>
        </w:rPr>
      </w:pPr>
    </w:p>
    <w:p w:rsidRDefault="00A47DEB" w:rsidP="00A47DEB" w:rsidR="00A47DEB">
      <w:pPr>
        <w:shd w:fill="FFFFFF" w:color="auto" w:val="clear"/>
        <w:spacing w:after="0"/>
        <w:ind w:firstLine="708"/>
        <w:jc w:val="both"/>
        <w:rPr>
          <w:rFonts w:cs="Times New Roman" w:eastAsia="Times New Roman"/>
          <w:color w:val="222222"/>
        </w:rPr>
      </w:pPr>
      <w:r w:rsidRPr="00A47DEB">
        <w:rPr>
          <w:rFonts w:cs="Times New Roman" w:eastAsia="Times New Roman"/>
          <w:color w:val="222222"/>
        </w:rPr>
        <w:t xml:space="preserve">Na održanom ročištu stečajni vjerovnici nisu podnosili prigovore na završni račun stečajnog upravitelja niti su u zakonskom roku prigovarali završnom popisu koji je bio izložen u sudskoj pisarnici </w:t>
      </w:r>
      <w:proofErr w:type="spellStart"/>
      <w:r w:rsidRPr="00A47DEB">
        <w:rPr>
          <w:rFonts w:cs="Times New Roman" w:eastAsia="Times New Roman"/>
          <w:color w:val="222222"/>
        </w:rPr>
        <w:t>30</w:t>
      </w:r>
      <w:proofErr w:type="spellEnd"/>
      <w:r w:rsidRPr="00A47DEB">
        <w:rPr>
          <w:rFonts w:cs="Times New Roman" w:eastAsia="Times New Roman"/>
          <w:color w:val="222222"/>
        </w:rPr>
        <w:t xml:space="preserve"> dana prije završnog ročišta.</w:t>
      </w:r>
    </w:p>
    <w:p w:rsidRDefault="00580444" w:rsidP="00A47DEB" w:rsidR="00580444" w:rsidRPr="00A47DEB">
      <w:pPr>
        <w:shd w:fill="FFFFFF" w:color="auto" w:val="clear"/>
        <w:spacing w:after="0"/>
        <w:ind w:firstLine="708"/>
        <w:jc w:val="both"/>
        <w:rPr>
          <w:rFonts w:cs="Times New Roman" w:eastAsia="Times New Roman"/>
          <w:color w:val="222222"/>
        </w:rPr>
      </w:pPr>
    </w:p>
    <w:p w:rsidRDefault="00A47DEB" w:rsidP="00A47DEB" w:rsidR="00A47DEB" w:rsidRPr="00A47DEB">
      <w:pPr>
        <w:shd w:fill="FFFFFF" w:color="auto" w:val="clear"/>
        <w:spacing w:after="0"/>
        <w:ind w:firstLine="708"/>
        <w:jc w:val="both"/>
        <w:rPr>
          <w:rFonts w:cs="Times New Roman" w:eastAsia="Times New Roman"/>
          <w:color w:val="222222"/>
        </w:rPr>
      </w:pPr>
      <w:r w:rsidRPr="00A47DEB">
        <w:rPr>
          <w:rFonts w:cs="Times New Roman" w:eastAsia="Times New Roman"/>
          <w:color w:val="222222"/>
        </w:rPr>
        <w:t xml:space="preserve">Nakon obavljenog glasovanja  na  završnom ročištu  vjerovnici su jednoglasno  donijeli odluku o prihvaćanju završnog izvješća stečajnog upravitelja i o prihvaćanju završnog popisa stečajnog upravitelja, a prema kojem se od, vjerovnici prvog višeg isplatnog reda  namiruju u visini od </w:t>
      </w:r>
      <w:r w:rsidR="003E633E">
        <w:rPr>
          <w:rFonts w:cs="Times New Roman" w:eastAsia="Times New Roman"/>
          <w:color w:val="222222"/>
        </w:rPr>
        <w:t xml:space="preserve"> 0,</w:t>
      </w:r>
      <w:proofErr w:type="spellStart"/>
      <w:r w:rsidR="003E633E">
        <w:rPr>
          <w:rFonts w:cs="Times New Roman" w:eastAsia="Times New Roman"/>
          <w:color w:val="222222"/>
        </w:rPr>
        <w:t>546</w:t>
      </w:r>
      <w:proofErr w:type="spellEnd"/>
      <w:r w:rsidR="003E633E">
        <w:rPr>
          <w:rFonts w:cs="Times New Roman" w:eastAsia="Times New Roman"/>
          <w:color w:val="222222"/>
        </w:rPr>
        <w:t xml:space="preserve">  </w:t>
      </w:r>
      <w:r w:rsidRPr="00A47DEB">
        <w:rPr>
          <w:rFonts w:cs="Times New Roman" w:eastAsia="Times New Roman"/>
          <w:color w:val="222222"/>
        </w:rPr>
        <w:t>% ukupno utvrđenih tražbina.</w:t>
      </w:r>
    </w:p>
    <w:p w:rsidRDefault="003968AD" w:rsidP="00A47DEB" w:rsidR="003968AD">
      <w:pPr>
        <w:shd w:fill="FFFFFF" w:color="auto" w:val="clear"/>
        <w:spacing w:after="0"/>
        <w:ind w:firstLine="708"/>
        <w:jc w:val="both"/>
        <w:rPr>
          <w:rFonts w:cs="Times New Roman" w:eastAsia="Times New Roman"/>
          <w:color w:val="222222"/>
        </w:rPr>
      </w:pPr>
    </w:p>
    <w:p w:rsidRDefault="00A47DEB" w:rsidP="00A47DEB" w:rsidR="00A47DEB">
      <w:pPr>
        <w:shd w:fill="FFFFFF" w:color="auto" w:val="clear"/>
        <w:spacing w:after="0"/>
        <w:ind w:firstLine="708"/>
        <w:jc w:val="both"/>
        <w:rPr>
          <w:rFonts w:cs="Times New Roman" w:eastAsia="Times New Roman"/>
          <w:color w:val="222222"/>
        </w:rPr>
      </w:pPr>
      <w:r w:rsidRPr="00A47DEB">
        <w:rPr>
          <w:rFonts w:cs="Times New Roman" w:eastAsia="Times New Roman"/>
          <w:color w:val="222222"/>
        </w:rPr>
        <w:t xml:space="preserve"> Stoga  je prihvaćena završna dioba stečajne mase prema predloženom popisu stečajnog upravitelja  po kome se iz raspoloživih sredstava nakon podmirenja svih troškova i obveze stečajne mase, vjerovnici prvog višeg isplatnog reda namiruju u visini </w:t>
      </w:r>
      <w:r w:rsidR="003E633E">
        <w:rPr>
          <w:rFonts w:cs="Times New Roman" w:eastAsia="Times New Roman"/>
          <w:color w:val="222222"/>
        </w:rPr>
        <w:t>0,</w:t>
      </w:r>
      <w:proofErr w:type="spellStart"/>
      <w:r w:rsidR="003E633E">
        <w:rPr>
          <w:rFonts w:cs="Times New Roman" w:eastAsia="Times New Roman"/>
          <w:color w:val="222222"/>
        </w:rPr>
        <w:t>546</w:t>
      </w:r>
      <w:proofErr w:type="spellEnd"/>
      <w:r w:rsidRPr="00A47DEB">
        <w:rPr>
          <w:rFonts w:cs="Times New Roman" w:eastAsia="Times New Roman"/>
          <w:color w:val="222222"/>
        </w:rPr>
        <w:t>%  utvrđenih tražbina.</w:t>
      </w:r>
    </w:p>
    <w:p w:rsidRDefault="00580444" w:rsidP="00A47DEB" w:rsidR="00580444" w:rsidRPr="00A47DEB">
      <w:pPr>
        <w:shd w:fill="FFFFFF" w:color="auto" w:val="clear"/>
        <w:spacing w:after="0"/>
        <w:ind w:firstLine="708"/>
        <w:jc w:val="both"/>
        <w:rPr>
          <w:rFonts w:cs="Times New Roman" w:eastAsia="Times New Roman"/>
          <w:color w:val="222222"/>
        </w:rPr>
      </w:pPr>
      <w:bookmarkStart w:name="_GoBack" w:id="0"/>
      <w:bookmarkEnd w:id="0"/>
    </w:p>
    <w:p w:rsidRDefault="00580444" w:rsidP="00A47DEB" w:rsidR="00AE649C" w:rsidRPr="00A47DEB">
      <w:pPr>
        <w:pStyle w:val="NormaleSPIS"/>
        <w:rPr>
          <w:rFonts w:cs="Times New Roman"/>
        </w:rPr>
      </w:pPr>
      <w:r>
        <w:rPr>
          <w:rFonts w:cs="Times New Roman"/>
          <w:color w:val="222222"/>
        </w:rPr>
        <w:t xml:space="preserve">    </w:t>
      </w:r>
      <w:r w:rsidR="00A47DEB" w:rsidRPr="00A47DEB">
        <w:rPr>
          <w:rFonts w:cs="Times New Roman"/>
          <w:color w:val="222222"/>
        </w:rPr>
        <w:t xml:space="preserve">Stečajni upravitelj je nakon završnog ročišta svojim podneskom od </w:t>
      </w:r>
      <w:proofErr w:type="spellStart"/>
      <w:r w:rsidR="003E633E">
        <w:rPr>
          <w:rFonts w:cs="Times New Roman"/>
          <w:color w:val="222222"/>
        </w:rPr>
        <w:t>06</w:t>
      </w:r>
      <w:proofErr w:type="spellEnd"/>
      <w:r w:rsidR="00A47DEB" w:rsidRPr="00A47DEB">
        <w:rPr>
          <w:rFonts w:cs="Times New Roman"/>
          <w:color w:val="222222"/>
        </w:rPr>
        <w:t>.</w:t>
      </w:r>
      <w:r w:rsidR="003E633E">
        <w:rPr>
          <w:rFonts w:cs="Times New Roman"/>
          <w:color w:val="222222"/>
        </w:rPr>
        <w:t xml:space="preserve"> veljače </w:t>
      </w:r>
      <w:proofErr w:type="spellStart"/>
      <w:r w:rsidR="00A47DEB" w:rsidRPr="00A47DEB">
        <w:rPr>
          <w:rFonts w:cs="Times New Roman"/>
          <w:color w:val="222222"/>
        </w:rPr>
        <w:t>201</w:t>
      </w:r>
      <w:r w:rsidR="003E633E">
        <w:rPr>
          <w:rFonts w:cs="Times New Roman"/>
          <w:color w:val="222222"/>
        </w:rPr>
        <w:t>9</w:t>
      </w:r>
      <w:proofErr w:type="spellEnd"/>
      <w:r w:rsidR="00A47DEB" w:rsidRPr="00A47DEB">
        <w:rPr>
          <w:rFonts w:cs="Times New Roman"/>
          <w:color w:val="222222"/>
        </w:rPr>
        <w:t xml:space="preserve">., izvijestio da je okončao završnu diobu namirenjem  dijela vjerovnika prvog višeg isplatnog reda prema usvojenom završnom popisu, da je namirio troškove stečajnog postupka, te obveze stečajne mase,  rezervirao novčani iznos za isplatu onih vjerovnika čije adrese i račune nije uspio pribaviti,  </w:t>
      </w:r>
      <w:r w:rsidR="003E633E">
        <w:rPr>
          <w:rFonts w:cs="Times New Roman"/>
          <w:color w:val="222222"/>
        </w:rPr>
        <w:t xml:space="preserve"> te </w:t>
      </w:r>
      <w:r w:rsidR="00A47DEB" w:rsidRPr="00A47DEB">
        <w:rPr>
          <w:rFonts w:cs="Times New Roman"/>
          <w:color w:val="222222"/>
        </w:rPr>
        <w:t xml:space="preserve">je dostavljen dokaz o namirenju onih vjerovnika I višeg isplatnog reda za koje nije izvršena rezervacija (isplatne liste) , pa je iz tih razloga valjalo  odlučiti kao u izreci ovog rješenja na temelju čl. </w:t>
      </w:r>
      <w:proofErr w:type="spellStart"/>
      <w:r w:rsidR="00A47DEB" w:rsidRPr="00A47DEB">
        <w:rPr>
          <w:rFonts w:cs="Times New Roman"/>
          <w:color w:val="222222"/>
        </w:rPr>
        <w:t>196</w:t>
      </w:r>
      <w:proofErr w:type="spellEnd"/>
      <w:r w:rsidR="00A47DEB" w:rsidRPr="00A47DEB">
        <w:rPr>
          <w:rFonts w:cs="Times New Roman"/>
          <w:color w:val="222222"/>
        </w:rPr>
        <w:t xml:space="preserve"> </w:t>
      </w:r>
      <w:proofErr w:type="spellStart"/>
      <w:r w:rsidR="00A47DEB" w:rsidRPr="00A47DEB">
        <w:rPr>
          <w:rFonts w:cs="Times New Roman"/>
          <w:color w:val="222222"/>
        </w:rPr>
        <w:t>SZ</w:t>
      </w:r>
      <w:proofErr w:type="spellEnd"/>
      <w:r w:rsidR="00A47DEB" w:rsidRPr="00A47DEB">
        <w:rPr>
          <w:rFonts w:cs="Times New Roman"/>
          <w:color w:val="222222"/>
        </w:rPr>
        <w:t>-a</w:t>
      </w:r>
      <w:r w:rsidR="00EF22F5">
        <w:rPr>
          <w:rFonts w:cs="Times New Roman"/>
          <w:color w:val="222222"/>
        </w:rPr>
        <w:t xml:space="preserve"> u </w:t>
      </w:r>
      <w:proofErr w:type="spellStart"/>
      <w:r w:rsidR="00EF22F5">
        <w:rPr>
          <w:rFonts w:cs="Times New Roman"/>
          <w:color w:val="222222"/>
        </w:rPr>
        <w:t>svez</w:t>
      </w:r>
      <w:proofErr w:type="spellEnd"/>
      <w:r w:rsidR="00EF22F5">
        <w:rPr>
          <w:rFonts w:cs="Times New Roman"/>
          <w:color w:val="222222"/>
        </w:rPr>
        <w:t xml:space="preserve"> s čl. </w:t>
      </w:r>
      <w:proofErr w:type="spellStart"/>
      <w:r w:rsidR="00CF265E">
        <w:rPr>
          <w:rFonts w:cs="Times New Roman"/>
          <w:color w:val="222222"/>
        </w:rPr>
        <w:t>441</w:t>
      </w:r>
      <w:proofErr w:type="spellEnd"/>
      <w:r w:rsidR="00CF265E">
        <w:rPr>
          <w:rFonts w:cs="Times New Roman"/>
          <w:color w:val="222222"/>
        </w:rPr>
        <w:t xml:space="preserve"> stavak 1 Stečajnog zakona </w:t>
      </w:r>
      <w:proofErr w:type="spellStart"/>
      <w:r w:rsidR="00CF265E">
        <w:rPr>
          <w:rFonts w:cs="Times New Roman"/>
          <w:color w:val="222222"/>
        </w:rPr>
        <w:t>NN71</w:t>
      </w:r>
      <w:proofErr w:type="spellEnd"/>
      <w:r w:rsidR="00CF265E">
        <w:rPr>
          <w:rFonts w:cs="Times New Roman"/>
          <w:color w:val="222222"/>
        </w:rPr>
        <w:t>/</w:t>
      </w:r>
      <w:proofErr w:type="spellStart"/>
      <w:r w:rsidR="00CF265E">
        <w:rPr>
          <w:rFonts w:cs="Times New Roman"/>
          <w:color w:val="222222"/>
        </w:rPr>
        <w:t>15</w:t>
      </w:r>
      <w:proofErr w:type="spellEnd"/>
      <w:r w:rsidR="00CF265E">
        <w:rPr>
          <w:rFonts w:cs="Times New Roman"/>
          <w:color w:val="222222"/>
        </w:rPr>
        <w:t xml:space="preserve"> i </w:t>
      </w:r>
      <w:proofErr w:type="spellStart"/>
      <w:r w:rsidR="00CF265E">
        <w:rPr>
          <w:rFonts w:cs="Times New Roman"/>
          <w:color w:val="222222"/>
        </w:rPr>
        <w:t>104</w:t>
      </w:r>
      <w:proofErr w:type="spellEnd"/>
      <w:r w:rsidR="00CF265E">
        <w:rPr>
          <w:rFonts w:cs="Times New Roman"/>
          <w:color w:val="222222"/>
        </w:rPr>
        <w:t>/</w:t>
      </w:r>
      <w:proofErr w:type="spellStart"/>
      <w:r w:rsidR="00CF265E">
        <w:rPr>
          <w:rFonts w:cs="Times New Roman"/>
          <w:color w:val="222222"/>
        </w:rPr>
        <w:t>17</w:t>
      </w:r>
      <w:proofErr w:type="spellEnd"/>
      <w:r w:rsidR="00CF265E">
        <w:rPr>
          <w:rFonts w:cs="Times New Roman"/>
          <w:color w:val="222222"/>
        </w:rPr>
        <w:t>.</w:t>
      </w:r>
    </w:p>
    <w:p w:rsidRDefault="00B43BE1" w:rsidP="00B43BE1" w:rsidR="00B43BE1">
      <w:pPr>
        <w:spacing w:after="0"/>
        <w:ind w:firstLine="708" w:left="2124"/>
      </w:pPr>
      <w:r>
        <w:rPr>
          <w:color w:val="000000"/>
        </w:rPr>
        <w:t xml:space="preserve">U Slavonskom Brodu, </w:t>
      </w:r>
      <w:proofErr w:type="spellStart"/>
      <w:r w:rsidR="00AD06CF">
        <w:rPr>
          <w:color w:val="000000"/>
        </w:rPr>
        <w:t>08</w:t>
      </w:r>
      <w:proofErr w:type="spellEnd"/>
      <w:r>
        <w:rPr>
          <w:color w:val="000000"/>
        </w:rPr>
        <w:t xml:space="preserve">. </w:t>
      </w:r>
      <w:r w:rsidR="00AD06CF">
        <w:rPr>
          <w:color w:val="000000"/>
        </w:rPr>
        <w:t>veljače</w:t>
      </w:r>
      <w:r>
        <w:rPr>
          <w:color w:val="000000"/>
        </w:rPr>
        <w:t xml:space="preserve">  </w:t>
      </w:r>
      <w:proofErr w:type="spellStart"/>
      <w:r>
        <w:rPr>
          <w:color w:val="000000"/>
        </w:rPr>
        <w:t>201</w:t>
      </w:r>
      <w:r w:rsidR="00AD06CF">
        <w:rPr>
          <w:color w:val="000000"/>
        </w:rPr>
        <w:t>9</w:t>
      </w:r>
      <w:proofErr w:type="spellEnd"/>
      <w:r>
        <w:rPr>
          <w:color w:val="000000"/>
        </w:rPr>
        <w:t>.</w:t>
      </w:r>
    </w:p>
    <w:p w:rsidRDefault="00B43BE1" w:rsidP="00B43BE1" w:rsidR="00B43BE1">
      <w:pPr>
        <w:spacing w:after="0"/>
        <w:ind w:firstLine="708" w:left="4248"/>
      </w:pPr>
      <w:r>
        <w:rPr>
          <w:color w:val="000000"/>
        </w:rPr>
        <w:t xml:space="preserve">          </w:t>
      </w:r>
      <w:r>
        <w:rPr>
          <w:color w:val="000000"/>
        </w:rPr>
        <w:tab/>
      </w:r>
      <w:r>
        <w:rPr>
          <w:color w:val="000000"/>
        </w:rPr>
        <w:tab/>
      </w:r>
      <w:r>
        <w:rPr>
          <w:color w:val="000000"/>
        </w:rPr>
        <w:tab/>
        <w:t>sutkinja:</w:t>
      </w:r>
    </w:p>
    <w:p w:rsidRDefault="00B43BE1" w:rsidP="00B43BE1" w:rsidR="00B43BE1">
      <w:pPr>
        <w:spacing w:after="0"/>
      </w:pPr>
    </w:p>
    <w:p w:rsidRDefault="00B43BE1" w:rsidP="00B43BE1" w:rsidR="00B43BE1">
      <w:pPr>
        <w:spacing w:after="0"/>
        <w:ind w:firstLine="708" w:left="5664"/>
      </w:pPr>
      <w:r>
        <w:rPr>
          <w:color w:val="000000"/>
        </w:rPr>
        <w:t>Daniela Martini Maoduš</w:t>
      </w:r>
    </w:p>
    <w:p w:rsidRDefault="00B43BE1" w:rsidP="00B43BE1" w:rsidR="00B43BE1">
      <w:pPr>
        <w:spacing w:after="0"/>
        <w:rPr>
          <w:color w:val="000000"/>
        </w:rPr>
      </w:pPr>
    </w:p>
    <w:p w:rsidRDefault="00B43BE1" w:rsidP="00B43BE1" w:rsidR="00B43BE1">
      <w:pPr>
        <w:spacing w:after="0"/>
        <w:rPr>
          <w:color w:val="000000"/>
        </w:rPr>
      </w:pPr>
    </w:p>
    <w:p w:rsidRDefault="00B43BE1" w:rsidP="00B43BE1" w:rsidR="00B43BE1">
      <w:pPr>
        <w:spacing w:after="0"/>
        <w:rPr>
          <w:color w:val="000000"/>
        </w:rPr>
      </w:pPr>
    </w:p>
    <w:p w:rsidRDefault="00B43BE1" w:rsidP="00B43BE1" w:rsidR="00B43BE1">
      <w:pPr>
        <w:spacing w:after="0"/>
        <w:rPr>
          <w:color w:val="000000"/>
        </w:rPr>
      </w:pPr>
    </w:p>
    <w:p w:rsidRDefault="00B43BE1" w:rsidP="00B43BE1" w:rsidR="00B43BE1">
      <w:pPr>
        <w:spacing w:after="0"/>
        <w:rPr>
          <w:color w:val="000000"/>
        </w:rPr>
      </w:pPr>
    </w:p>
    <w:p w:rsidRDefault="00B43BE1" w:rsidP="00B43BE1" w:rsidR="00B43BE1">
      <w:pPr>
        <w:spacing w:after="0"/>
      </w:pPr>
      <w:r>
        <w:rPr>
          <w:color w:val="000000"/>
        </w:rPr>
        <w:t>Naputak o pravnom lijeku:</w:t>
      </w:r>
    </w:p>
    <w:p w:rsidRDefault="00B43BE1" w:rsidP="00B43BE1" w:rsidR="00B43BE1">
      <w:pPr>
        <w:spacing w:after="0"/>
      </w:pPr>
      <w:r>
        <w:rPr>
          <w:color w:val="000000"/>
        </w:rPr>
        <w:t>Protiv ovog rješenja pravo na žalbu ima stečajni upravitelj i svaki stečajni</w:t>
      </w:r>
      <w:r w:rsidR="00586521">
        <w:rPr>
          <w:color w:val="000000"/>
        </w:rPr>
        <w:t xml:space="preserve"> i </w:t>
      </w:r>
      <w:proofErr w:type="spellStart"/>
      <w:r w:rsidR="00586521">
        <w:rPr>
          <w:color w:val="000000"/>
        </w:rPr>
        <w:t>razlučni</w:t>
      </w:r>
      <w:proofErr w:type="spellEnd"/>
      <w:r w:rsidR="00586521">
        <w:rPr>
          <w:color w:val="000000"/>
        </w:rPr>
        <w:t xml:space="preserve"> </w:t>
      </w:r>
      <w:r>
        <w:rPr>
          <w:color w:val="000000"/>
        </w:rPr>
        <w:t xml:space="preserve"> vjerovnik.</w:t>
      </w:r>
      <w:r w:rsidR="006F0A7D">
        <w:rPr>
          <w:color w:val="000000"/>
        </w:rPr>
        <w:t xml:space="preserve"> </w:t>
      </w:r>
      <w:r>
        <w:rPr>
          <w:color w:val="000000"/>
        </w:rPr>
        <w:t>Žalba se podnosi u roku od  osam dana od dana dostave rješenja Visokom</w:t>
      </w:r>
    </w:p>
    <w:p w:rsidRDefault="00B43BE1" w:rsidP="00B43BE1" w:rsidR="00B43BE1">
      <w:pPr>
        <w:spacing w:after="0"/>
        <w:rPr>
          <w:color w:val="000000"/>
        </w:rPr>
      </w:pPr>
      <w:r>
        <w:rPr>
          <w:color w:val="000000"/>
        </w:rPr>
        <w:t>Trgovačkom sudu Republike Hrvatske</w:t>
      </w:r>
      <w:r w:rsidR="006F0A7D">
        <w:rPr>
          <w:color w:val="000000"/>
        </w:rPr>
        <w:t xml:space="preserve">, </w:t>
      </w:r>
      <w:r>
        <w:rPr>
          <w:color w:val="000000"/>
        </w:rPr>
        <w:t xml:space="preserve"> Zagreb putem ovog suda .Smatra se da je rješenje dostavljeno po isteku 8 dana od objave na e oglasnoj ploči suda </w:t>
      </w:r>
    </w:p>
    <w:p w:rsidRDefault="00B43BE1" w:rsidP="00B43BE1" w:rsidR="00B43BE1">
      <w:pPr>
        <w:spacing w:after="0"/>
      </w:pPr>
    </w:p>
    <w:p w:rsidRDefault="00B43BE1" w:rsidP="00B43BE1" w:rsidR="00B43BE1">
      <w:pPr>
        <w:spacing w:after="0"/>
      </w:pPr>
      <w:proofErr w:type="spellStart"/>
      <w:r>
        <w:rPr>
          <w:color w:val="000000"/>
        </w:rPr>
        <w:t>Rj</w:t>
      </w:r>
      <w:proofErr w:type="spellEnd"/>
      <w:r>
        <w:rPr>
          <w:color w:val="000000"/>
        </w:rPr>
        <w:t xml:space="preserve">: </w:t>
      </w:r>
    </w:p>
    <w:p w:rsidRDefault="00B43BE1" w:rsidP="00B43BE1" w:rsidR="00B43BE1">
      <w:pPr>
        <w:spacing w:after="0"/>
      </w:pPr>
      <w:r>
        <w:rPr>
          <w:color w:val="000000"/>
        </w:rPr>
        <w:t xml:space="preserve">- objaviti na oglasnoj ploči  radi dostave– </w:t>
      </w:r>
      <w:proofErr w:type="spellStart"/>
      <w:r>
        <w:rPr>
          <w:color w:val="000000"/>
        </w:rPr>
        <w:t>17</w:t>
      </w:r>
      <w:proofErr w:type="spellEnd"/>
      <w:r>
        <w:rPr>
          <w:color w:val="000000"/>
        </w:rPr>
        <w:t xml:space="preserve"> dana</w:t>
      </w:r>
    </w:p>
    <w:p w:rsidRDefault="00B43BE1" w:rsidP="00B43BE1" w:rsidR="00B43BE1">
      <w:pPr>
        <w:spacing w:after="0"/>
      </w:pPr>
      <w:r>
        <w:rPr>
          <w:color w:val="000000"/>
        </w:rPr>
        <w:t xml:space="preserve">- kalendar </w:t>
      </w:r>
      <w:proofErr w:type="spellStart"/>
      <w:r w:rsidR="006673B9">
        <w:rPr>
          <w:color w:val="000000"/>
        </w:rPr>
        <w:t>26</w:t>
      </w:r>
      <w:proofErr w:type="spellEnd"/>
      <w:r>
        <w:rPr>
          <w:color w:val="000000"/>
        </w:rPr>
        <w:t xml:space="preserve">. </w:t>
      </w:r>
      <w:proofErr w:type="spellStart"/>
      <w:r w:rsidR="006673B9">
        <w:rPr>
          <w:color w:val="000000"/>
        </w:rPr>
        <w:t>02</w:t>
      </w:r>
      <w:proofErr w:type="spellEnd"/>
      <w:r>
        <w:rPr>
          <w:color w:val="000000"/>
        </w:rPr>
        <w:t xml:space="preserve">. </w:t>
      </w:r>
      <w:proofErr w:type="spellStart"/>
      <w:r>
        <w:rPr>
          <w:color w:val="000000"/>
        </w:rPr>
        <w:t>1</w:t>
      </w:r>
      <w:r w:rsidR="006673B9">
        <w:rPr>
          <w:color w:val="000000"/>
        </w:rPr>
        <w:t>9</w:t>
      </w:r>
      <w:proofErr w:type="spellEnd"/>
    </w:p>
    <w:p w:rsidRDefault="00B43BE1" w:rsidP="00B43BE1" w:rsidR="00B43BE1">
      <w:pPr>
        <w:pStyle w:val="NormaleSPIS"/>
      </w:pPr>
    </w:p>
    <w:p w:rsidRDefault="00AE649C" w:rsidP="004F27AE" w:rsidR="00AE649C" w:rsidRPr="00A47DEB">
      <w:pPr>
        <w:pStyle w:val="NormaleSPIS"/>
        <w:rPr>
          <w:rFonts w:cs="Times New Roman"/>
        </w:rPr>
      </w:pPr>
    </w:p>
    <w:sectPr w:rsidSect="0032366B" w:rsidR="00AE649C" w:rsidRPr="00A47DEB">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323C8" w:rsidP="00537B78" w:rsidR="002323C8">
      <w:r>
        <w:separator/>
      </w:r>
    </w:p>
  </w:endnote>
  <w:endnote w:id="0" w:type="continuationSeparator">
    <w:p w:rsidRDefault="002323C8" w:rsidP="00537B78" w:rsidR="002323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323C8" w:rsidP="00537B78" w:rsidR="002323C8">
      <w:r>
        <w:separator/>
      </w:r>
    </w:p>
  </w:footnote>
  <w:footnote w:id="0" w:type="continuationSeparator">
    <w:p w:rsidRDefault="002323C8" w:rsidP="00537B78" w:rsidR="002323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9D5"/>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33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4FA4"/>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3C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833"/>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968AD"/>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633E"/>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58F9"/>
    <w:rsid w:val="004D7A4D"/>
    <w:rsid w:val="004E0443"/>
    <w:rsid w:val="004E1291"/>
    <w:rsid w:val="004E1474"/>
    <w:rsid w:val="004E1891"/>
    <w:rsid w:val="004E1F88"/>
    <w:rsid w:val="004E232C"/>
    <w:rsid w:val="004E2B3F"/>
    <w:rsid w:val="004E2C5E"/>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525"/>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16F43"/>
    <w:rsid w:val="005203F0"/>
    <w:rsid w:val="00521CA6"/>
    <w:rsid w:val="0052303A"/>
    <w:rsid w:val="0052328B"/>
    <w:rsid w:val="00523434"/>
    <w:rsid w:val="00531269"/>
    <w:rsid w:val="00531A83"/>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444"/>
    <w:rsid w:val="00580782"/>
    <w:rsid w:val="005814C3"/>
    <w:rsid w:val="005819B6"/>
    <w:rsid w:val="0058272D"/>
    <w:rsid w:val="00582F3E"/>
    <w:rsid w:val="00583602"/>
    <w:rsid w:val="005837BE"/>
    <w:rsid w:val="00585F22"/>
    <w:rsid w:val="00586521"/>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6A6A"/>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3B9"/>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0A7D"/>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56A36"/>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2AD9"/>
    <w:rsid w:val="008C3186"/>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15DD"/>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47DEB"/>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06CF"/>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3BE1"/>
    <w:rsid w:val="00B44E4A"/>
    <w:rsid w:val="00B4647E"/>
    <w:rsid w:val="00B4681F"/>
    <w:rsid w:val="00B46E77"/>
    <w:rsid w:val="00B46F41"/>
    <w:rsid w:val="00B476C8"/>
    <w:rsid w:val="00B506C5"/>
    <w:rsid w:val="00B52FC4"/>
    <w:rsid w:val="00B53148"/>
    <w:rsid w:val="00B54655"/>
    <w:rsid w:val="00B61EED"/>
    <w:rsid w:val="00B62D2E"/>
    <w:rsid w:val="00B655E0"/>
    <w:rsid w:val="00B6639F"/>
    <w:rsid w:val="00B66810"/>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2B2"/>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DE3"/>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731"/>
    <w:rsid w:val="00CE399B"/>
    <w:rsid w:val="00CE4AE3"/>
    <w:rsid w:val="00CF17EB"/>
    <w:rsid w:val="00CF2160"/>
    <w:rsid w:val="00CF265E"/>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0FF9"/>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15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2F5"/>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665"/>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A47DEB"/>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uiPriority w:val="99"/>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A47DEB"/>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uiPriority w:val="99"/>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20580217">
      <w:bodyDiv w:val="true"/>
      <w:marLeft w:val="0"/>
      <w:marRight w:val="0"/>
      <w:marTop w:val="0"/>
      <w:marBottom w:val="0"/>
      <w:divBdr>
        <w:top w:space="0" w:sz="0" w:color="auto" w:val="none"/>
        <w:left w:space="0" w:sz="0" w:color="auto" w:val="none"/>
        <w:bottom w:space="0" w:sz="0" w:color="auto" w:val="none"/>
        <w:right w:space="0" w:sz="0" w:color="auto" w:val="none"/>
      </w:divBdr>
    </w:div>
    <w:div w:id="1694841900">
      <w:bodyDiv w:val="true"/>
      <w:marLeft w:val="0"/>
      <w:marRight w:val="0"/>
      <w:marTop w:val="0"/>
      <w:marBottom w:val="0"/>
      <w:divBdr>
        <w:top w:space="0" w:sz="0" w:color="auto" w:val="none"/>
        <w:left w:space="0" w:sz="0" w:color="auto" w:val="none"/>
        <w:bottom w:space="0" w:sz="0" w:color="auto" w:val="none"/>
        <w:right w:space="0" w:sz="0" w:color="auto" w:val="none"/>
      </w:divBdr>
    </w:div>
    <w:div w:id="1795519290">
      <w:bodyDiv w:val="true"/>
      <w:marLeft w:val="0"/>
      <w:marRight w:val="0"/>
      <w:marTop w:val="0"/>
      <w:marBottom w:val="0"/>
      <w:divBdr>
        <w:top w:space="0" w:sz="0" w:color="auto" w:val="none"/>
        <w:left w:space="0" w:sz="0" w:color="auto" w:val="none"/>
        <w:bottom w:space="0" w:sz="0" w:color="auto" w:val="none"/>
        <w:right w:space="0" w:sz="0" w:color="auto" w:val="none"/>
      </w:divBdr>
    </w:div>
    <w:div w:id="199891799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cid:image001.png@01D20AB3.997C0030" TargetMode="Externa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veljače 2019.</izvorni_sadrzaj>
    <derivirana_varijabla naziv="DomainObject.DatumDonosenjaOdluke_1">8.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St-240/2015-296</izvorni_sadrzaj>
    <derivirana_varijabla naziv="DomainObject.Oznaka_1">St-240/2015-296</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240</izvorni_sadrzaj>
    <derivirana_varijabla naziv="DomainObject.Predmet.Broj_1">240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rujna 2015.</izvorni_sadrzaj>
    <derivirana_varijabla naziv="DomainObject.Predmet.DatumOsnivanja_1">4.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8. veljače 2019.</izvorni_sadrzaj>
    <derivirana_varijabla naziv="DomainObject.Predmet.DatumRjesavanja_1">8. veljače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St-240/2015</izvorni_sadrzaj>
    <derivirana_varijabla naziv="DomainObject.Predmet.OznakaBroj_1">St-240/2015</derivirana_varijabla>
  </DomainObject.Predmet.OznakaBroj>
  <DomainObject.Predmet.OznakaBrojOptuznogAkta>
    <izvorni_sadrzaj/>
    <derivirana_varijabla naziv="DomainObject.Predmet.OznakaBrojOptuznogAkta_1"/>
  </DomainObject.Predmet.OznakaBrojOptuznogAkta>
  <DomainObject.Predmet.PredmetRijesio.Ime>
    <izvorni_sadrzaj>Daniela</izvorni_sadrzaj>
    <derivirana_varijabla naziv="DomainObject.Predmet.PredmetRijesio.Ime_1">Daniela</derivirana_varijabla>
  </DomainObject.Predmet.PredmetRijesio.Ime>
  <DomainObject.Predmet.PredmetRijesio.Oib>
    <izvorni_sadrzaj/>
    <derivirana_varijabla naziv="DomainObject.Predmet.PredmetRijesio.Oib_1"/>
  </DomainObject.Predmet.PredmetRijesio.Oib>
  <DomainObject.Predmet.PredmetRijesio.Prezime>
    <izvorni_sadrzaj>Martini Maoduš</izvorni_sadrzaj>
    <derivirana_varijabla naziv="DomainObject.Predmet.PredmetRijesio.Prezime_1">Martini Maoduš</derivirana_varijabla>
  </DomainObject.Predmet.PredmetRijesio.Prezime>
  <DomainObject.Predmet.PrimjedbaSuca>
    <izvorni_sadrzaj>I, II ,III i IV , V i VI,  kod Dubi,  VII dio u  ref.</izvorni_sadrzaj>
    <derivirana_varijabla naziv="DomainObject.Predmet.PrimjedbaSuca_1">I, II ,III i IV , V i VI,  kod Dubi,  VII dio u  ref.</derivirana_varijabla>
  </DomainObject.Predmet.PrimjedbaSuca>
  <DomainObject.Predmet.PrimjedbaUpisnicara>
    <izvorni_sadrzaj/>
    <derivirana_varijabla naziv="DomainObject.Predmet.PrimjedbaUpisnicara_1"/>
  </DomainObject.Predmet.PrimjedbaUpisnicara>
  <DomainObject.Predmet.ProtustrankaFormated>
    <izvorni_sadrzaj>  FENIX društvo s ograničenom odgovornošću za graditeljstvo, trgovinu i usluge</izvorni_sadrzaj>
    <derivirana_varijabla naziv="DomainObject.Predmet.ProtustrankaFormated_1">  FENIX društvo s ograničenom odgovornošću za graditeljstvo, trgovinu i usluge</derivirana_varijabla>
  </DomainObject.Predmet.ProtustrankaFormated>
  <DomainObject.Predmet.ProtustrankaFormatedOIB>
    <izvorni_sadrzaj>  FENIX društvo s ograničenom odgovornošću za graditeljstvo, trgovinu i usluge, OIB 11119953057</izvorni_sadrzaj>
    <derivirana_varijabla naziv="DomainObject.Predmet.ProtustrankaFormatedOIB_1">  FENIX društvo s ograničenom odgovornošću za graditeljstvo, trgovinu i usluge, OIB 11119953057</derivirana_varijabla>
  </DomainObject.Predmet.ProtustrankaFormatedOIB>
  <DomainObject.Predmet.ProtustrankaFormatedWithAdress>
    <izvorni_sadrzaj> FENIX društvo s ograničenom odgovornošću za graditeljstvo, trgovinu i usluge, Vinogradska 2F, 35000 Slavonski Brod</izvorni_sadrzaj>
    <derivirana_varijabla naziv="DomainObject.Predmet.ProtustrankaFormatedWithAdress_1"> FENIX društvo s ograničenom odgovornošću za graditeljstvo, trgovinu i usluge, Vinogradska 2F, 35000 Slavonski Brod</derivirana_varijabla>
  </DomainObject.Predmet.ProtustrankaFormatedWithAdress>
  <DomainObject.Predmet.ProtustrankaFormatedWithAdressOIB>
    <izvorni_sadrzaj> FENIX društvo s ograničenom odgovornošću za graditeljstvo, trgovinu i usluge, OIB 11119953057, Vinogradska 2F, 35000 Slavonski Brod</izvorni_sadrzaj>
    <derivirana_varijabla naziv="DomainObject.Predmet.ProtustrankaFormatedWithAdressOIB_1"> FENIX društvo s ograničenom odgovornošću za graditeljstvo, trgovinu i usluge, OIB 11119953057, Vinogradska 2F, 35000 Slavonski Brod</derivirana_varijabla>
  </DomainObject.Predmet.ProtustrankaFormatedWithAdressOIB>
  <DomainObject.Predmet.ProtustrankaWithAdress>
    <izvorni_sadrzaj>FENIX društvo s ograničenom odgovornošću za graditeljstvo, trgovinu i usluge Vinogradska 2F, 35000 Slavonski Brod</izvorni_sadrzaj>
    <derivirana_varijabla naziv="DomainObject.Predmet.ProtustrankaWithAdress_1">FENIX društvo s ograničenom odgovornošću za graditeljstvo, trgovinu i usluge Vinogradska 2F, 35000 Slavonski Brod</derivirana_varijabla>
  </DomainObject.Predmet.ProtustrankaWithAdress>
  <DomainObject.Predmet.ProtustrankaWithAdressOIB>
    <izvorni_sadrzaj>FENIX društvo s ograničenom odgovornošću za graditeljstvo, trgovinu i usluge, OIB 11119953057, Vinogradska 2F, 35000 Slavonski Brod</izvorni_sadrzaj>
    <derivirana_varijabla naziv="DomainObject.Predmet.ProtustrankaWithAdressOIB_1">FENIX društvo s ograničenom odgovornošću za graditeljstvo, trgovinu i usluge, OIB 11119953057, Vinogradska 2F, 35000 Slavonski Brod</derivirana_varijabla>
  </DomainObject.Predmet.ProtustrankaWithAdressOIB>
  <DomainObject.Predmet.ProtustrankaNazivFormated>
    <izvorni_sadrzaj>FENIX društvo s ograničenom odgovornošću za graditeljstvo, trgovinu i usluge</izvorni_sadrzaj>
    <derivirana_varijabla naziv="DomainObject.Predmet.ProtustrankaNazivFormated_1">FENIX društvo s ograničenom odgovornošću za graditeljstvo, trgovinu i usluge</derivirana_varijabla>
  </DomainObject.Predmet.ProtustrankaNazivFormated>
  <DomainObject.Predmet.ProtustrankaNazivFormatedOIB>
    <izvorni_sadrzaj>FENIX društvo s ograničenom odgovornošću za graditeljstvo, trgovinu i usluge, OIB 11119953057</izvorni_sadrzaj>
    <derivirana_varijabla naziv="DomainObject.Predmet.ProtustrankaNazivFormatedOIB_1">FENIX društvo s ograničenom odgovornošću za graditeljstvo, trgovinu i usluge, OIB 11119953057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FENIX društvo s ograničenom odgovornošću za graditeljstvo, trgovinu i usluge</izvorni_sadrzaj>
    <derivirana_varijabla naziv="DomainObject.Predmet.StrankaFormated_1">  FENIX društvo s ograničenom odgovornošću za graditeljstvo, trgovinu i usluge</derivirana_varijabla>
  </DomainObject.Predmet.StrankaFormated>
  <DomainObject.Predmet.StrankaFormatedOIB>
    <izvorni_sadrzaj>  FENIX društvo s ograničenom odgovornošću za graditeljstvo, trgovinu i usluge, OIB 11119953057</izvorni_sadrzaj>
    <derivirana_varijabla naziv="DomainObject.Predmet.StrankaFormatedOIB_1">  FENIX društvo s ograničenom odgovornošću za graditeljstvo, trgovinu i usluge, OIB 11119953057</derivirana_varijabla>
  </DomainObject.Predmet.StrankaFormatedOIB>
  <DomainObject.Predmet.StrankaFormatedWithAdress>
    <izvorni_sadrzaj> FENIX društvo s ograničenom odgovornošću za graditeljstvo, trgovinu i usluge, Vinogradska 2F, 35000 Slavonski Brod</izvorni_sadrzaj>
    <derivirana_varijabla naziv="DomainObject.Predmet.StrankaFormatedWithAdress_1"> FENIX društvo s ograničenom odgovornošću za graditeljstvo, trgovinu i usluge, Vinogradska 2F, 35000 Slavonski Brod</derivirana_varijabla>
  </DomainObject.Predmet.StrankaFormatedWithAdress>
  <DomainObject.Predmet.StrankaFormatedWithAdressOIB>
    <izvorni_sadrzaj> FENIX društvo s ograničenom odgovornošću za graditeljstvo, trgovinu i usluge, OIB 11119953057, Vinogradska 2F, 35000 Slavonski Brod</izvorni_sadrzaj>
    <derivirana_varijabla naziv="DomainObject.Predmet.StrankaFormatedWithAdressOIB_1"> FENIX društvo s ograničenom odgovornošću za graditeljstvo, trgovinu i usluge, OIB 11119953057, Vinogradska 2F, 35000 Slavonski Brod</derivirana_varijabla>
  </DomainObject.Predmet.StrankaFormatedWithAdressOIB>
  <DomainObject.Predmet.StrankaWithAdress>
    <izvorni_sadrzaj>FENIX društvo s ograničenom odgovornošću za graditeljstvo, trgovinu i usluge Vinogradska 2F,35000 Slavonski Brod</izvorni_sadrzaj>
    <derivirana_varijabla naziv="DomainObject.Predmet.StrankaWithAdress_1">FENIX društvo s ograničenom odgovornošću za graditeljstvo, trgovinu i usluge Vinogradska 2F,35000 Slavonski Brod</derivirana_varijabla>
  </DomainObject.Predmet.StrankaWithAdress>
  <DomainObject.Predmet.StrankaWithAdressOIB>
    <izvorni_sadrzaj>FENIX društvo s ograničenom odgovornošću za graditeljstvo, trgovinu i usluge, OIB 11119953057, Vinogradska 2F,35000 Slavonski Brod</izvorni_sadrzaj>
    <derivirana_varijabla naziv="DomainObject.Predmet.StrankaWithAdressOIB_1">FENIX društvo s ograničenom odgovornošću za graditeljstvo, trgovinu i usluge, OIB 11119953057, Vinogradska 2F,35000 Slavonski Brod</derivirana_varijabla>
  </DomainObject.Predmet.StrankaWithAdressOIB>
  <DomainObject.Predmet.StrankaNazivFormated>
    <izvorni_sadrzaj>FENIX društvo s ograničenom odgovornošću za graditeljstvo, trgovinu i usluge</izvorni_sadrzaj>
    <derivirana_varijabla naziv="DomainObject.Predmet.StrankaNazivFormated_1">FENIX društvo s ograničenom odgovornošću za graditeljstvo, trgovinu i usluge</derivirana_varijabla>
  </DomainObject.Predmet.StrankaNazivFormated>
  <DomainObject.Predmet.StrankaNazivFormatedOIB>
    <izvorni_sadrzaj>FENIX društvo s ograničenom odgovornošću za graditeljstvo, trgovinu i usluge, OIB 11119953057</izvorni_sadrzaj>
    <derivirana_varijabla naziv="DomainObject.Predmet.StrankaNazivFormatedOIB_1">FENIX društvo s ograničenom odgovornošću za graditeljstvo, trgovinu i usluge, OIB 11119953057</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FENIX društvo s ograničenom odgovornošću za graditeljstvo, trgovinu i usluge</item>
    </izvorni_sadrzaj>
    <derivirana_varijabla naziv="DomainObject.Predmet.StrankaListFormated_1">
      <item>FENIX društvo s ograničenom odgovornošću za graditeljstvo, trgovinu i usluge</item>
    </derivirana_varijabla>
  </DomainObject.Predmet.StrankaListFormated>
  <DomainObject.Predmet.StrankaListFormatedOIB>
    <izvorni_sadrzaj>
      <item>FENIX društvo s ograničenom odgovornošću za graditeljstvo, trgovinu i usluge, OIB 11119953057</item>
    </izvorni_sadrzaj>
    <derivirana_varijabla naziv="DomainObject.Predmet.StrankaListFormatedOIB_1">
      <item>FENIX društvo s ograničenom odgovornošću za graditeljstvo, trgovinu i usluge, OIB 11119953057</item>
    </derivirana_varijabla>
  </DomainObject.Predmet.StrankaListFormatedOIB>
  <DomainObject.Predmet.StrankaListFormatedWithAdress>
    <izvorni_sadrzaj>
      <item>FENIX društvo s ograničenom odgovornošću za graditeljstvo, trgovinu i usluge, Vinogradska 2F, 35000 Slavonski Brod</item>
    </izvorni_sadrzaj>
    <derivirana_varijabla naziv="DomainObject.Predmet.StrankaListFormatedWithAdress_1">
      <item>FENIX društvo s ograničenom odgovornošću za graditeljstvo, trgovinu i usluge, Vinogradska 2F, 35000 Slavonski Brod</item>
    </derivirana_varijabla>
  </DomainObject.Predmet.StrankaListFormatedWithAdress>
  <DomainObject.Predmet.StrankaListFormatedWithAdressOIB>
    <izvorni_sadrzaj>
      <item>FENIX društvo s ograničenom odgovornošću za graditeljstvo, trgovinu i usluge, OIB 11119953057, Vinogradska 2F, 35000 Slavonski Brod</item>
    </izvorni_sadrzaj>
    <derivirana_varijabla naziv="DomainObject.Predmet.StrankaListFormatedWithAdressOIB_1">
      <item>FENIX društvo s ograničenom odgovornošću za graditeljstvo, trgovinu i usluge, OIB 11119953057, Vinogradska 2F, 35000 Slavonski Brod</item>
    </derivirana_varijabla>
  </DomainObject.Predmet.StrankaListFormatedWithAdressOIB>
  <DomainObject.Predmet.StrankaListNazivFormated>
    <izvorni_sadrzaj>
      <item>FENIX društvo s ograničenom odgovornošću za graditeljstvo, trgovinu i usluge</item>
    </izvorni_sadrzaj>
    <derivirana_varijabla naziv="DomainObject.Predmet.StrankaListNazivFormated_1">
      <item>FENIX društvo s ograničenom odgovornošću za graditeljstvo, trgovinu i usluge</item>
    </derivirana_varijabla>
  </DomainObject.Predmet.StrankaListNazivFormated>
  <DomainObject.Predmet.StrankaListNazivFormatedOIB>
    <izvorni_sadrzaj>
      <item>FENIX društvo s ograničenom odgovornošću za graditeljstvo, trgovinu i usluge, OIB 11119953057</item>
    </izvorni_sadrzaj>
    <derivirana_varijabla naziv="DomainObject.Predmet.StrankaListNazivFormatedOIB_1">
      <item>FENIX društvo s ograničenom odgovornošću za graditeljstvo, trgovinu i usluge, OIB 11119953057</item>
    </derivirana_varijabla>
  </DomainObject.Predmet.StrankaListNazivFormatedOIB>
  <DomainObject.Predmet.ProtuStrankaListFormated>
    <izvorni_sadrzaj>
      <item>FENIX društvo s ograničenom odgovornošću za graditeljstvo, trgovinu i usluge</item>
    </izvorni_sadrzaj>
    <derivirana_varijabla naziv="DomainObject.Predmet.ProtuStrankaListFormated_1">
      <item>FENIX društvo s ograničenom odgovornošću za graditeljstvo, trgovinu i usluge</item>
    </derivirana_varijabla>
  </DomainObject.Predmet.ProtuStrankaListFormated>
  <DomainObject.Predmet.ProtuStrankaListFormatedOIB>
    <izvorni_sadrzaj>
      <item>FENIX društvo s ograničenom odgovornošću za graditeljstvo, trgovinu i usluge, OIB 11119953057</item>
    </izvorni_sadrzaj>
    <derivirana_varijabla naziv="DomainObject.Predmet.ProtuStrankaListFormatedOIB_1">
      <item>FENIX društvo s ograničenom odgovornošću za graditeljstvo, trgovinu i usluge, OIB 11119953057</item>
    </derivirana_varijabla>
  </DomainObject.Predmet.ProtuStrankaListFormatedOIB>
  <DomainObject.Predmet.ProtuStrankaListFormatedWithAdress>
    <izvorni_sadrzaj>
      <item>FENIX društvo s ograničenom odgovornošću za graditeljstvo, trgovinu i usluge, Vinogradska 2F, 35000 Slavonski Brod</item>
    </izvorni_sadrzaj>
    <derivirana_varijabla naziv="DomainObject.Predmet.ProtuStrankaListFormatedWithAdress_1">
      <item>FENIX društvo s ograničenom odgovornošću za graditeljstvo, trgovinu i usluge, Vinogradska 2F, 35000 Slavonski Brod</item>
    </derivirana_varijabla>
  </DomainObject.Predmet.ProtuStrankaListFormatedWithAdress>
  <DomainObject.Predmet.ProtuStrankaListFormatedWithAdressOIB>
    <izvorni_sadrzaj>
      <item>FENIX društvo s ograničenom odgovornošću za graditeljstvo, trgovinu i usluge, OIB 11119953057, Vinogradska 2F, 35000 Slavonski Brod</item>
    </izvorni_sadrzaj>
    <derivirana_varijabla naziv="DomainObject.Predmet.ProtuStrankaListFormatedWithAdressOIB_1">
      <item>FENIX društvo s ograničenom odgovornošću za graditeljstvo, trgovinu i usluge, OIB 11119953057, Vinogradska 2F, 35000 Slavonski Brod</item>
    </derivirana_varijabla>
  </DomainObject.Predmet.ProtuStrankaListFormatedWithAdressOIB>
  <DomainObject.Predmet.ProtuStrankaListNazivFormated>
    <izvorni_sadrzaj>
      <item>FENIX društvo s ograničenom odgovornošću za graditeljstvo, trgovinu i usluge</item>
    </izvorni_sadrzaj>
    <derivirana_varijabla naziv="DomainObject.Predmet.ProtuStrankaListNazivFormated_1">
      <item>FENIX društvo s ograničenom odgovornošću za graditeljstvo, trgovinu i usluge</item>
    </derivirana_varijabla>
  </DomainObject.Predmet.ProtuStrankaListNazivFormated>
  <DomainObject.Predmet.ProtuStrankaListNazivFormatedOIB>
    <izvorni_sadrzaj>
      <item>FENIX društvo s ograničenom odgovornošću za graditeljstvo, trgovinu i usluge, OIB 11119953057</item>
    </izvorni_sadrzaj>
    <derivirana_varijabla naziv="DomainObject.Predmet.ProtuStrankaListNazivFormatedOIB_1">
      <item>FENIX društvo s ograničenom odgovornošću za graditeljstvo, trgovinu i usluge, OIB 11119953057</item>
    </derivirana_varijabla>
  </DomainObject.Predmet.ProtuStrankaListNazivFormatedOIB>
  <DomainObject.Predmet.OstaliListFormated>
    <izvorni_sadrzaj>
      <item>Nikola Kruljac</item>
      <item>Anka Perić-Mirosavljević, član uprave</item>
      <item>Renata Fajdetić, član uprave</item>
      <item>Damir Kreso dipl.oec., član uprave</item>
      <item>Porezna Uprava Slavonije i Baranje</item>
      <item>Tomislav Olić</item>
      <item>REVEX Revizorska tvrtka za reviziju i financijsko računovodstvene usluge, d. o. o.</item>
      <item>Branka Stanić</item>
      <item>Petra Drevenšek</item>
    </izvorni_sadrzaj>
    <derivirana_varijabla naziv="DomainObject.Predmet.OstaliListFormated_1">
      <item>Nikola Kruljac</item>
      <item>Anka Perić-Mirosavljević, član uprave</item>
      <item>Renata Fajdetić, član uprave</item>
      <item>Damir Kreso dipl.oec., član uprave</item>
      <item>Porezna Uprava Slavonije i Baranje</item>
      <item>Tomislav Olić</item>
      <item>REVEX Revizorska tvrtka za reviziju i financijsko računovodstvene usluge, d. o. o.</item>
      <item>Branka Stanić</item>
      <item>Petra Drevenšek</item>
    </derivirana_varijabla>
  </DomainObject.Predmet.OstaliListFormated>
  <DomainObject.Predmet.OstaliListFormatedOIB>
    <izvorni_sadrzaj>
      <item>Nikola Kruljac, OIB 49223643131</item>
      <item>Anka Perić-Mirosavljević, član uprave</item>
      <item>Renata Fajdetić, član uprave</item>
      <item>Damir Kreso dipl.oec., član uprave</item>
      <item>Porezna Uprava Slavonije i Baranje</item>
      <item>Tomislav Olić</item>
      <item>REVEX Revizorska tvrtka za reviziju i financijsko računovodstvene usluge, d. o. o., OIB 66538066056</item>
      <item>Branka Stanić</item>
      <item>Petra Drevenšek</item>
    </izvorni_sadrzaj>
    <derivirana_varijabla naziv="DomainObject.Predmet.OstaliListFormatedOIB_1">
      <item>Nikola Kruljac, OIB 49223643131</item>
      <item>Anka Perić-Mirosavljević, član uprave</item>
      <item>Renata Fajdetić, član uprave</item>
      <item>Damir Kreso dipl.oec., član uprave</item>
      <item>Porezna Uprava Slavonije i Baranje</item>
      <item>Tomislav Olić</item>
      <item>REVEX Revizorska tvrtka za reviziju i financijsko računovodstvene usluge, d. o. o., OIB 66538066056</item>
      <item>Branka Stanić</item>
      <item>Petra Drevenšek</item>
    </derivirana_varijabla>
  </DomainObject.Predmet.OstaliListFormatedOIB>
  <DomainObject.Predmet.OstaliListFormatedWithAdress>
    <izvorni_sadrzaj>
      <item>Nikola Kruljac, Bana Josipa Jelačića 48, 31500 Martin</item>
      <item>Anka Perić-Mirosavljević, član uprave, Vinogradska 2F, 35000 Slavonski Brod</item>
      <item>Renata Fajdetić, član uprave, Vinogradska 2F, 35000 Slavonski Brod</item>
      <item>Damir Kreso dipl.oec., član uprave, Vinogradska 2F, 35000 Slavonski Brod</item>
      <item>Porezna Uprava Slavonije i Baranje, P.Svačića 2, 35000 Slavonski Brod</item>
      <item>Tomislav Olić, Klakar 209, 35000 Klakar</item>
      <item>REVEX Revizorska tvrtka za reviziju i financijsko računovodstvene usluge, d. o. o., Tome Skalice 9, 35000 Slavonski Brod</item>
      <item>Branka Stanić</item>
      <item>Petra Drevenšek</item>
    </izvorni_sadrzaj>
    <derivirana_varijabla naziv="DomainObject.Predmet.OstaliListFormatedWithAdress_1">
      <item>Nikola Kruljac, Bana Josipa Jelačića 48, 31500 Martin</item>
      <item>Anka Perić-Mirosavljević, član uprave, Vinogradska 2F, 35000 Slavonski Brod</item>
      <item>Renata Fajdetić, član uprave, Vinogradska 2F, 35000 Slavonski Brod</item>
      <item>Damir Kreso dipl.oec., član uprave, Vinogradska 2F, 35000 Slavonski Brod</item>
      <item>Porezna Uprava Slavonije i Baranje, P.Svačića 2, 35000 Slavonski Brod</item>
      <item>Tomislav Olić, Klakar 209, 35000 Klakar</item>
      <item>REVEX Revizorska tvrtka za reviziju i financijsko računovodstvene usluge, d. o. o., Tome Skalice 9, 35000 Slavonski Brod</item>
      <item>Branka Stanić</item>
      <item>Petra Drevenšek</item>
    </derivirana_varijabla>
  </DomainObject.Predmet.OstaliListFormatedWithAdress>
  <DomainObject.Predmet.OstaliListFormatedWithAdressOIB>
    <izvorni_sadrzaj>
      <item>Nikola Kruljac, OIB 49223643131, Bana Josipa Jelačića 48, 31500 Martin</item>
      <item>Anka Perić-Mirosavljević, član uprave, Vinogradska 2F, 35000 Slavonski Brod</item>
      <item>Renata Fajdetić, član uprave, Vinogradska 2F, 35000 Slavonski Brod</item>
      <item>Damir Kreso dipl.oec., član uprave, Vinogradska 2F, 35000 Slavonski Brod</item>
      <item>Porezna Uprava Slavonije i Baranje, P.Svačića 2, 35000 Slavonski Brod</item>
      <item>Tomislav Olić, Klakar 209, 35000 Klakar</item>
      <item>REVEX Revizorska tvrtka za reviziju i financijsko računovodstvene usluge, d. o. o., OIB 66538066056, Tome Skalice 9, 35000 Slavonski Brod</item>
      <item>Branka Stanić</item>
      <item>Petra Drevenšek</item>
    </izvorni_sadrzaj>
    <derivirana_varijabla naziv="DomainObject.Predmet.OstaliListFormatedWithAdressOIB_1">
      <item>Nikola Kruljac, OIB 49223643131, Bana Josipa Jelačića 48, 31500 Martin</item>
      <item>Anka Perić-Mirosavljević, član uprave, Vinogradska 2F, 35000 Slavonski Brod</item>
      <item>Renata Fajdetić, član uprave, Vinogradska 2F, 35000 Slavonski Brod</item>
      <item>Damir Kreso dipl.oec., član uprave, Vinogradska 2F, 35000 Slavonski Brod</item>
      <item>Porezna Uprava Slavonije i Baranje, P.Svačića 2, 35000 Slavonski Brod</item>
      <item>Tomislav Olić, Klakar 209, 35000 Klakar</item>
      <item>REVEX Revizorska tvrtka za reviziju i financijsko računovodstvene usluge, d. o. o., OIB 66538066056, Tome Skalice 9, 35000 Slavonski Brod</item>
      <item>Branka Stanić</item>
      <item>Petra Drevenšek</item>
    </derivirana_varijabla>
  </DomainObject.Predmet.OstaliListFormatedWithAdressOIB>
  <DomainObject.Predmet.OstaliListNazivFormated>
    <izvorni_sadrzaj>
      <item>Nikola Kruljac</item>
      <item>Anka Perić-Mirosavljević, član uprave</item>
      <item>Renata Fajdetić, član uprave</item>
      <item>Damir Kreso dipl.oec., član uprave</item>
      <item>Porezna Uprava Slavonije i Baranje</item>
      <item>Tomislav Olić</item>
      <item>REVEX Revizorska tvrtka za reviziju i financijsko računovodstvene usluge, d. o. o.</item>
      <item>Branka Stanić</item>
      <item>Petra Drevenšek</item>
    </izvorni_sadrzaj>
    <derivirana_varijabla naziv="DomainObject.Predmet.OstaliListNazivFormated_1">
      <item>Nikola Kruljac</item>
      <item>Anka Perić-Mirosavljević, član uprave</item>
      <item>Renata Fajdetić, član uprave</item>
      <item>Damir Kreso dipl.oec., član uprave</item>
      <item>Porezna Uprava Slavonije i Baranje</item>
      <item>Tomislav Olić</item>
      <item>REVEX Revizorska tvrtka za reviziju i financijsko računovodstvene usluge, d. o. o.</item>
      <item>Branka Stanić</item>
      <item>Petra Drevenšek</item>
    </derivirana_varijabla>
  </DomainObject.Predmet.OstaliListNazivFormated>
  <DomainObject.Predmet.OstaliListNazivFormatedOIB>
    <izvorni_sadrzaj>
      <item>Nikola Kruljac, OIB 49223643131</item>
      <item>Anka Perić-Mirosavljević, član uprave</item>
      <item>Renata Fajdetić, član uprave</item>
      <item>Damir Kreso dipl.oec., član uprave</item>
      <item>Porezna Uprava Slavonije i Baranje</item>
      <item>Tomislav Olić</item>
      <item>REVEX Revizorska tvrtka za reviziju i financijsko računovodstvene usluge, d. o. o., OIB 66538066056</item>
      <item>Branka Stanić</item>
      <item>Petra Drevenšek</item>
    </izvorni_sadrzaj>
    <derivirana_varijabla naziv="DomainObject.Predmet.OstaliListNazivFormatedOIB_1">
      <item>Nikola Kruljac, OIB 49223643131</item>
      <item>Anka Perić-Mirosavljević, član uprave</item>
      <item>Renata Fajdetić, član uprave</item>
      <item>Damir Kreso dipl.oec., član uprave</item>
      <item>Porezna Uprava Slavonije i Baranje</item>
      <item>Tomislav Olić</item>
      <item>REVEX Revizorska tvrtka za reviziju i financijsko računovodstvene usluge, d. o. o., OIB 66538066056</item>
      <item>Branka Stanić</item>
      <item>Petra Drevenšek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2019.</izvorni_sadrzaj>
    <derivirana_varijabla naziv="DomainObject.Datum_1">8. veljače 2019.</derivirana_varijabla>
  </DomainObject.Datum>
  <DomainObject.PoslovniBrojDokumenta>
    <izvorni_sadrzaj>St-240/2015-296</izvorni_sadrzaj>
    <derivirana_varijabla naziv="DomainObject.PoslovniBrojDokumenta_1">St-240/2015-296</derivirana_varijabla>
  </DomainObject.PoslovniBrojDokumenta>
  <DomainObject.Predmet.StrankaIDrugi>
    <izvorni_sadrzaj>FENIX društvo s ograničenom odgovornošću za graditeljstvo, trgovinu i usluge</izvorni_sadrzaj>
    <derivirana_varijabla naziv="DomainObject.Predmet.StrankaIDrugi_1">FENIX društvo s ograničenom odgovornošću za graditeljstvo, trgovinu i usluge</derivirana_varijabla>
  </DomainObject.Predmet.StrankaIDrugi>
  <DomainObject.Predmet.ProtustrankaIDrugi>
    <izvorni_sadrzaj>FENIX društvo s ograničenom odgovornošću za graditeljstvo, trgovinu i usluge</izvorni_sadrzaj>
    <derivirana_varijabla naziv="DomainObject.Predmet.ProtustrankaIDrugi_1">FENIX društvo s ograničenom odgovornošću za graditeljstvo, trgovinu i usluge</derivirana_varijabla>
  </DomainObject.Predmet.ProtustrankaIDrugi>
  <DomainObject.Predmet.StrankaIDrugiAdressOIB>
    <izvorni_sadrzaj>FENIX društvo s ograničenom odgovornošću za graditeljstvo, trgovinu i usluge, OIB 11119953057, Vinogradska 2F, 35000 Slavonski Brod</izvorni_sadrzaj>
    <derivirana_varijabla naziv="DomainObject.Predmet.StrankaIDrugiAdressOIB_1">FENIX društvo s ograničenom odgovornošću za graditeljstvo, trgovinu i usluge, OIB 11119953057, Vinogradska 2F, 35000 Slavonski Brod</derivirana_varijabla>
  </DomainObject.Predmet.StrankaIDrugiAdressOIB>
  <DomainObject.Predmet.ProtustrankaIDrugiAdressOIB>
    <izvorni_sadrzaj>FENIX društvo s ograničenom odgovornošću za graditeljstvo, trgovinu i usluge, OIB 11119953057, Vinogradska 2F, 35000 Slavonski Brod</izvorni_sadrzaj>
    <derivirana_varijabla naziv="DomainObject.Predmet.ProtustrankaIDrugiAdressOIB_1">FENIX društvo s ograničenom odgovornošću za graditeljstvo, trgovinu i usluge, OIB 11119953057, Vinogradska 2F,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8. veljače 2019.</izvorni_sadrzaj>
    <derivirana_varijabla naziv="DomainObject.Predmet.OdlukaRjesenje.DatumDonosenjaOdluke_1">8. veljače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St-240/2015-296</izvorni_sadrzaj>
    <derivirana_varijabla naziv="DomainObject.Predmet.OdlukaRjesenje.Oznaka_1">St-240/2015-296</derivirana_varijabla>
  </DomainObject.Predmet.OdlukaRjesenje.Oznaka>
  <DomainObject.Predmet.SudioniciListNaziv>
    <izvorni_sadrzaj>
      <item>FENIX društvo s ograničenom odgovornošću za graditeljstvo, trgovinu i usluge</item>
      <item>FENIX društvo s ograničenom odgovornošću za graditeljstvo, trgovinu i usluge</item>
      <item>Nikola Kruljac</item>
      <item>Anka Perić-Mirosavljević, član uprave</item>
      <item>Renata Fajdetić, član uprave</item>
      <item>Damir Kreso dipl.oec., član uprave</item>
      <item>Porezna Uprava Slavonije i Baranje</item>
      <item>Tomislav Olić</item>
      <item>REVEX Revizorska tvrtka za reviziju i financijsko računovodstvene usluge, d. o. o.</item>
      <item>Branka Stanić</item>
      <item>Petra Drevenšek</item>
    </izvorni_sadrzaj>
    <derivirana_varijabla naziv="DomainObject.Predmet.SudioniciListNaziv_1">
      <item>FENIX društvo s ograničenom odgovornošću za graditeljstvo, trgovinu i usluge</item>
      <item>FENIX društvo s ograničenom odgovornošću za graditeljstvo, trgovinu i usluge</item>
      <item>Nikola Kruljac</item>
      <item>Anka Perić-Mirosavljević, član uprave</item>
      <item>Renata Fajdetić, član uprave</item>
      <item>Damir Kreso dipl.oec., član uprave</item>
      <item>Porezna Uprava Slavonije i Baranje</item>
      <item>Tomislav Olić</item>
      <item>REVEX Revizorska tvrtka za reviziju i financijsko računovodstvene usluge, d. o. o.</item>
      <item>Branka Stanić</item>
      <item>Petra Drevenšek</item>
    </derivirana_varijabla>
  </DomainObject.Predmet.SudioniciListNaziv>
  <DomainObject.Predmet.SudioniciListAdressOIB>
    <izvorni_sadrzaj>
      <item>FENIX društvo s ograničenom odgovornošću za graditeljstvo, trgovinu i usluge, OIB 11119953057, Vinogradska 2F,35000 Slavonski Brod</item>
      <item>FENIX društvo s ograničenom odgovornošću za graditeljstvo, trgovinu i usluge, OIB 11119953057, Vinogradska 2F,35000 Slavonski Brod</item>
      <item>Nikola Kruljac, OIB 49223643131, Bana Josipa Jelačića 48,31500 Martin</item>
      <item>Anka Perić-Mirosavljević, član uprave, Vinogradska 2F,35000 Slavonski Brod</item>
      <item>Renata Fajdetić, član uprave, Vinogradska 2F,35000 Slavonski Brod</item>
      <item>Damir Kreso dipl.oec., član uprave, Vinogradska 2F,35000 Slavonski Brod</item>
      <item>Porezna Uprava Slavonije i Baranje, P.Svačića 2,35000 Slavonski Brod</item>
      <item>Tomislav Olić, Klakar 209,35000 Klakar</item>
      <item>REVEX Revizorska tvrtka za reviziju i financijsko računovodstvene usluge, d. o. o., OIB 66538066056, Tome Skalice 9,35000 Slavonski Brod</item>
      <item>Branka Stanić</item>
      <item>Petra Drevenšek</item>
    </izvorni_sadrzaj>
    <derivirana_varijabla naziv="DomainObject.Predmet.SudioniciListAdressOIB_1">
      <item>FENIX društvo s ograničenom odgovornošću za graditeljstvo, trgovinu i usluge, OIB 11119953057, Vinogradska 2F,35000 Slavonski Brod</item>
      <item>FENIX društvo s ograničenom odgovornošću za graditeljstvo, trgovinu i usluge, OIB 11119953057, Vinogradska 2F,35000 Slavonski Brod</item>
      <item>Nikola Kruljac, OIB 49223643131, Bana Josipa Jelačića 48,31500 Martin</item>
      <item>Anka Perić-Mirosavljević, član uprave, Vinogradska 2F,35000 Slavonski Brod</item>
      <item>Renata Fajdetić, član uprave, Vinogradska 2F,35000 Slavonski Brod</item>
      <item>Damir Kreso dipl.oec., član uprave, Vinogradska 2F,35000 Slavonski Brod</item>
      <item>Porezna Uprava Slavonije i Baranje, P.Svačića 2,35000 Slavonski Brod</item>
      <item>Tomislav Olić, Klakar 209,35000 Klakar</item>
      <item>REVEX Revizorska tvrtka za reviziju i financijsko računovodstvene usluge, d. o. o., OIB 66538066056, Tome Skalice 9,35000 Slavonski Brod</item>
      <item>Branka Stanić</item>
      <item>Petra Drevenšek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3D0BF05-E1A6-4F95-8F13-ABF144609A9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572</properties:Words>
  <properties:Characters>3190</properties:Characters>
  <properties:Lines>82</properties:Lines>
  <properties:Paragraphs>30</properties:Paragraphs>
  <properties:TotalTime>19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3885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Danijela Martini Maoduš</cp:lastModifiedBy>
  <dcterms:modified xmlns:xsi="http://www.w3.org/2001/XMLSchema-instance" xsi:type="dcterms:W3CDTF">2019-02-08T11:58:00Z</dcterms:modified>
  <cp:revision>69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St-240/2015-296 / Odluka - Rješenje - zaključen stečajni postupak (čl. 196 SZ-a) (odluka_St-240_2015-296.docx)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