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8e4a" w14:paraId="88c8e4a" w:rsidRDefault="00D15BD0" w:rsidP="00BE7522" w:rsidR="000E0854" w:rsidRPr="000E0854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0E0854">
        <w:rPr>
          <w:rFonts w:cs="Times New Roman" w:hAnsi="Times New Roman" w:ascii="Times New Roman"/>
          <w:sz w:val="24"/>
          <w:szCs w:val="24"/>
        </w:rPr>
        <w:t>8 St-</w:t>
      </w:r>
      <w:r w:rsidR="00251F13">
        <w:rPr>
          <w:rFonts w:cs="Times New Roman" w:hAnsi="Times New Roman" w:ascii="Times New Roman"/>
          <w:sz w:val="24"/>
          <w:szCs w:val="24"/>
        </w:rPr>
        <w:t>379/12-96</w:t>
      </w:r>
    </w:p>
    <w:p w:rsidRDefault="00B249D8" w:rsidP="00BE7522" w:rsidR="00B249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7522" w:rsidP="00BE7522" w:rsidR="00BE75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7522" w:rsidP="00BE7522" w:rsidR="00BE75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1F13" w:rsidP="00BE7522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  <w:r w:rsidR="000E08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E7522" w:rsidP="00BE7522" w:rsidR="00BE75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BE7522" w:rsidR="00A477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E7522" w:rsidP="00BE7522" w:rsidR="00BE75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F13" w:rsidP="00BE7522" w:rsidR="00B249D8" w:rsidRPr="000E085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51F13">
        <w:rPr>
          <w:rFonts w:cs="Times New Roman" w:hAnsi="Times New Roman" w:ascii="Times New Roman"/>
          <w:sz w:val="24"/>
          <w:szCs w:val="24"/>
        </w:rPr>
        <w:t>Trgovački sud u Rijeci po sutkinji</w:t>
      </w:r>
      <w:r>
        <w:rPr>
          <w:rFonts w:cs="Times New Roman" w:hAnsi="Times New Roman" w:ascii="Times New Roman"/>
          <w:sz w:val="24"/>
          <w:szCs w:val="24"/>
        </w:rPr>
        <w:t xml:space="preserve"> ovog suda</w:t>
      </w:r>
      <w:r w:rsidRPr="00251F13">
        <w:rPr>
          <w:rFonts w:cs="Times New Roman" w:hAnsi="Times New Roman" w:ascii="Times New Roman"/>
          <w:sz w:val="24"/>
          <w:szCs w:val="24"/>
        </w:rPr>
        <w:t xml:space="preserve"> Emi Brdovčak, u stečajnom postupku nad dužnikom ELEKTROMEHANIKA MARINE d.o.o. u stečaju, Rijeka, Tina Ujevića bb, OIB: 02336354353, MBS: 040242247, 2</w:t>
      </w:r>
      <w:r>
        <w:rPr>
          <w:rFonts w:cs="Times New Roman" w:hAnsi="Times New Roman" w:ascii="Times New Roman"/>
          <w:sz w:val="24"/>
          <w:szCs w:val="24"/>
        </w:rPr>
        <w:t>2. srpnja 2016</w:t>
      </w:r>
      <w:r w:rsidRPr="00251F13">
        <w:rPr>
          <w:rFonts w:cs="Times New Roman" w:hAnsi="Times New Roman" w:ascii="Times New Roman"/>
          <w:sz w:val="24"/>
          <w:szCs w:val="24"/>
        </w:rPr>
        <w:t>.,</w:t>
      </w:r>
    </w:p>
    <w:p w:rsidRDefault="00BE7522" w:rsidP="00BE7522" w:rsidR="00BE75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BE7522" w:rsidR="000E0854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E7522" w:rsidP="00BE7522" w:rsidR="00BE75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5BD0" w:rsidP="00BE7522" w:rsidR="007841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E0854" w:rsidRPr="000E0854">
        <w:rPr>
          <w:rFonts w:cs="Times New Roman" w:hAnsi="Times New Roman" w:ascii="Times New Roman"/>
          <w:sz w:val="24"/>
          <w:szCs w:val="24"/>
        </w:rPr>
        <w:t>Odb</w:t>
      </w:r>
      <w:r w:rsidR="00CC14EB">
        <w:rPr>
          <w:rFonts w:cs="Times New Roman" w:hAnsi="Times New Roman" w:ascii="Times New Roman"/>
          <w:sz w:val="24"/>
          <w:szCs w:val="24"/>
        </w:rPr>
        <w:t>a</w:t>
      </w:r>
      <w:r w:rsidR="00AB3C87">
        <w:rPr>
          <w:rFonts w:cs="Times New Roman" w:hAnsi="Times New Roman" w:ascii="Times New Roman"/>
          <w:sz w:val="24"/>
          <w:szCs w:val="24"/>
        </w:rPr>
        <w:t>cuje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se</w:t>
      </w:r>
      <w:r w:rsidR="00AB3C87">
        <w:rPr>
          <w:rFonts w:cs="Times New Roman" w:hAnsi="Times New Roman" w:ascii="Times New Roman"/>
          <w:sz w:val="24"/>
          <w:szCs w:val="24"/>
        </w:rPr>
        <w:t xml:space="preserve"> kao nedopušten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prijedlog </w:t>
      </w:r>
      <w:r w:rsidR="00251F13">
        <w:rPr>
          <w:rFonts w:cs="Times New Roman" w:hAnsi="Times New Roman" w:ascii="Times New Roman"/>
          <w:sz w:val="24"/>
          <w:szCs w:val="24"/>
        </w:rPr>
        <w:t xml:space="preserve">razlučnog vjerovnika PERT d.o.o. Ilok, od 15. </w:t>
      </w:r>
      <w:r w:rsidR="00AB3C87">
        <w:rPr>
          <w:rFonts w:cs="Times New Roman" w:hAnsi="Times New Roman" w:ascii="Times New Roman"/>
          <w:sz w:val="24"/>
          <w:szCs w:val="24"/>
        </w:rPr>
        <w:t>s</w:t>
      </w:r>
      <w:r w:rsidR="00251F13">
        <w:rPr>
          <w:rFonts w:cs="Times New Roman" w:hAnsi="Times New Roman" w:ascii="Times New Roman"/>
          <w:sz w:val="24"/>
          <w:szCs w:val="24"/>
        </w:rPr>
        <w:t xml:space="preserve">rpnja 2016. </w:t>
      </w:r>
      <w:r w:rsidR="00AB3C87">
        <w:rPr>
          <w:rFonts w:cs="Times New Roman" w:hAnsi="Times New Roman" w:ascii="Times New Roman"/>
          <w:sz w:val="24"/>
          <w:szCs w:val="24"/>
        </w:rPr>
        <w:t>z</w:t>
      </w:r>
      <w:r w:rsidR="00251F13">
        <w:rPr>
          <w:rFonts w:cs="Times New Roman" w:hAnsi="Times New Roman" w:ascii="Times New Roman"/>
          <w:sz w:val="24"/>
          <w:szCs w:val="24"/>
        </w:rPr>
        <w:t xml:space="preserve">a sazivanje skupštine vjerovnika. </w:t>
      </w:r>
    </w:p>
    <w:p w:rsidRDefault="00BE7522" w:rsidP="00BE7522" w:rsidR="00BE75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BE7522" w:rsidR="000E0854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Obrazloženje</w:t>
      </w:r>
    </w:p>
    <w:p w:rsidRDefault="00BE7522" w:rsidP="00BE7522" w:rsidR="00BE75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0854" w:rsidP="00BE7522" w:rsidR="00CC14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68A6">
        <w:rPr>
          <w:rFonts w:cs="Times New Roman" w:hAnsi="Times New Roman" w:ascii="Times New Roman"/>
          <w:sz w:val="24"/>
          <w:szCs w:val="24"/>
        </w:rPr>
        <w:tab/>
      </w:r>
      <w:r w:rsidR="00251F13">
        <w:rPr>
          <w:rFonts w:cs="Times New Roman" w:hAnsi="Times New Roman" w:ascii="Times New Roman"/>
          <w:sz w:val="24"/>
          <w:szCs w:val="24"/>
        </w:rPr>
        <w:t xml:space="preserve">Razlučni vjerovnik Pert d.o.o. Ilok je podneskom od 15. </w:t>
      </w:r>
      <w:r w:rsidR="00AB3C87">
        <w:rPr>
          <w:rFonts w:cs="Times New Roman" w:hAnsi="Times New Roman" w:ascii="Times New Roman"/>
          <w:sz w:val="24"/>
          <w:szCs w:val="24"/>
        </w:rPr>
        <w:t>s</w:t>
      </w:r>
      <w:r w:rsidR="00251F13">
        <w:rPr>
          <w:rFonts w:cs="Times New Roman" w:hAnsi="Times New Roman" w:ascii="Times New Roman"/>
          <w:sz w:val="24"/>
          <w:szCs w:val="24"/>
        </w:rPr>
        <w:t xml:space="preserve">rpnja 2016. </w:t>
      </w:r>
      <w:r w:rsidR="00AB3C87">
        <w:rPr>
          <w:rFonts w:cs="Times New Roman" w:hAnsi="Times New Roman" w:ascii="Times New Roman"/>
          <w:sz w:val="24"/>
          <w:szCs w:val="24"/>
        </w:rPr>
        <w:t>p</w:t>
      </w:r>
      <w:r w:rsidR="00251F13">
        <w:rPr>
          <w:rFonts w:cs="Times New Roman" w:hAnsi="Times New Roman" w:ascii="Times New Roman"/>
          <w:sz w:val="24"/>
          <w:szCs w:val="24"/>
        </w:rPr>
        <w:t>redložio sazivanje skupštine vjerovnika radi donošenja odluke o p</w:t>
      </w:r>
      <w:r w:rsidR="00AB3C87">
        <w:rPr>
          <w:rFonts w:cs="Times New Roman" w:hAnsi="Times New Roman" w:ascii="Times New Roman"/>
          <w:sz w:val="24"/>
          <w:szCs w:val="24"/>
        </w:rPr>
        <w:t>rodaji nekre</w:t>
      </w:r>
      <w:r w:rsidR="00251F13">
        <w:rPr>
          <w:rFonts w:cs="Times New Roman" w:hAnsi="Times New Roman" w:ascii="Times New Roman"/>
          <w:sz w:val="24"/>
          <w:szCs w:val="24"/>
        </w:rPr>
        <w:t>t</w:t>
      </w:r>
      <w:r w:rsidR="00AB3C87">
        <w:rPr>
          <w:rFonts w:cs="Times New Roman" w:hAnsi="Times New Roman" w:ascii="Times New Roman"/>
          <w:sz w:val="24"/>
          <w:szCs w:val="24"/>
        </w:rPr>
        <w:t>n</w:t>
      </w:r>
      <w:r w:rsidR="00251F13">
        <w:rPr>
          <w:rFonts w:cs="Times New Roman" w:hAnsi="Times New Roman" w:ascii="Times New Roman"/>
          <w:sz w:val="24"/>
          <w:szCs w:val="24"/>
        </w:rPr>
        <w:t>ine stečajnog dužnika ozna</w:t>
      </w:r>
      <w:r w:rsidR="00AB3C87">
        <w:rPr>
          <w:rFonts w:cs="Times New Roman" w:hAnsi="Times New Roman" w:ascii="Times New Roman"/>
          <w:sz w:val="24"/>
          <w:szCs w:val="24"/>
        </w:rPr>
        <w:t>čene kao k.č.br. 180976, upisane</w:t>
      </w:r>
      <w:r w:rsidR="00251F13">
        <w:rPr>
          <w:rFonts w:cs="Times New Roman" w:hAnsi="Times New Roman" w:ascii="Times New Roman"/>
          <w:sz w:val="24"/>
          <w:szCs w:val="24"/>
        </w:rPr>
        <w:t xml:space="preserve"> u z.k.ul. 3664, k.o. Srdoči</w:t>
      </w:r>
      <w:r w:rsidR="00AB3C87">
        <w:rPr>
          <w:rFonts w:cs="Times New Roman" w:hAnsi="Times New Roman" w:ascii="Times New Roman"/>
          <w:sz w:val="24"/>
          <w:szCs w:val="24"/>
        </w:rPr>
        <w:t>,</w:t>
      </w:r>
      <w:r w:rsidR="00251F13">
        <w:rPr>
          <w:rFonts w:cs="Times New Roman" w:hAnsi="Times New Roman" w:ascii="Times New Roman"/>
          <w:sz w:val="24"/>
          <w:szCs w:val="24"/>
        </w:rPr>
        <w:t xml:space="preserve"> neposrednom pogodbom.  </w:t>
      </w:r>
    </w:p>
    <w:p w:rsidRDefault="00251F13" w:rsidP="00BE7522" w:rsidR="00251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38</w:t>
      </w:r>
      <w:r w:rsidR="00CC14E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B3C87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 xml:space="preserve"> st. 1.</w:t>
      </w:r>
      <w:r w:rsidR="00CC14EB">
        <w:rPr>
          <w:rFonts w:cs="Times New Roman" w:hAnsi="Times New Roman" w:ascii="Times New Roman"/>
          <w:sz w:val="24"/>
          <w:szCs w:val="24"/>
        </w:rPr>
        <w:t xml:space="preserve"> Stečajnog zakona </w:t>
      </w:r>
      <w:r>
        <w:rPr>
          <w:rFonts w:cs="Times New Roman" w:hAnsi="Times New Roman" w:ascii="Times New Roman"/>
          <w:sz w:val="24"/>
          <w:szCs w:val="24"/>
        </w:rPr>
        <w:t>(</w:t>
      </w:r>
      <w:r w:rsidR="00CC14EB" w:rsidRPr="00CC14EB">
        <w:rPr>
          <w:rFonts w:cs="Times New Roman" w:hAnsi="Times New Roman" w:ascii="Times New Roman"/>
          <w:sz w:val="24"/>
          <w:szCs w:val="24"/>
        </w:rPr>
        <w:t>"Narodne novine" broj 44/96, 29/99, 129/00, 123/03, 82/06, 116/10, 25/12 i 133/12; dalje: SZ)</w:t>
      </w:r>
      <w:r>
        <w:rPr>
          <w:rFonts w:cs="Times New Roman" w:hAnsi="Times New Roman" w:ascii="Times New Roman"/>
          <w:sz w:val="24"/>
          <w:szCs w:val="24"/>
        </w:rPr>
        <w:t xml:space="preserve"> skupština vjerovnika sazvat će se na prijedlog: 1. </w:t>
      </w:r>
      <w:r w:rsidR="00AB3C8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tečajnog upravitelja, 2. </w:t>
      </w:r>
      <w:r w:rsidR="00AB3C87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dbora vjerovnika, 3. </w:t>
      </w:r>
      <w:r w:rsidR="00AB3C87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ajmanje pet stečajnih vjerovnika koji nisu nižega isplatnog reda, uz uvjet da</w:t>
      </w:r>
      <w:r w:rsidR="00AB3C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zbroj tražbina stečajnih vjerovn</w:t>
      </w:r>
      <w:r w:rsidR="00AB3C87">
        <w:rPr>
          <w:rFonts w:cs="Times New Roman" w:hAnsi="Times New Roman" w:ascii="Times New Roman"/>
          <w:sz w:val="24"/>
          <w:szCs w:val="24"/>
        </w:rPr>
        <w:t>ika po procjeni stečajnog suca p</w:t>
      </w:r>
      <w:r>
        <w:rPr>
          <w:rFonts w:cs="Times New Roman" w:hAnsi="Times New Roman" w:ascii="Times New Roman"/>
          <w:sz w:val="24"/>
          <w:szCs w:val="24"/>
        </w:rPr>
        <w:t>remašuje petinu iznosa tražbi</w:t>
      </w:r>
      <w:r w:rsidR="00AB3C87">
        <w:rPr>
          <w:rFonts w:cs="Times New Roman" w:hAnsi="Times New Roman" w:ascii="Times New Roman"/>
          <w:sz w:val="24"/>
          <w:szCs w:val="24"/>
        </w:rPr>
        <w:t>na svih stečajnih vjerovnika ko</w:t>
      </w:r>
      <w:r>
        <w:rPr>
          <w:rFonts w:cs="Times New Roman" w:hAnsi="Times New Roman" w:ascii="Times New Roman"/>
          <w:sz w:val="24"/>
          <w:szCs w:val="24"/>
        </w:rPr>
        <w:t xml:space="preserve">ji ne spadaju u niže isplatne redove i 4. </w:t>
      </w:r>
      <w:r w:rsidR="00AB3C87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ednog ili više stečajnih vjerovnika koji ne spadaju u niže isplatne redove, uz uvjet da zbroj njihovih tražbina po procjeni stečajnog suca</w:t>
      </w:r>
      <w:r w:rsidR="00AB3C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premašuje dvije petine iznosa iz</w:t>
      </w:r>
      <w:r w:rsidR="00AB3C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čl. 38. </w:t>
      </w:r>
      <w:r w:rsidR="00AB3C87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 xml:space="preserve"> st. 1. </w:t>
      </w:r>
      <w:r w:rsidR="00AB3C87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. 3. SZ-a. </w:t>
      </w:r>
    </w:p>
    <w:p w:rsidRDefault="00AB3C87" w:rsidP="00BE7522" w:rsidR="00AB3C8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to da je prijedlog za sazivanje skupštine vjerovnika podnio razlučni vjerovnik (koji nije istovremeno i stečajni vjerovnik), a ne stečajni upravitelj, odbor vjerovnika ili stečajni vjerovnici koji su (jedini) na to ovlašteni, primjenom odredbe čl. 38. b st. 1. SZ-a riješeno je kao u izreci. </w:t>
      </w:r>
    </w:p>
    <w:p w:rsidRDefault="00AB3C87" w:rsidP="00BE7522" w:rsidR="00AB3C8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B3C87" w:rsidP="00BE7522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22. srpnja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6</w:t>
      </w:r>
      <w:r w:rsidR="000E0854" w:rsidRPr="000E0854">
        <w:rPr>
          <w:rFonts w:cs="Times New Roman" w:hAnsi="Times New Roman" w:ascii="Times New Roman"/>
          <w:sz w:val="24"/>
          <w:szCs w:val="24"/>
        </w:rPr>
        <w:t>.</w:t>
      </w:r>
    </w:p>
    <w:p w:rsidRDefault="00BE7522" w:rsidP="00BE7522" w:rsidR="00BE7522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BE7522" w:rsidR="00B249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  <w:r w:rsidR="00B249D8">
        <w:rPr>
          <w:rFonts w:cs="Times New Roman" w:hAnsi="Times New Roman" w:ascii="Times New Roman"/>
          <w:sz w:val="24"/>
          <w:szCs w:val="24"/>
        </w:rPr>
        <w:t xml:space="preserve">      </w:t>
      </w: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  <w:r w:rsidR="00AB3C87">
        <w:rPr>
          <w:rFonts w:cs="Times New Roman" w:hAnsi="Times New Roman" w:ascii="Times New Roman"/>
          <w:sz w:val="24"/>
          <w:szCs w:val="24"/>
        </w:rPr>
        <w:tab/>
      </w:r>
      <w:r w:rsidR="00BE7522">
        <w:rPr>
          <w:rFonts w:cs="Times New Roman" w:hAnsi="Times New Roman" w:ascii="Times New Roman"/>
          <w:sz w:val="24"/>
          <w:szCs w:val="24"/>
        </w:rPr>
        <w:t>S</w:t>
      </w:r>
      <w:r w:rsidR="00B249D8">
        <w:rPr>
          <w:rFonts w:cs="Times New Roman" w:hAnsi="Times New Roman" w:ascii="Times New Roman"/>
          <w:sz w:val="24"/>
          <w:szCs w:val="24"/>
        </w:rPr>
        <w:t xml:space="preserve">utkinja </w:t>
      </w:r>
    </w:p>
    <w:p w:rsidRDefault="00B249D8" w:rsidP="00BE7522" w:rsidR="00B249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BE7522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B249D8" w:rsidP="00BE7522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426A43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</w:p>
    <w:p w:rsidRDefault="00BE7522" w:rsidP="00BE7522" w:rsidR="00BE75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7522" w:rsidP="00BE7522" w:rsidR="00BE75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7522" w:rsidP="00BE7522" w:rsidR="00BE75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854" w:rsidP="00BE7522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UPUTA O PRAVNOM LIJEKU</w:t>
      </w:r>
      <w:r w:rsidR="00B249D8">
        <w:rPr>
          <w:rFonts w:cs="Times New Roman" w:hAnsi="Times New Roman" w:ascii="Times New Roman"/>
          <w:sz w:val="24"/>
          <w:szCs w:val="24"/>
        </w:rPr>
        <w:t>:</w:t>
      </w:r>
    </w:p>
    <w:p w:rsidRDefault="00AB3C87" w:rsidP="00BE7522" w:rsidR="000E0854" w:rsidRPr="000E08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podnositelj prijedloga stranka može podnijeti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žalbu. Žalba se podnosi ovom sudu u dva istovjetna primjerka u roku od 8 dana od dana primitka prijepisa rješenja. O žalbi odlučuje Visoki trgovački sud Republike Hrvatske.</w:t>
      </w:r>
    </w:p>
    <w:p w:rsidRDefault="000E0854" w:rsidP="00BE7522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7522" w:rsidP="00BE7522" w:rsidR="00BE75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7522" w:rsidP="00BE7522" w:rsidR="00BE75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7522" w:rsidP="00BE7522" w:rsidR="00BE75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854" w:rsidP="00BE7522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DNA</w:t>
      </w:r>
    </w:p>
    <w:p w:rsidRDefault="004A0EC6" w:rsidP="00BE7522" w:rsidR="000E0854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 po pun.</w:t>
      </w:r>
    </w:p>
    <w:p w:rsidRDefault="002837AE" w:rsidP="00BE7522" w:rsidR="002837AE" w:rsidRPr="002837AE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2837AE" w:rsidP="00BE7522" w:rsidR="002837AE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5C44A5" w:rsidR="002837AE" w:rsidRPr="000E0854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4A5" w:rsidP="005C44A5" w:rsidR="005C44A5">
      <w:pPr>
        <w:spacing w:lineRule="auto" w:line="240" w:after="0"/>
      </w:pPr>
      <w:r>
        <w:separator/>
      </w:r>
    </w:p>
  </w:endnote>
  <w:endnote w:id="0" w:type="continuationSeparator">
    <w:p w:rsidRDefault="005C44A5" w:rsidP="005C44A5" w:rsidR="005C44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4A5" w:rsidP="005C44A5" w:rsidR="005C44A5">
      <w:pPr>
        <w:spacing w:lineRule="auto" w:line="240" w:after="0"/>
      </w:pPr>
      <w:r>
        <w:separator/>
      </w:r>
    </w:p>
  </w:footnote>
  <w:footnote w:id="0" w:type="continuationSeparator">
    <w:p w:rsidRDefault="005C44A5" w:rsidP="005C44A5" w:rsidR="005C44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4A5" w:rsidP="005C44A5" w:rsidR="005C44A5" w:rsidRPr="005C44A5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C44A5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C44A5" w:rsidP="005C44A5" w:rsidR="005C44A5" w:rsidRPr="005C44A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C44A5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C44A5" w:rsidP="005C44A5" w:rsidR="005C44A5" w:rsidRPr="005C44A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C44A5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C44A5" w:rsidP="005C44A5" w:rsidR="005C44A5" w:rsidRPr="005C44A5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C44A5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55CD1"/>
    <w:multiLevelType w:val="hybridMultilevel"/>
    <w:tmpl w:val="4192D294"/>
    <w:lvl w:tplc="2C808D74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854"/>
    <w:rsid w:val="000E0854"/>
    <w:rsid w:val="00104FE8"/>
    <w:rsid w:val="00176505"/>
    <w:rsid w:val="00251F13"/>
    <w:rsid w:val="002837AE"/>
    <w:rsid w:val="002D4CD6"/>
    <w:rsid w:val="004055FC"/>
    <w:rsid w:val="00426A43"/>
    <w:rsid w:val="004729A3"/>
    <w:rsid w:val="004A0EC6"/>
    <w:rsid w:val="004C7BEE"/>
    <w:rsid w:val="005C44A5"/>
    <w:rsid w:val="00784195"/>
    <w:rsid w:val="007B3172"/>
    <w:rsid w:val="0086742E"/>
    <w:rsid w:val="008969AA"/>
    <w:rsid w:val="00A00413"/>
    <w:rsid w:val="00A14EB3"/>
    <w:rsid w:val="00A477F5"/>
    <w:rsid w:val="00AB21C6"/>
    <w:rsid w:val="00AB3C87"/>
    <w:rsid w:val="00B249D8"/>
    <w:rsid w:val="00BD341F"/>
    <w:rsid w:val="00BE7522"/>
    <w:rsid w:val="00C02F34"/>
    <w:rsid w:val="00CC14EB"/>
    <w:rsid w:val="00D15BD0"/>
    <w:rsid w:val="00D73167"/>
    <w:rsid w:val="00D751EE"/>
    <w:rsid w:val="00F8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7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44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44A5"/>
  </w:style>
  <w:style w:styleId="Podnoje" w:type="paragraph">
    <w:name w:val="footer"/>
    <w:basedOn w:val="Normal"/>
    <w:link w:val="PodnojeChar"/>
    <w:uiPriority w:val="99"/>
    <w:unhideWhenUsed/>
    <w:rsid w:val="005C44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44A5"/>
  </w:style>
  <w:style w:styleId="Tekstbalonia" w:type="paragraph">
    <w:name w:val="Balloon Text"/>
    <w:basedOn w:val="Normal"/>
    <w:link w:val="TekstbaloniaChar"/>
    <w:uiPriority w:val="99"/>
    <w:semiHidden/>
    <w:unhideWhenUsed/>
    <w:rsid w:val="005C44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4A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1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1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1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1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7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44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44A5"/>
  </w:style>
  <w:style w:styleId="Podnoje" w:type="paragraph">
    <w:name w:val="footer"/>
    <w:basedOn w:val="Normal"/>
    <w:link w:val="PodnojeChar"/>
    <w:uiPriority w:val="99"/>
    <w:unhideWhenUsed/>
    <w:rsid w:val="005C44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44A5"/>
  </w:style>
  <w:style w:styleId="Tekstbalonia" w:type="paragraph">
    <w:name w:val="Balloon Text"/>
    <w:basedOn w:val="Normal"/>
    <w:link w:val="TekstbaloniaChar"/>
    <w:uiPriority w:val="99"/>
    <w:semiHidden/>
    <w:unhideWhenUsed/>
    <w:rsid w:val="005C44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4A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1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St-379/2012</izvorni_sadrzaj>
    <derivirana_varijabla naziv="DomainObject.Predmet.OznakaBroj_1">St-379/2012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ELEKTROMEHANIKA MARINE d.o.o.  Rijeka</izvorni_sadrzaj>
    <derivirana_varijabla naziv="DomainObject.Predmet.ProtustrankaFormated_1">  ELEKTROMEHANIKA MARINE d.o.o.  Rijeka</derivirana_varijabla>
  </DomainObject.Predmet.ProtustrankaFormated>
  <DomainObject.Predmet.ProtustrankaFormatedOIB>
    <izvorni_sadrzaj>  ELEKTROMEHANIKA MARINE d.o.o.  Rijeka, OIB 02336354353</izvorni_sadrzaj>
    <derivirana_varijabla naziv="DomainObject.Predmet.ProtustrankaFormatedOIB_1">  ELEKTROMEHANIKA MARINE d.o.o.  Rijeka, OIB 02336354353</derivirana_varijabla>
  </DomainObject.Predmet.ProtustrankaFormatedOIB>
  <DomainObject.Predmet.ProtustrankaFormatedWithAdress>
    <izvorni_sadrzaj> ELEKTROMEHANIKA MARINE d.o.o.  Rijeka, Tina Ujevića bb, 51 000 Rijeka</izvorni_sadrzaj>
    <derivirana_varijabla naziv="DomainObject.Predmet.ProtustrankaFormatedWithAdress_1"> ELEKTROMEHANIKA MARINE d.o.o.  Rijeka, Tina Ujevića bb, 51 000 Rijeka</derivirana_varijabla>
  </DomainObject.Predmet.ProtustrankaFormatedWithAdress>
  <DomainObject.Predmet.ProtustrankaFormatedWithAdressOIB>
    <izvorni_sadrzaj> ELEKTROMEHANIKA MARINE d.o.o.  Rijeka, OIB 02336354353, Tina Ujevića bb, 51 000 Rijeka</izvorni_sadrzaj>
    <derivirana_varijabla naziv="DomainObject.Predmet.ProtustrankaFormatedWithAdressOIB_1"> ELEKTROMEHANIKA MARINE d.o.o.  Rijeka, OIB 02336354353, Tina Ujevića bb, 51 000 Rijeka</derivirana_varijabla>
  </DomainObject.Predmet.ProtustrankaFormatedWithAdressOIB>
  <DomainObject.Predmet.ProtustrankaWithAdress>
    <izvorni_sadrzaj>ELEKTROMEHANIKA MARINE d.o.o.  Rijeka Tina Ujevića bb, 51 000 Rijeka</izvorni_sadrzaj>
    <derivirana_varijabla naziv="DomainObject.Predmet.ProtustrankaWithAdress_1">ELEKTROMEHANIKA MARINE d.o.o.  Rijeka Tina Ujevića bb, 51 000 Rijeka</derivirana_varijabla>
  </DomainObject.Predmet.ProtustrankaWithAdress>
  <DomainObject.Predmet.ProtustrankaWithAdressOIB>
    <izvorni_sadrzaj>ELEKTROMEHANIKA MARINE d.o.o.  Rijeka, OIB 02336354353, Tina Ujevića bb, 51 000 Rijeka</izvorni_sadrzaj>
    <derivirana_varijabla naziv="DomainObject.Predmet.ProtustrankaWithAdressOIB_1">ELEKTROMEHANIKA MARINE d.o.o.  Rijeka, OIB 02336354353, Tina Ujevića bb, 51 000 Rijeka</derivirana_varijabla>
  </DomainObject.Predmet.ProtustrankaWithAdressOIB>
  <DomainObject.Predmet.ProtustrankaNazivFormated>
    <izvorni_sadrzaj>ELEKTROMEHANIKA MARINE d.o.o.  Rijeka</izvorni_sadrzaj>
    <derivirana_varijabla naziv="DomainObject.Predmet.ProtustrankaNazivFormated_1">ELEKTROMEHANIKA MARINE d.o.o.  Rijeka</derivirana_varijabla>
  </DomainObject.Predmet.ProtustrankaNazivFormated>
  <DomainObject.Predmet.ProtustrankaNazivFormatedOIB>
    <izvorni_sadrzaj>ELEKTROMEHANIKA MARINE d.o.o.  Rijeka, OIB 02336354353</izvorni_sadrzaj>
    <derivirana_varijabla naziv="DomainObject.Predmet.ProtustrankaNazivFormatedOIB_1">ELEKTROMEHANIKA MARINE d.o.o.  Rijeka, OIB 02336354353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BONICIOLI  Rijeka</izvorni_sadrzaj>
    <derivirana_varijabla naziv="DomainObject.Predmet.StrankaFormated_1">  LORIS BONICIOLI  Rijeka</derivirana_varijabla>
  </DomainObject.Predmet.StrankaFormated>
  <DomainObject.Predmet.StrankaFormatedOIB>
    <izvorni_sadrzaj>  LORIS BONICIOLI  Rijeka</izvorni_sadrzaj>
    <derivirana_varijabla naziv="DomainObject.Predmet.StrankaFormatedOIB_1">  LORIS BONICIOLI  Rijeka</derivirana_varijabla>
  </DomainObject.Predmet.StrankaFormatedOIB>
  <DomainObject.Predmet.StrankaFormatedWithAdress>
    <izvorni_sadrzaj> LORIS BONICIOLI  Rijeka, Crnčićeva 1, 51 000 Rijeka</izvorni_sadrzaj>
    <derivirana_varijabla naziv="DomainObject.Predmet.StrankaFormatedWithAdress_1"> LORIS BONICIOLI  Rijeka, Crnčićeva 1, 51 000 Rijeka</derivirana_varijabla>
  </DomainObject.Predmet.StrankaFormatedWithAdress>
  <DomainObject.Predmet.StrankaFormatedWithAdressOIB>
    <izvorni_sadrzaj> LORIS BONICIOLI  Rijeka, Crnčićeva 1, 51 000 Rijeka</izvorni_sadrzaj>
    <derivirana_varijabla naziv="DomainObject.Predmet.StrankaFormatedWithAdressOIB_1"> LORIS BONICIOLI  Rijeka, Crnčićeva 1, 51 000 Rijeka</derivirana_varijabla>
  </DomainObject.Predmet.StrankaFormatedWithAdressOIB>
  <DomainObject.Predmet.StrankaWithAdress>
    <izvorni_sadrzaj>LORIS BONICIOLI  Rijeka Crnčićeva 1,51 000 Rijeka</izvorni_sadrzaj>
    <derivirana_varijabla naziv="DomainObject.Predmet.StrankaWithAdress_1">LORIS BONICIOLI  Rijeka Crnčićeva 1,51 000 Rijeka</derivirana_varijabla>
  </DomainObject.Predmet.StrankaWithAdress>
  <DomainObject.Predmet.StrankaWithAdressOIB>
    <izvorni_sadrzaj>LORIS BONICIOLI  Rijeka, Crnčićeva 1,51 000 Rijeka</izvorni_sadrzaj>
    <derivirana_varijabla naziv="DomainObject.Predmet.StrankaWithAdressOIB_1">LORIS BONICIOLI  Rijeka, Crnčićeva 1,51 000 Rijeka</derivirana_varijabla>
  </DomainObject.Predmet.StrankaWithAdressOIB>
  <DomainObject.Predmet.StrankaNazivFormated>
    <izvorni_sadrzaj>LORIS BONICIOLI  Rijeka</izvorni_sadrzaj>
    <derivirana_varijabla naziv="DomainObject.Predmet.StrankaNazivFormated_1">LORIS BONICIOLI  Rijeka</derivirana_varijabla>
  </DomainObject.Predmet.StrankaNazivFormated>
  <DomainObject.Predmet.StrankaNazivFormatedOIB>
    <izvorni_sadrzaj>LORIS BONICIOLI  Rijeka</izvorni_sadrzaj>
    <derivirana_varijabla naziv="DomainObject.Predmet.StrankaNazivFormatedOIB_1">LORIS BONICIOLI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LORIS BONICIOLI  Rijeka</item>
    </izvorni_sadrzaj>
    <derivirana_varijabla naziv="DomainObject.Predmet.StrankaListFormated_1">
      <item>LORIS BONICIOLI  Rijeka</item>
    </derivirana_varijabla>
  </DomainObject.Predmet.StrankaListFormated>
  <DomainObject.Predmet.StrankaListFormatedOIB>
    <izvorni_sadrzaj>
      <item>LORIS BONICIOLI  Rijeka</item>
    </izvorni_sadrzaj>
    <derivirana_varijabla naziv="DomainObject.Predmet.StrankaListFormatedOIB_1">
      <item>LORIS BONICIOLI  Rijeka</item>
    </derivirana_varijabla>
  </DomainObject.Predmet.StrankaListFormatedOIB>
  <DomainObject.Predmet.StrankaListFormatedWithAdress>
    <izvorni_sadrzaj>
      <item>LORIS BONICIOLI  Rijeka, Crnčićeva 1, 51 000 Rijeka</item>
    </izvorni_sadrzaj>
    <derivirana_varijabla naziv="DomainObject.Predmet.StrankaListFormatedWithAdress_1">
      <item>LORIS BONICIOLI  Rijeka, Crnčićeva 1, 51 000 Rijeka</item>
    </derivirana_varijabla>
  </DomainObject.Predmet.StrankaListFormatedWithAdress>
  <DomainObject.Predmet.StrankaListFormatedWithAdressOIB>
    <izvorni_sadrzaj>
      <item>LORIS BONICIOLI  Rijeka, Crnčićeva 1, 51 000 Rijeka</item>
    </izvorni_sadrzaj>
    <derivirana_varijabla naziv="DomainObject.Predmet.StrankaListFormatedWithAdressOIB_1">
      <item>LORIS BONICIOLI  Rijeka, Crnčićeva 1, 51 000 Rijeka</item>
    </derivirana_varijabla>
  </DomainObject.Predmet.StrankaListFormatedWithAdressOIB>
  <DomainObject.Predmet.StrankaListNazivFormated>
    <izvorni_sadrzaj>
      <item>LORIS BONICIOLI  Rijeka</item>
    </izvorni_sadrzaj>
    <derivirana_varijabla naziv="DomainObject.Predmet.StrankaListNazivFormated_1">
      <item>LORIS BONICIOLI  Rijeka</item>
    </derivirana_varijabla>
  </DomainObject.Predmet.StrankaListNazivFormated>
  <DomainObject.Predmet.StrankaListNazivFormatedOIB>
    <izvorni_sadrzaj>
      <item>LORIS BONICIOLI  Rijeka</item>
    </izvorni_sadrzaj>
    <derivirana_varijabla naziv="DomainObject.Predmet.StrankaListNazivFormatedOIB_1">
      <item>LORIS BONICIOLI  Rijeka</item>
    </derivirana_varijabla>
  </DomainObject.Predmet.StrankaListNazivFormatedOIB>
  <DomainObject.Predmet.ProtuStrankaListFormated>
    <izvorni_sadrzaj>
      <item>ELEKTROMEHANIKA MARINE d.o.o.  Rijeka</item>
    </izvorni_sadrzaj>
    <derivirana_varijabla naziv="DomainObject.Predmet.ProtuStrankaListFormated_1">
      <item>ELEKTROMEHANIKA MARINE d.o.o.  Rijeka</item>
    </derivirana_varijabla>
  </DomainObject.Predmet.ProtuStrankaListFormated>
  <DomainObject.Predmet.ProtuStrankaListFormatedOIB>
    <izvorni_sadrzaj>
      <item>ELEKTROMEHANIKA MARINE d.o.o.  Rijeka, OIB 02336354353</item>
    </izvorni_sadrzaj>
    <derivirana_varijabla naziv="DomainObject.Predmet.ProtuStrankaListFormatedOIB_1">
      <item>ELEKTROMEHANIKA MARINE d.o.o.  Rijeka, OIB 02336354353</item>
    </derivirana_varijabla>
  </DomainObject.Predmet.ProtuStrankaListFormatedOIB>
  <DomainObject.Predmet.ProtuStrankaListFormatedWithAdress>
    <izvorni_sadrzaj>
      <item>ELEKTROMEHANIKA MARINE d.o.o.  Rijeka, Tina Ujevića bb, 51 000 Rijeka</item>
    </izvorni_sadrzaj>
    <derivirana_varijabla naziv="DomainObject.Predmet.ProtuStrankaListFormatedWithAdress_1">
      <item>ELEKTROMEHANIKA MARINE d.o.o.  Rijeka, Tina Ujevića bb, 51 000 Rijeka</item>
    </derivirana_varijabla>
  </DomainObject.Predmet.ProtuStrankaListFormatedWithAdress>
  <DomainObject.Predmet.ProtuStrankaListFormatedWithAdressOIB>
    <izvorni_sadrzaj>
      <item>ELEKTROMEHANIKA MARINE d.o.o.  Rijeka, OIB 02336354353, Tina Ujevića bb, 51 000 Rijeka</item>
    </izvorni_sadrzaj>
    <derivirana_varijabla naziv="DomainObject.Predmet.ProtuStrankaListFormatedWithAdressOIB_1">
      <item>ELEKTROMEHANIKA MARINE d.o.o.  Rijeka, OIB 02336354353, Tina Ujevića bb, 51 000 Rijeka</item>
    </derivirana_varijabla>
  </DomainObject.Predmet.ProtuStrankaListFormatedWithAdressOIB>
  <DomainObject.Predmet.ProtuStrankaListNazivFormated>
    <izvorni_sadrzaj>
      <item>ELEKTROMEHANIKA MARINE d.o.o.  Rijeka</item>
    </izvorni_sadrzaj>
    <derivirana_varijabla naziv="DomainObject.Predmet.ProtuStrankaListNazivFormated_1">
      <item>ELEKTROMEHANIKA MARINE d.o.o.  Rijeka</item>
    </derivirana_varijabla>
  </DomainObject.Predmet.ProtuStrankaListNazivFormated>
  <DomainObject.Predmet.ProtuStrankaListNazivFormatedOIB>
    <izvorni_sadrzaj>
      <item>ELEKTROMEHANIKA MARINE d.o.o.  Rijeka, OIB 02336354353</item>
    </izvorni_sadrzaj>
    <derivirana_varijabla naziv="DomainObject.Predmet.ProtuStrankaListNazivFormatedOIB_1">
      <item>ELEKTROMEHANIKA MARINE d.o.o.  Rijeka, OIB 02336354353</item>
    </derivirana_varijabla>
  </DomainObject.Predmet.ProtuStrankaListNazivFormatedOIB>
  <DomainObject.Predmet.OstaliListFormated>
    <izvorni_sadrzaj>
      <item>ERSTE &amp; STIERMARKISCHE BANK D.D.</item>
      <item>Neven Braut</item>
      <item>POREZNA UPRAVA RIJEKA</item>
      <item>FINA Rijeka</item>
      <item>ŽDO RIJEKA</item>
    </izvorni_sadrzaj>
    <derivirana_varijabla naziv="DomainObject.Predmet.OstaliListFormated_1">
      <item>ERSTE &amp; STIERMARKISCHE BANK D.D.</item>
      <item>Neven Braut</item>
      <item>POREZNA UPRAVA RIJEKA</item>
      <item>FINA Rijeka</item>
      <item>ŽDO RIJEKA</item>
    </derivirana_varijabla>
  </DomainObject.Predmet.OstaliListFormated>
  <DomainObject.Predmet.OstaliListFormatedOIB>
    <izvorni_sadrzaj>
      <item>ERSTE &amp; STIERMARKISCHE BANK D.D.</item>
      <item>Neven Braut</item>
      <item>POREZNA UPRAVA RIJEKA</item>
      <item>FINA Rijeka, OIB 85821130368</item>
      <item>ŽDO RIJEKA</item>
    </izvorni_sadrzaj>
    <derivirana_varijabla naziv="DomainObject.Predmet.OstaliListFormatedOIB_1">
      <item>ERSTE &amp; STIERMARKISCHE BANK D.D.</item>
      <item>Neven Braut</item>
      <item>POREZNA UPRAVA RIJEKA</item>
      <item>FINA Rijeka, OIB 85821130368</item>
      <item>ŽDO RIJEKA</item>
    </derivirana_varijabla>
  </DomainObject.Predmet.OstaliListFormatedOIB>
  <DomainObject.Predmet.OstaliListFormatedWithAdress>
    <izvorni_sadrzaj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</izvorni_sadrzaj>
    <derivirana_varijabla naziv="DomainObject.Predmet.OstaliListFormatedWithAdress_1"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</derivirana_varijabla>
  </DomainObject.Predmet.OstaliListFormatedWithAdress>
  <DomainObject.Predmet.OstaliListFormatedWithAdressOIB>
    <izvorni_sadrzaj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</izvorni_sadrzaj>
    <derivirana_varijabla naziv="DomainObject.Predmet.OstaliListFormatedWithAdressOIB_1"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</derivirana_varijabla>
  </DomainObject.Predmet.OstaliListFormatedWithAdressOIB>
  <DomainObject.Predmet.OstaliListNazivFormated>
    <izvorni_sadrzaj>
      <item>ERSTE &amp; STIERMARKISCHE BANK D.D.</item>
      <item>Neven Braut</item>
      <item>POREZNA UPRAVA RIJEKA</item>
      <item>FINA Rijeka</item>
      <item>ŽDO RIJEKA</item>
    </izvorni_sadrzaj>
    <derivirana_varijabla naziv="DomainObject.Predmet.OstaliListNazivFormated_1">
      <item>ERSTE &amp; STIERMARKISCHE BANK D.D.</item>
      <item>Neven Braut</item>
      <item>POREZNA UPRAVA RIJEKA</item>
      <item>FINA Rijeka</item>
      <item>ŽDO RIJEKA</item>
    </derivirana_varijabla>
  </DomainObject.Predmet.OstaliListNazivFormated>
  <DomainObject.Predmet.OstaliListNazivFormatedOIB>
    <izvorni_sadrzaj>
      <item>ERSTE &amp; STIERMARKISCHE BANK D.D.</item>
      <item>Neven Braut</item>
      <item>POREZNA UPRAVA RIJEKA</item>
      <item>FINA Rijeka, OIB 85821130368</item>
      <item>ŽDO RIJEKA</item>
    </izvorni_sadrzaj>
    <derivirana_varijabla naziv="DomainObject.Predmet.OstaliListNazivFormatedOIB_1">
      <item>ERSTE &amp; STIERMARKISCHE BANK D.D.</item>
      <item>Neven Braut</item>
      <item>POREZNA UPRAVA RIJEKA</item>
      <item>FINA Rijeka, OIB 85821130368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BONICIOLI  Rijeka</izvorni_sadrzaj>
    <derivirana_varijabla naziv="DomainObject.Predmet.StrankaIDrugi_1">LORIS BONICIOLI  Rijeka</derivirana_varijabla>
  </DomainObject.Predmet.StrankaIDrugi>
  <DomainObject.Predmet.ProtustrankaIDrugi>
    <izvorni_sadrzaj>ELEKTROMEHANIKA MARINE d.o.o.  Rijeka</izvorni_sadrzaj>
    <derivirana_varijabla naziv="DomainObject.Predmet.ProtustrankaIDrugi_1">ELEKTROMEHANIKA MARINE d.o.o.  Rijeka</derivirana_varijabla>
  </DomainObject.Predmet.ProtustrankaIDrugi>
  <DomainObject.Predmet.StrankaIDrugiAdressOIB>
    <izvorni_sadrzaj>LORIS BONICIOLI  Rijeka, Crnčićeva 1, 51 000 Rijeka</izvorni_sadrzaj>
    <derivirana_varijabla naziv="DomainObject.Predmet.StrankaIDrugiAdressOIB_1">LORIS BONICIOLI  Rijeka, Crnčićeva 1, 51 000 Rijeka</derivirana_varijabla>
  </DomainObject.Predmet.StrankaIDrugiAdressOIB>
  <DomainObject.Predmet.ProtustrankaIDrugiAdressOIB>
    <izvorni_sadrzaj>ELEKTROMEHANIKA MARINE d.o.o.  Rijeka, OIB 02336354353, Tina Ujevića bb, 51 000 Rijeka</izvorni_sadrzaj>
    <derivirana_varijabla naziv="DomainObject.Predmet.ProtustrankaIDrugiAdressOIB_1">ELEKTROMEHANIKA MARINE d.o.o.  Rijeka, OIB 02336354353, Tina Ujevića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</izvorni_sadrzaj>
    <derivirana_varijabla naziv="DomainObject.Predmet.SudioniciListNaziv_1"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</derivirana_varijabla>
  </DomainObject.Predmet.SudioniciListNaziv>
  <DomainObject.Predmet.SudioniciListAdressOIB>
    <izvorni_sadrzaj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</izvorni_sadrzaj>
    <derivirana_varijabla naziv="DomainObject.Predmet.SudioniciListAdressOIB_1"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02336354353</item>
      <item>, OIB null</item>
      <item>, OIB null</item>
      <item>, OIB null</item>
      <item>, OIB null</item>
      <item>, OIB 85821130368</item>
      <item>, OIB null</item>
    </izvorni_sadrzaj>
    <derivirana_varijabla naziv="DomainObject.Predmet.SudioniciListNazivOIB_1">
      <item>, OIB 02336354353</item>
      <item>, OIB null</item>
      <item>, OIB null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6A822-0211-4706-9F65-8B6C0B127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333</properties:Words>
  <properties:Characters>1716</properties:Characters>
  <properties:Lines>54</properties:Lines>
  <properties:Paragraphs>18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2016-07-22T12:51:00Z</dcterms:created>
  <dc:creator>wsadmin</dc:creator>
  <cp:lastModifiedBy>Renata Valić</cp:lastModifiedBy>
  <cp:lastPrinted>2016-07-25T06:16:00Z</cp:lastPrinted>
  <dcterms:modified xmlns:xsi="http://www.w3.org/2001/XMLSchema-instance" xsi:type="dcterms:W3CDTF">2016-07-25T06:18:00Z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