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1d03" w14:paraId="9061d03" w:rsidRDefault="001802FD" w:rsidP="001802FD" w:rsidR="001802FD">
      <w:pPr>
        <w:jc w:val="right"/>
        <w15:collapsed w:val="false"/>
      </w:pPr>
      <w:r>
        <w:t>Broj: 6 St-2818/16-92</w:t>
      </w:r>
    </w:p>
    <w:p w:rsidRDefault="001802FD" w:rsidP="001802FD" w:rsidR="001802FD">
      <w:r>
        <w:rPr>
          <w:rStyle w:val="Naglaeno"/>
        </w:rPr>
        <w:t xml:space="preserve">             </w:t>
      </w:r>
      <w:r w:rsidR="00935CF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2FD" w:rsidP="001802FD" w:rsidR="001802FD"/>
    <w:p w:rsidRDefault="001802FD" w:rsidP="001802FD" w:rsidR="001802F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802FD" w:rsidP="001802FD" w:rsidR="001802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802FD" w:rsidP="001802FD" w:rsidR="001802FD">
      <w:pPr>
        <w:jc w:val="right"/>
      </w:pPr>
    </w:p>
    <w:p w:rsidRDefault="001802FD" w:rsidP="001802FD" w:rsidR="001802FD"/>
    <w:p w:rsidRDefault="001802FD" w:rsidP="001802FD" w:rsidR="001802FD">
      <w:pPr>
        <w:jc w:val="center"/>
      </w:pPr>
      <w:r>
        <w:t xml:space="preserve">R E P U B L I K A  H R V A T S K A </w:t>
      </w:r>
    </w:p>
    <w:p w:rsidRDefault="001802FD" w:rsidP="001802FD" w:rsidR="001802FD">
      <w:pPr>
        <w:jc w:val="center"/>
      </w:pPr>
    </w:p>
    <w:p w:rsidRDefault="001802FD" w:rsidP="001802FD" w:rsidR="001802FD">
      <w:pPr>
        <w:jc w:val="center"/>
      </w:pPr>
      <w:r>
        <w:t xml:space="preserve">R J E Š E N J E </w:t>
      </w:r>
    </w:p>
    <w:p w:rsidRDefault="001802FD" w:rsidP="001802FD" w:rsidR="001802FD">
      <w:pPr>
        <w:jc w:val="center"/>
      </w:pPr>
    </w:p>
    <w:p w:rsidRDefault="001802FD" w:rsidP="001802FD" w:rsidR="001802FD">
      <w:pPr>
        <w:jc w:val="center"/>
      </w:pPr>
    </w:p>
    <w:p w:rsidRDefault="001802FD" w:rsidP="001802FD" w:rsidR="001802FD">
      <w:pPr>
        <w:jc w:val="center"/>
      </w:pPr>
    </w:p>
    <w:p w:rsidRDefault="001802FD" w:rsidP="001802FD" w:rsidR="001802FD">
      <w:pPr>
        <w:jc w:val="both"/>
      </w:pPr>
      <w:r>
        <w:tab/>
        <w:t xml:space="preserve">Trgovački sud u Osijeku po stečajnoj sutkinji Nadi Roso, u stečajnom predmetu  </w:t>
      </w:r>
      <w:r w:rsidRPr="001802FD">
        <w:t>dužnika</w:t>
      </w:r>
      <w:r>
        <w:rPr>
          <w:b/>
        </w:rPr>
        <w:t xml:space="preserve"> </w:t>
      </w:r>
      <w:r>
        <w:t xml:space="preserve">stečajna masa iza </w:t>
      </w:r>
      <w:r>
        <w:rPr>
          <w:b/>
        </w:rPr>
        <w:t>TRENDPROJEKT, d.o.o., „u stečaju“ Osijek, Trg b. Jelačića 18, MBS: 030199635</w:t>
      </w:r>
      <w:r>
        <w:t xml:space="preserve">, </w:t>
      </w:r>
      <w:r>
        <w:rPr>
          <w:b/>
        </w:rPr>
        <w:t>OIB: 52201628152</w:t>
      </w:r>
      <w:r>
        <w:t>,  dana 14. rujna 2018. g.,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</w:t>
      </w:r>
      <w:r w:rsidR="001802FD">
        <w:t xml:space="preserve">vjerovnici stečajnog dužnika stečajna masa iza </w:t>
      </w:r>
      <w:r w:rsidR="001802FD">
        <w:rPr>
          <w:b/>
        </w:rPr>
        <w:t>TRENDPROJEKT, d.o.o., „u stečaju“ Osijek, Trg b. Jelačića 18, MBS: 030199635</w:t>
      </w:r>
      <w:r w:rsidR="001802FD">
        <w:t xml:space="preserve">, </w:t>
      </w:r>
      <w:r w:rsidR="001802FD">
        <w:rPr>
          <w:b/>
        </w:rPr>
        <w:t xml:space="preserve">OIB: 52201628152 </w:t>
      </w:r>
      <w:r w:rsidR="009B61F0">
        <w:t>koj</w:t>
      </w:r>
      <w:r w:rsidR="001802FD">
        <w:t>i</w:t>
      </w:r>
      <w:r w:rsidR="009B61F0">
        <w:t xml:space="preserve"> imaju pravni interes da se </w:t>
      </w:r>
      <w:r w:rsidR="001802FD">
        <w:t xml:space="preserve">nastavi parnični postupak pred Trgovačkim sudom u Zagrebu poslovni broj P-2240/17 stečajnog dužnika kao tužitelja protiv </w:t>
      </w:r>
      <w:proofErr w:type="spellStart"/>
      <w:r w:rsidR="001802FD">
        <w:t>Optima</w:t>
      </w:r>
      <w:proofErr w:type="spellEnd"/>
      <w:r w:rsidR="001802FD">
        <w:t xml:space="preserve"> </w:t>
      </w:r>
      <w:proofErr w:type="spellStart"/>
      <w:r w:rsidR="001802FD">
        <w:t>Leasing</w:t>
      </w:r>
      <w:proofErr w:type="spellEnd"/>
      <w:r w:rsidR="001802FD">
        <w:t xml:space="preserve"> d.o.o. u likvidaciji Zagreb kao tuženika </w:t>
      </w:r>
      <w:r w:rsidR="009B61F0">
        <w:t xml:space="preserve">da u roku od </w:t>
      </w:r>
      <w:r w:rsidR="001802FD">
        <w:t>30</w:t>
      </w:r>
      <w:r w:rsidR="009B61F0">
        <w:t xml:space="preserve"> dana </w:t>
      </w:r>
      <w:r w:rsidR="00C74FFE">
        <w:t xml:space="preserve">od dana objave ovog rješenja na e-oglasnoj ploči Trgovačkog suda u Osijeku </w:t>
      </w:r>
      <w:r w:rsidR="009B61F0">
        <w:t>uplate na sudski depozit ovog suda broj HR31 2390 0011 3000 0020 0 s pozivom na broj HR05 272-</w:t>
      </w:r>
      <w:r w:rsidR="001802FD">
        <w:t>2818-16</w:t>
      </w:r>
      <w:r w:rsidR="009B61F0">
        <w:t xml:space="preserve"> kod Hrv</w:t>
      </w:r>
      <w:r w:rsidR="00963406">
        <w:t xml:space="preserve">atske poštanske banke iznos od </w:t>
      </w:r>
      <w:r w:rsidR="001802FD">
        <w:t>300</w:t>
      </w:r>
      <w:r w:rsidR="009B61F0">
        <w:t xml:space="preserve">.000,00 kn, na ime predujma za pokriće troškova </w:t>
      </w:r>
      <w:r w:rsidR="001802FD">
        <w:t>navedenog parničnog postupka</w:t>
      </w:r>
      <w:r w:rsidR="009B61F0">
        <w:t>.</w:t>
      </w:r>
    </w:p>
    <w:p w:rsidRDefault="009B61F0" w:rsidP="001802FD" w:rsidR="009B61F0">
      <w:pPr>
        <w:ind w:firstLine="720"/>
        <w:jc w:val="both"/>
      </w:pPr>
      <w:r>
        <w:t>2.</w:t>
      </w:r>
      <w:r>
        <w:tab/>
        <w:t xml:space="preserve">Ako vjerovnici dužnika ne postupe u skladu s točkom </w:t>
      </w:r>
      <w:r w:rsidR="001802FD">
        <w:t>1.</w:t>
      </w:r>
      <w:r>
        <w:t xml:space="preserve"> ovog rješenja, </w:t>
      </w:r>
      <w:r w:rsidR="001802FD">
        <w:t xml:space="preserve">parnični postupak se neće voditi te će stečajni upravitelj povući tužbu u istom. 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1802FD">
      <w:pPr>
        <w:jc w:val="center"/>
      </w:pPr>
      <w:r w:rsidRPr="001802FD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1802FD" w:rsidP="009B61F0" w:rsidR="001802FD">
      <w:pPr>
        <w:jc w:val="both"/>
      </w:pPr>
      <w:r>
        <w:tab/>
        <w:t xml:space="preserve">Rješenjem Visokog trgovačkog suda od 18.4.2018. g. broj </w:t>
      </w:r>
      <w:proofErr w:type="spellStart"/>
      <w:r>
        <w:t>Pž</w:t>
      </w:r>
      <w:proofErr w:type="spellEnd"/>
      <w:r>
        <w:t>-2453/18 utvrđeno je kako su Odluke Skupštine vjerovnika kojima se ne odobrava nastavak u izreci navedene parnice pred TS Zagreb te nalaže povlačenje tužbe u navedenom parničnom predmetu P-2240/17 protivne interesima stečajnih vjerovnika.</w:t>
      </w:r>
    </w:p>
    <w:p w:rsidRDefault="001802FD" w:rsidP="009B61F0" w:rsidR="001802FD">
      <w:pPr>
        <w:jc w:val="both"/>
      </w:pPr>
    </w:p>
    <w:p w:rsidRDefault="001802FD" w:rsidP="009B61F0" w:rsidR="00935CF1">
      <w:pPr>
        <w:jc w:val="both"/>
      </w:pPr>
      <w:r>
        <w:tab/>
        <w:t xml:space="preserve">Podneskom od 8. lipnja 2018. g. i od 11. srpnja 2018. g. stečajni upravitelj Filip Babić naveo je kako je riječ o parnici znatne vrijednosti i osobne odgovornosti za eventualnu štetu vjerovnicima, a u stečajnoj masi dužnika nema sredstava za vođenje parničnog postupka te predlaže da zainteresirane strane polože depozit od 300.000,00 kn na račun TS Osijek i tada će se parnica moći nastaviti. Ujedno navodi da ukoliko zainteresirane strane ne polože depozit </w:t>
      </w:r>
    </w:p>
    <w:p w:rsidRDefault="00935CF1" w:rsidP="00935CF1" w:rsidR="00935CF1">
      <w:pPr>
        <w:jc w:val="right"/>
      </w:pPr>
      <w:r>
        <w:lastRenderedPageBreak/>
        <w:t>Broj: 6 St-2818/16-92</w:t>
      </w:r>
    </w:p>
    <w:p w:rsidRDefault="00935CF1" w:rsidP="009B61F0" w:rsidR="00935CF1">
      <w:pPr>
        <w:jc w:val="both"/>
      </w:pPr>
    </w:p>
    <w:p w:rsidRDefault="00935CF1" w:rsidP="009B61F0" w:rsidR="00935CF1">
      <w:pPr>
        <w:jc w:val="both"/>
      </w:pPr>
    </w:p>
    <w:p w:rsidRDefault="001802FD" w:rsidP="009B61F0" w:rsidR="001802FD">
      <w:pPr>
        <w:jc w:val="both"/>
      </w:pPr>
      <w:r>
        <w:t>u iznosu od 300.000,00 kn stečajni upravitelj će opozvati neovlašteno izdanu punomoć i povući tužbu u tom parničnom predmetu a u slučaju uspjeha u parnici uplaćeni depozit će se vratiti uplatitelju, u slučaju neuspjeha iz uplaćenog depozita pokrit će se troškovi vođenja parničnog postupka.</w:t>
      </w:r>
    </w:p>
    <w:p w:rsidRDefault="00935CF1" w:rsidP="009B61F0" w:rsidR="00935CF1">
      <w:pPr>
        <w:jc w:val="both"/>
      </w:pPr>
    </w:p>
    <w:p w:rsidRDefault="001802FD" w:rsidP="009B61F0" w:rsidR="001802FD">
      <w:pPr>
        <w:jc w:val="both"/>
      </w:pPr>
      <w:r>
        <w:tab/>
        <w:t xml:space="preserve">U odnosu na visinu troškova predujma za vođenje parničnog postupka u iznosu od 300.000,00 kn, stečajni upravitelj naveo je da se radi o parnici koja je pokrenuta podnošenjem stupnjevite tužbe (čl. 186 b ZPP) od strane </w:t>
      </w:r>
      <w:proofErr w:type="spellStart"/>
      <w:r>
        <w:t>Trendprojekt</w:t>
      </w:r>
      <w:proofErr w:type="spellEnd"/>
      <w:r>
        <w:t xml:space="preserve"> d.o.o. Vinkovci kojom prilikom je tužitelj kao VPS odredio iznos od 50.000,00 kn a s obzirom na karakter predmetne tužbe te vjerojatnost da nakon dostave traženih podataka, odnosno provedenog vještačenja, VPS u navedenoj pravnoj stvari bude određena u višemilijunskom kunskom iznosu (čl. 186b čl. 6 ZPP) stečajnom upravitelju je bilo gotovo nemoguće točno specificirati predvidivi novčani iznos za predujmljivanje troškova parničnog postupka. Navodi, da prema trenutačno postavljenom VPS</w:t>
      </w:r>
      <w:r w:rsidR="00935CF1">
        <w:t>-u</w:t>
      </w:r>
      <w:r>
        <w:t xml:space="preserve"> vrijednost svake odvjetničke radnje prema Tarifi o nagrada za rad odvjetnicima iznosi 1.000,00 kn + PDV, međutim, ukoliko bi tužitelj tijekom sudskog postupka pri postavljanju tužbenog zahtjeva iz čl. 186b st. 4 ZPP odredio VPS u iznosu kunske protuvrijednosti od 5.000.000,00 kn, tada bi vrijednost svake odvjetničke radnje iznosila 100.000,00 kn + PDV te stečajni upravitelj imajući u vidu ranije očitovanje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Zagreb čija priznata tražbina čini 96% vrijednosti ukupno priznatih tražbina vjerovnika dano na Skupštini vjerovnika održanoj 22.3.2018. g. te je navedeni stečajni vjerovnik dao suglasnost odnosno svoj pristanak za nastavak vođenja parnice pod uvjetom </w:t>
      </w:r>
      <w:r w:rsidR="00935CF1">
        <w:t>uplate predujma u iznosu od 300.000,00 kn, predložio visinu u tom iznosu.</w:t>
      </w:r>
    </w:p>
    <w:p w:rsidRDefault="00935CF1" w:rsidP="009B61F0" w:rsidR="00935CF1">
      <w:pPr>
        <w:jc w:val="both"/>
      </w:pPr>
    </w:p>
    <w:p w:rsidRDefault="00935CF1" w:rsidP="00935CF1" w:rsidR="009B61F0">
      <w:pPr>
        <w:ind w:firstLine="708"/>
        <w:jc w:val="both"/>
      </w:pPr>
      <w:r>
        <w:t>Uvidom u Zapisnik sa održane Skupštine vjerovnika dana 22. ožujka 2018. g. te materijalnu dokumentaciju u spisu brošuru i drugu dokumentaciju vezanu za oglašavanje prodaje hotela u Medulinu a koji je predmet gore navedenog parničnog postupka te obrazloženje stečajnog upravitelja u odnosu na troškove za nastavak i vođenje parnice pred TS Zagreb P-2240/17 valjalo je odlučiti</w:t>
      </w:r>
      <w:r w:rsidR="009B61F0">
        <w:t xml:space="preserve"> kao u izreci.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35CF1">
        <w:t>14. rujna 2018.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935CF1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35CF1">
        <w:t xml:space="preserve">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35CF1">
        <w:t xml:space="preserve"> uz podnesak st. upravitelja od 11.7.2018. g. (str. 548 spisa) </w:t>
      </w:r>
    </w:p>
    <w:p w:rsidRDefault="00935CF1" w:rsidP="00470B34" w:rsidR="00935CF1">
      <w:pPr>
        <w:numPr>
          <w:ilvl w:val="0"/>
          <w:numId w:val="6"/>
        </w:numPr>
        <w:jc w:val="both"/>
      </w:pPr>
      <w:r>
        <w:t>st. uprav. Filip Babić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35CF1">
        <w:t>14.10.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2E7EE5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8D6" w:rsidR="005E38D6">
      <w:r>
        <w:separator/>
      </w:r>
    </w:p>
  </w:endnote>
  <w:endnote w:id="0" w:type="continuationSeparator">
    <w:p w:rsidRDefault="005E38D6" w:rsidR="005E3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8D6" w:rsidR="005E38D6">
      <w:r>
        <w:separator/>
      </w:r>
    </w:p>
  </w:footnote>
  <w:footnote w:id="0" w:type="continuationSeparator">
    <w:p w:rsidRDefault="005E38D6" w:rsidR="005E3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7EE5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802FD"/>
    <w:rsid w:val="0019752C"/>
    <w:rsid w:val="001A0170"/>
    <w:rsid w:val="001A6201"/>
    <w:rsid w:val="001E75FC"/>
    <w:rsid w:val="002142C7"/>
    <w:rsid w:val="0021564C"/>
    <w:rsid w:val="00223C8E"/>
    <w:rsid w:val="00252C63"/>
    <w:rsid w:val="00255E1A"/>
    <w:rsid w:val="00291B9C"/>
    <w:rsid w:val="002E7EE5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38D6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053A0"/>
    <w:rsid w:val="0093450C"/>
    <w:rsid w:val="00935547"/>
    <w:rsid w:val="00935CF1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87AF3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8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86B9B-2994-41F7-A5A6-D89D232CA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3690</properties:Characters>
  <properties:Lines>116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2018-09-14T07:47:00Z</dcterms:created>
  <dc:creator>hermanj</dc:creator>
  <cp:lastModifiedBy>Danijela Sekulić</cp:lastModifiedBy>
  <cp:lastPrinted>2018-09-14T07:47:00Z</cp:lastPrinted>
  <dcterms:modified xmlns:xsi="http://www.w3.org/2001/XMLSchema-instance" xsi:type="dcterms:W3CDTF">2018-09-14T07:48:00Z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(ZAINTERESIRANE OSOBE TREND.docx)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