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361c" w14:paraId="384361c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  <w:r w:rsidR="00344E05">
        <w:rPr>
          <w:b/>
        </w:rPr>
        <w:t>3 St-</w:t>
      </w:r>
      <w:r w:rsidR="005F0CA5">
        <w:rPr>
          <w:b/>
        </w:rPr>
        <w:t>392/2017-20</w:t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D61017" w:rsidR="00D61017">
      <w:pPr>
        <w:rPr>
          <w:b/>
        </w:rPr>
      </w:pPr>
      <w:r>
        <w:tab/>
      </w:r>
    </w:p>
    <w:p w:rsidRDefault="00D61017" w:rsidP="00905886" w:rsidR="00D61017" w:rsidRPr="00905886">
      <w:pPr>
        <w:jc w:val="both"/>
        <w:rPr>
          <w:b/>
        </w:rPr>
      </w:pPr>
      <w:r>
        <w:rPr>
          <w:b/>
        </w:rPr>
        <w:tab/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>po stečajnoj sutkinji  Danieli Martini Maoduš, u postupku stečaja nad dužnikom</w:t>
      </w:r>
      <w:r w:rsidR="001B07C3">
        <w:t xml:space="preserve">  </w:t>
      </w:r>
      <w:r w:rsidR="005F0CA5">
        <w:rPr>
          <w:b/>
          <w:u w:val="single"/>
        </w:rPr>
        <w:t>BONITA GRUPA d.o.o. u stečaju, Slavonski Brod, Andrije Štampara 73A, OIB: 88542053382</w:t>
      </w:r>
      <w:r w:rsidR="00905886" w:rsidRPr="00905886">
        <w:rPr>
          <w:b/>
        </w:rPr>
        <w:t>,</w:t>
      </w:r>
      <w:r w:rsidR="001B07C3">
        <w:rPr>
          <w:b/>
        </w:rPr>
        <w:t xml:space="preserve"> </w:t>
      </w:r>
      <w:r w:rsidR="001B07C3" w:rsidRPr="001B07C3">
        <w:t xml:space="preserve">koga zastupa stečajni upravitelj </w:t>
      </w:r>
      <w:r w:rsidR="00577D16">
        <w:t>Šimo Bošnjak</w:t>
      </w:r>
      <w:r w:rsidR="005F0CA5">
        <w:t xml:space="preserve"> iz Osijeka</w:t>
      </w:r>
      <w:r w:rsidR="001B07C3" w:rsidRPr="001B07C3">
        <w:t>,</w:t>
      </w:r>
      <w:r w:rsidR="00905886">
        <w:t xml:space="preserve"> </w:t>
      </w:r>
      <w:r>
        <w:t xml:space="preserve">nakon ispitnog </w:t>
      </w:r>
      <w:r w:rsidR="001B07C3">
        <w:t xml:space="preserve">ročišta održanog </w:t>
      </w:r>
      <w:r w:rsidR="005F0CA5">
        <w:t>6. srpnja</w:t>
      </w:r>
      <w:r>
        <w:t xml:space="preserve"> 201</w:t>
      </w:r>
      <w:r w:rsidR="00CD43BC">
        <w:t>7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711417">
        <w:t xml:space="preserve">ama od </w:t>
      </w:r>
      <w:r w:rsidR="001B07C3">
        <w:t xml:space="preserve">dana </w:t>
      </w:r>
      <w:r w:rsidR="005F0CA5">
        <w:t>6. srpnja</w:t>
      </w:r>
      <w:r>
        <w:t xml:space="preserve"> </w:t>
      </w:r>
      <w:r w:rsidR="006D5315">
        <w:t>201</w:t>
      </w:r>
      <w:r w:rsidR="00CD43BC">
        <w:t>7</w:t>
      </w:r>
      <w:r w:rsidR="006D5315">
        <w:t>.</w:t>
      </w:r>
      <w:r w:rsidR="00CD43BC">
        <w:t xml:space="preserve">, dana </w:t>
      </w:r>
      <w:r w:rsidR="005F0CA5">
        <w:t>6. srpnja</w:t>
      </w:r>
      <w:r w:rsidR="00711417">
        <w:t xml:space="preserve"> 201</w:t>
      </w:r>
      <w:r w:rsidR="00CD43BC">
        <w:t>7</w:t>
      </w:r>
      <w:r w:rsidR="00711417">
        <w:t>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i osporene tražbine vjerovnika u iznosima i isplatnim redovima kako slijedi:</w:t>
      </w:r>
    </w:p>
    <w:p w:rsidRDefault="00905886" w:rsidP="00905886" w:rsidR="00905886">
      <w:r>
        <w:tab/>
      </w:r>
      <w:r>
        <w:tab/>
        <w:t xml:space="preserve">  </w:t>
      </w:r>
    </w:p>
    <w:p w:rsidRDefault="005F0CA5" w:rsidP="005F0CA5" w:rsidR="005F0CA5">
      <w:pPr>
        <w:jc w:val="center"/>
        <w:rPr>
          <w:b/>
        </w:rPr>
      </w:pPr>
    </w:p>
    <w:p w:rsidRDefault="005F0CA5" w:rsidP="005F0CA5" w:rsidR="005F0CA5" w:rsidRPr="005F0CA5">
      <w:pPr>
        <w:rPr>
          <w:b/>
        </w:rPr>
      </w:pPr>
      <w:r w:rsidRPr="005F0CA5">
        <w:rPr>
          <w:b/>
        </w:rPr>
        <w:t>TABLICA  -  PRVI VIŠI ISPLATNI RED</w:t>
      </w:r>
    </w:p>
    <w:p w:rsidRDefault="005F0CA5" w:rsidP="005F0CA5" w:rsidR="005F0CA5" w:rsidRPr="005F0CA5">
      <w:pPr>
        <w:jc w:val="both"/>
      </w:pPr>
    </w:p>
    <w:tbl>
      <w:tblPr>
        <w:tblStyle w:val="Reetkatablice"/>
        <w:tblpPr w:tblpY="26" w:horzAnchor="margin" w:vertAnchor="text" w:rightFromText="180" w:leftFromText="180"/>
        <w:tblW w:type="dxa" w:w="9322"/>
        <w:tblLayout w:type="fixed"/>
        <w:tblLook w:val="04A0" w:noVBand="1" w:noHBand="0" w:lastColumn="0" w:firstColumn="1" w:lastRow="0" w:firstRow="1"/>
      </w:tblPr>
      <w:tblGrid>
        <w:gridCol w:w="1276"/>
        <w:gridCol w:w="2660"/>
        <w:gridCol w:w="1842"/>
        <w:gridCol w:w="1686"/>
        <w:gridCol w:w="1858"/>
      </w:tblGrid>
      <w:tr w:rsidTr="006B3ABA" w:rsidR="005F0CA5" w:rsidRPr="005F0CA5">
        <w:tc>
          <w:tcPr>
            <w:tcW w:type="dxa" w:w="1276"/>
            <w:shd w:themeFillShade="D9" w:themeFill="background1" w:fill="D9D9D9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Redni broj</w:t>
            </w:r>
          </w:p>
        </w:tc>
        <w:tc>
          <w:tcPr>
            <w:tcW w:type="dxa" w:w="2660"/>
            <w:shd w:themeFillShade="D9" w:themeFill="background1" w:fill="D9D9D9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VJEROVNIK</w:t>
            </w:r>
          </w:p>
        </w:tc>
        <w:tc>
          <w:tcPr>
            <w:tcW w:type="dxa" w:w="1842"/>
            <w:shd w:themeFillShade="D9" w:themeFill="background1" w:fill="D9D9D9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PRIJAVLJENO</w:t>
            </w:r>
          </w:p>
        </w:tc>
        <w:tc>
          <w:tcPr>
            <w:tcW w:type="dxa" w:w="1686"/>
            <w:shd w:themeFillShade="D9" w:themeFill="background1" w:fill="D9D9D9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UTVRĐENO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OSPORENO</w:t>
            </w:r>
          </w:p>
        </w:tc>
      </w:tr>
      <w:tr w:rsidTr="006B3ABA" w:rsidR="005F0CA5" w:rsidRPr="005F0CA5">
        <w:trPr>
          <w:trHeight w:val="2964"/>
        </w:trPr>
        <w:tc>
          <w:tcPr>
            <w:tcW w:type="dxa" w:w="1276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1.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REPUBLIKA HRVATSKA ZA MINISTARSTVO FINANCIJA,POREZNA UPRAVA PODRUČNI URED SLAVONIJA I BARANJA, OIB:18683136487</w:t>
            </w:r>
          </w:p>
          <w:p w:rsidRDefault="005F0CA5" w:rsidP="006B3ABA" w:rsidR="005F0CA5" w:rsidRPr="005F0CA5">
            <w:pPr>
              <w:rPr>
                <w:rFonts w:hAnsi="Times New Roman" w:ascii="Times New Roman"/>
              </w:rPr>
            </w:pPr>
          </w:p>
          <w:p w:rsidRDefault="005F0CA5" w:rsidP="006B3ABA" w:rsidR="005F0CA5" w:rsidRPr="005F0CA5">
            <w:pPr>
              <w:rPr>
                <w:rFonts w:hAnsi="Times New Roman" w:ascii="Times New Roman"/>
              </w:rPr>
            </w:pPr>
          </w:p>
          <w:p w:rsidRDefault="005F0CA5" w:rsidP="006B3ABA" w:rsidR="005F0CA5" w:rsidRPr="005F0CA5">
            <w:pPr>
              <w:rPr>
                <w:rFonts w:hAnsi="Times New Roman" w:ascii="Times New Roman"/>
              </w:rPr>
            </w:pPr>
          </w:p>
          <w:p w:rsidRDefault="005F0CA5" w:rsidP="006B3ABA" w:rsidR="005F0CA5" w:rsidRPr="005F0CA5">
            <w:pPr>
              <w:rPr>
                <w:rFonts w:hAnsi="Times New Roman" w:ascii="Times New Roman"/>
              </w:rPr>
            </w:pPr>
          </w:p>
        </w:tc>
        <w:tc>
          <w:tcPr>
            <w:tcW w:type="dxa" w:w="1842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1.469,23</w:t>
            </w:r>
          </w:p>
        </w:tc>
        <w:tc>
          <w:tcPr>
            <w:tcW w:type="dxa" w:w="1686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1.469,23</w:t>
            </w:r>
          </w:p>
        </w:tc>
        <w:tc>
          <w:tcPr>
            <w:tcW w:type="dxa" w:w="1858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-</w:t>
            </w:r>
          </w:p>
        </w:tc>
      </w:tr>
    </w:tbl>
    <w:p w:rsidRDefault="005F0CA5" w:rsidP="005F0CA5" w:rsidR="005F0CA5" w:rsidRPr="005F0CA5"/>
    <w:p w:rsidRDefault="005F0CA5" w:rsidP="005F0CA5" w:rsidR="005F0CA5" w:rsidRPr="005F0CA5">
      <w:pPr>
        <w:rPr>
          <w:b/>
        </w:rPr>
      </w:pPr>
    </w:p>
    <w:p w:rsidRDefault="005F0CA5" w:rsidP="005F0CA5" w:rsidR="005F0CA5" w:rsidRPr="005F0CA5">
      <w:pPr>
        <w:rPr>
          <w:b/>
        </w:rPr>
      </w:pPr>
    </w:p>
    <w:p w:rsidRDefault="005F0CA5" w:rsidP="005F0CA5" w:rsidR="005F0CA5" w:rsidRPr="005F0CA5">
      <w:pPr>
        <w:rPr>
          <w:b/>
        </w:rPr>
      </w:pPr>
    </w:p>
    <w:p w:rsidRDefault="005F0CA5" w:rsidP="005F0CA5" w:rsidR="005F0CA5" w:rsidRPr="005F0CA5">
      <w:pPr>
        <w:rPr>
          <w:b/>
        </w:rPr>
      </w:pPr>
    </w:p>
    <w:p w:rsidRDefault="005F0CA5" w:rsidP="005F0CA5" w:rsidR="005F0CA5" w:rsidRPr="005F0CA5">
      <w:pPr>
        <w:rPr>
          <w:b/>
        </w:rPr>
      </w:pPr>
    </w:p>
    <w:p w:rsidRDefault="005F0CA5" w:rsidP="005F0CA5" w:rsidR="005F0CA5" w:rsidRPr="005F0CA5">
      <w:pPr>
        <w:rPr>
          <w:b/>
        </w:rPr>
      </w:pPr>
    </w:p>
    <w:p w:rsidRDefault="005F0CA5" w:rsidP="005F0CA5" w:rsidR="005F0CA5" w:rsidRPr="005F0CA5">
      <w:pPr>
        <w:rPr>
          <w:b/>
        </w:rPr>
      </w:pPr>
      <w:r w:rsidRPr="005F0CA5">
        <w:rPr>
          <w:b/>
        </w:rPr>
        <w:t>TABLICA  -  DRUGI VIŠI ISPLATNI RED</w:t>
      </w:r>
    </w:p>
    <w:p w:rsidRDefault="005F0CA5" w:rsidP="005F0CA5" w:rsidR="005F0CA5" w:rsidRPr="005F0CA5">
      <w:pPr>
        <w:jc w:val="both"/>
      </w:pPr>
    </w:p>
    <w:tbl>
      <w:tblPr>
        <w:tblStyle w:val="Reetkatablice"/>
        <w:tblpPr w:tblpY="26" w:horzAnchor="margin" w:vertAnchor="text" w:rightFromText="180" w:leftFromText="180"/>
        <w:tblW w:type="dxa" w:w="9322"/>
        <w:tblLayout w:type="fixed"/>
        <w:tblLook w:val="04A0" w:noVBand="1" w:noHBand="0" w:lastColumn="0" w:firstColumn="1" w:lastRow="0" w:firstRow="1"/>
      </w:tblPr>
      <w:tblGrid>
        <w:gridCol w:w="1276"/>
        <w:gridCol w:w="2660"/>
        <w:gridCol w:w="1842"/>
        <w:gridCol w:w="1686"/>
        <w:gridCol w:w="1858"/>
      </w:tblGrid>
      <w:tr w:rsidTr="006B3ABA" w:rsidR="005F0CA5" w:rsidRPr="005F0CA5">
        <w:tc>
          <w:tcPr>
            <w:tcW w:type="dxa" w:w="1276"/>
            <w:shd w:themeFillShade="D9" w:themeFill="background1" w:fill="D9D9D9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Redni broj</w:t>
            </w:r>
          </w:p>
        </w:tc>
        <w:tc>
          <w:tcPr>
            <w:tcW w:type="dxa" w:w="2660"/>
            <w:shd w:themeFillShade="D9" w:themeFill="background1" w:fill="D9D9D9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VJEROVNIK</w:t>
            </w:r>
          </w:p>
        </w:tc>
        <w:tc>
          <w:tcPr>
            <w:tcW w:type="dxa" w:w="1842"/>
            <w:shd w:themeFillShade="D9" w:themeFill="background1" w:fill="D9D9D9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PRIJAVLJENO</w:t>
            </w:r>
          </w:p>
        </w:tc>
        <w:tc>
          <w:tcPr>
            <w:tcW w:type="dxa" w:w="1686"/>
            <w:shd w:themeFillShade="D9" w:themeFill="background1" w:fill="D9D9D9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UTVRĐENO</w:t>
            </w:r>
          </w:p>
        </w:tc>
        <w:tc>
          <w:tcPr>
            <w:tcW w:type="dxa" w:w="1858"/>
            <w:shd w:themeFillShade="D9" w:themeFill="background1" w:fill="D9D9D9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OSPORENO</w:t>
            </w:r>
          </w:p>
        </w:tc>
      </w:tr>
      <w:tr w:rsidTr="006B3ABA" w:rsidR="005F0CA5" w:rsidRPr="005F0CA5">
        <w:trPr>
          <w:trHeight w:val="87"/>
        </w:trPr>
        <w:tc>
          <w:tcPr>
            <w:tcW w:type="dxa" w:w="1276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1.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GENERALI OSIGURANJE d.d., Zagreb, Ulica grada Vukovara 284, OIB: 10840749604</w:t>
            </w:r>
          </w:p>
        </w:tc>
        <w:tc>
          <w:tcPr>
            <w:tcW w:type="dxa" w:w="1842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2.620,47</w:t>
            </w:r>
          </w:p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dxa" w:w="1686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2.620,47</w:t>
            </w:r>
          </w:p>
          <w:p w:rsidRDefault="005F0CA5" w:rsidP="006B3ABA" w:rsidR="005F0CA5" w:rsidRPr="005F0CA5">
            <w:pPr>
              <w:rPr>
                <w:rFonts w:hAnsi="Times New Roman" w:ascii="Times New Roman"/>
              </w:rPr>
            </w:pPr>
          </w:p>
        </w:tc>
        <w:tc>
          <w:tcPr>
            <w:tcW w:type="dxa" w:w="1858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-</w:t>
            </w:r>
          </w:p>
        </w:tc>
      </w:tr>
      <w:tr w:rsidTr="006B3ABA" w:rsidR="005F0CA5" w:rsidRPr="005F0CA5">
        <w:trPr>
          <w:trHeight w:val="1149"/>
        </w:trPr>
        <w:tc>
          <w:tcPr>
            <w:tcW w:type="dxa" w:w="1276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2.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HRVATSKI TELEKOM d.d., Zagreb, R. F. Mihanovića 9, OIB: 81793146560</w:t>
            </w:r>
          </w:p>
          <w:p w:rsidRDefault="005F0CA5" w:rsidP="006B3ABA" w:rsidR="005F0CA5" w:rsidRPr="005F0CA5">
            <w:pPr>
              <w:rPr>
                <w:rFonts w:hAnsi="Times New Roman" w:ascii="Times New Roman"/>
              </w:rPr>
            </w:pPr>
          </w:p>
        </w:tc>
        <w:tc>
          <w:tcPr>
            <w:tcW w:type="dxa" w:w="1842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15.755,04</w:t>
            </w:r>
          </w:p>
        </w:tc>
        <w:tc>
          <w:tcPr>
            <w:tcW w:type="dxa" w:w="1686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15.755,04</w:t>
            </w:r>
          </w:p>
        </w:tc>
        <w:tc>
          <w:tcPr>
            <w:tcW w:type="dxa" w:w="1858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-</w:t>
            </w:r>
          </w:p>
        </w:tc>
      </w:tr>
      <w:tr w:rsidTr="006B3ABA" w:rsidR="005F0CA5" w:rsidRPr="005F0CA5">
        <w:trPr>
          <w:trHeight w:val="393"/>
        </w:trPr>
        <w:tc>
          <w:tcPr>
            <w:tcW w:type="dxa" w:w="1276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3.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Kristina Kolak, Đakovo, Kneza Domagoja 25a, OIB: 48937017202</w:t>
            </w:r>
          </w:p>
        </w:tc>
        <w:tc>
          <w:tcPr>
            <w:tcW w:type="dxa" w:w="1842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734.276,26</w:t>
            </w:r>
          </w:p>
        </w:tc>
        <w:tc>
          <w:tcPr>
            <w:tcW w:type="dxa" w:w="1686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-</w:t>
            </w:r>
          </w:p>
        </w:tc>
        <w:tc>
          <w:tcPr>
            <w:tcW w:type="dxa" w:w="1858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734.276,26</w:t>
            </w:r>
          </w:p>
        </w:tc>
      </w:tr>
      <w:tr w:rsidTr="006B3ABA" w:rsidR="005F0CA5" w:rsidRPr="005F0CA5">
        <w:trPr>
          <w:trHeight w:val="186"/>
        </w:trPr>
        <w:tc>
          <w:tcPr>
            <w:tcW w:type="dxa" w:w="1276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4.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REPUBLIKA HRVATSKA, MINISTARSTVO FINANCIJA,  POREZNA UPRAVA PODRUČNI URED SLAVONIJA I BARANJA, OIB:18683136487</w:t>
            </w:r>
          </w:p>
        </w:tc>
        <w:tc>
          <w:tcPr>
            <w:tcW w:type="dxa" w:w="1842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35.844,20</w:t>
            </w:r>
          </w:p>
        </w:tc>
        <w:tc>
          <w:tcPr>
            <w:tcW w:type="dxa" w:w="1686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35.844,20</w:t>
            </w:r>
          </w:p>
        </w:tc>
        <w:tc>
          <w:tcPr>
            <w:tcW w:type="dxa" w:w="1858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-</w:t>
            </w:r>
          </w:p>
        </w:tc>
      </w:tr>
      <w:tr w:rsidTr="006B3ABA" w:rsidR="005F0CA5" w:rsidRPr="005F0CA5">
        <w:trPr>
          <w:trHeight w:val="305"/>
        </w:trPr>
        <w:tc>
          <w:tcPr>
            <w:tcW w:type="dxa" w:w="1276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5.</w:t>
            </w:r>
          </w:p>
        </w:tc>
        <w:tc>
          <w:tcPr>
            <w:tcW w:type="dxa" w:w="2660"/>
            <w:shd w:themeFillShade="F2" w:themeFill="background1" w:fill="F2F2F2" w:color="auto" w:val="clear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CROATIA OSIGURANJE d.d., Podružnica Osijek, Zagreb, V. Jagića 33, OIB: 26187994862</w:t>
            </w:r>
          </w:p>
        </w:tc>
        <w:tc>
          <w:tcPr>
            <w:tcW w:type="dxa" w:w="1842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1.179,71</w:t>
            </w:r>
          </w:p>
        </w:tc>
        <w:tc>
          <w:tcPr>
            <w:tcW w:type="dxa" w:w="1686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1.179,71</w:t>
            </w:r>
          </w:p>
        </w:tc>
        <w:tc>
          <w:tcPr>
            <w:tcW w:type="dxa" w:w="1858"/>
          </w:tcPr>
          <w:p w:rsidRDefault="005F0CA5" w:rsidP="006B3ABA" w:rsidR="005F0CA5" w:rsidRPr="005F0CA5">
            <w:pPr>
              <w:rPr>
                <w:rFonts w:hAnsi="Times New Roman" w:ascii="Times New Roman"/>
              </w:rPr>
            </w:pPr>
            <w:r w:rsidRPr="005F0CA5">
              <w:rPr>
                <w:rFonts w:hAnsi="Times New Roman" w:ascii="Times New Roman"/>
              </w:rPr>
              <w:t>-</w:t>
            </w:r>
          </w:p>
        </w:tc>
      </w:tr>
    </w:tbl>
    <w:p w:rsidRDefault="00E30787" w:rsidP="00E30787" w:rsidR="00E30787" w:rsidRPr="00524E0D">
      <w:pPr>
        <w:jc w:val="center"/>
        <w:rPr>
          <w:b/>
          <w:color w:val="222222"/>
          <w:sz w:val="18"/>
          <w:szCs w:val="18"/>
        </w:rPr>
      </w:pPr>
    </w:p>
    <w:p w:rsidRDefault="00E30787" w:rsidP="00E30787" w:rsidR="00E30787" w:rsidRPr="00524E0D">
      <w:pPr>
        <w:rPr>
          <w:b/>
          <w:sz w:val="18"/>
          <w:szCs w:val="18"/>
        </w:rPr>
      </w:pPr>
    </w:p>
    <w:p w:rsidRDefault="00D61017" w:rsidP="00905886" w:rsidR="00D61017">
      <w:pPr>
        <w:ind w:firstLine="708"/>
        <w:jc w:val="both"/>
      </w:pPr>
      <w:r>
        <w:t xml:space="preserve">II – Upućuje se </w:t>
      </w:r>
      <w:r w:rsidR="00E30787">
        <w:t>v</w:t>
      </w:r>
      <w:r w:rsidR="00CD43BC">
        <w:t xml:space="preserve">jerovnik </w:t>
      </w:r>
      <w:r w:rsidR="00B114B0">
        <w:t>Kristina Kolak čija je tražbina osporena</w:t>
      </w:r>
      <w:r w:rsidR="00905886">
        <w:t xml:space="preserve"> </w:t>
      </w:r>
      <w:r>
        <w:t>od strane stečajnog upravitelja pokrenuti parnicu radi utvrđenja osporen</w:t>
      </w:r>
      <w:r w:rsidR="00B114B0">
        <w:t>e</w:t>
      </w:r>
      <w:r w:rsidR="00903F40">
        <w:t xml:space="preserve"> tražbin</w:t>
      </w:r>
      <w:r w:rsidR="00B114B0">
        <w:t>e</w:t>
      </w:r>
      <w:r>
        <w:t xml:space="preserve"> od strane stečajnog uprav</w:t>
      </w:r>
      <w:r w:rsidR="00711417">
        <w:t>itelja protiv stečajnog dužnika</w:t>
      </w:r>
      <w:r w:rsidR="00D327EC">
        <w:t xml:space="preserve"> u roku od 8 dana, a rok počinje teći osmog dana od dana objave ovog rješenja na eOglasnoj ploči suda. </w:t>
      </w:r>
    </w:p>
    <w:p w:rsidRDefault="00D61017" w:rsidP="00905886" w:rsidR="00D61017">
      <w:pPr>
        <w:ind w:firstLine="708"/>
        <w:jc w:val="both"/>
      </w:pPr>
      <w:r>
        <w:t xml:space="preserve">Ako </w:t>
      </w:r>
      <w:r w:rsidR="00E30787">
        <w:t>vjerovnik čija je tražbina osporena ne pokretne</w:t>
      </w:r>
      <w:r>
        <w:t xml:space="preserve"> parnicu u roku od 8 dana od primitka </w:t>
      </w:r>
      <w:r w:rsidR="00905886">
        <w:t>ovog rješenja</w:t>
      </w:r>
      <w:r>
        <w:t xml:space="preserve"> o upućivanju na parnicu, smatrat će se da je odustao od vođenja parnice.</w:t>
      </w:r>
    </w:p>
    <w:p w:rsidRDefault="00D61017" w:rsidP="00905886" w:rsidR="00D61017">
      <w:pPr>
        <w:ind w:firstLine="708"/>
        <w:jc w:val="both"/>
      </w:pPr>
      <w:r>
        <w:t xml:space="preserve">Sud će tužbu podnesenu poslije isteka </w:t>
      </w:r>
      <w:r w:rsidR="00D327EC">
        <w:t>roka odbaciti kao nedopuštenu, a</w:t>
      </w:r>
      <w:r>
        <w:t xml:space="preserve">ko je u vrijeme otvaranja stečajnog postupka nad dužnikom tekla parnica o osporenoj tražbini, postupak radi utvrđivanja tražbine nastavit će se preuzimanjem te parnice. </w:t>
      </w:r>
    </w:p>
    <w:p w:rsidRDefault="00D61017" w:rsidP="00905886" w:rsidR="00D61017">
      <w:pPr>
        <w:ind w:firstLine="708"/>
        <w:jc w:val="both"/>
      </w:pPr>
      <w:r>
        <w:t xml:space="preserve">Prijedlog za nastavak parnice može staviti vjerovnik koji je upućen u parnicu zbog osporavanja tražbine drugog vjerovnika u roku od 8 dana od primitka rješenja o upućivanju na parnicu. </w:t>
      </w:r>
    </w:p>
    <w:p w:rsidRDefault="00903F40" w:rsidP="00905886" w:rsidR="00D61017">
      <w:pPr>
        <w:ind w:firstLine="708"/>
        <w:jc w:val="both"/>
      </w:pPr>
      <w:r>
        <w:t>Ako vjerovnik</w:t>
      </w:r>
      <w:r w:rsidR="00D61017">
        <w:t xml:space="preserve"> koji je upućen u parnicu zbog osporavanja tražbine drugog vjerovnika ne predloži nastavak parnice u tom roku, smatrat će se da je odustao od prava na vođenje parnice.            </w:t>
      </w:r>
    </w:p>
    <w:p w:rsidRDefault="00D61017" w:rsidP="00905886" w:rsidR="00905886">
      <w:pPr>
        <w:ind w:firstLine="708"/>
        <w:jc w:val="both"/>
      </w:pPr>
      <w:r>
        <w:lastRenderedPageBreak/>
        <w:t>III</w:t>
      </w:r>
      <w:r w:rsidR="00905886">
        <w:t xml:space="preserve"> </w:t>
      </w:r>
      <w:r>
        <w:t xml:space="preserve">- Ovo rješenje će biti objavljeno na oglasnoj ploči suda, </w:t>
      </w:r>
      <w:r w:rsidR="00905886">
        <w:t>a</w:t>
      </w:r>
      <w:r w:rsidR="00551901">
        <w:t xml:space="preserve"> dostavljeno</w:t>
      </w:r>
      <w:r w:rsidR="00905886">
        <w:t xml:space="preserve"> vjerovnicima čije su tražbine priznate </w:t>
      </w:r>
      <w:r>
        <w:t>samo ako izričito zatraž</w:t>
      </w:r>
      <w:r w:rsidR="00905886">
        <w:t>e</w:t>
      </w:r>
      <w:r w:rsidR="00E3515C">
        <w:t xml:space="preserve"> dostavljanje istog, s tim da rok za pokretanje parnica odnosno nastavljanje već pokrenutih parnica istječe osmog dana nakon isteka osam dana od objave ovog rješenja na eOglasnoj ploči.</w:t>
      </w:r>
      <w:r w:rsidR="002008AB">
        <w:t xml:space="preserve"> </w:t>
      </w:r>
      <w:r w:rsidR="00B114B0">
        <w:t>Vjerovnici čija je tražbina osporena primjerak rješenja se dostavlja poštom radi obavijesti.</w:t>
      </w:r>
    </w:p>
    <w:p w:rsidRDefault="00CD43BC" w:rsidP="00960D57" w:rsidR="00CD43BC"/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D61017" w:rsidR="00B114B0">
      <w:pPr>
        <w:jc w:val="both"/>
      </w:pPr>
      <w:r>
        <w:rPr>
          <w:b/>
        </w:rPr>
        <w:tab/>
      </w:r>
      <w:r>
        <w:t xml:space="preserve">Na ispitnom </w:t>
      </w:r>
      <w:r w:rsidR="00480D15">
        <w:t xml:space="preserve">ročištu održanog dana </w:t>
      </w:r>
      <w:r w:rsidR="00B9078D">
        <w:t>6. srpnja</w:t>
      </w:r>
      <w:r w:rsidR="00E30787">
        <w:t xml:space="preserve"> </w:t>
      </w:r>
      <w:r w:rsidR="00903F40">
        <w:t>201</w:t>
      </w:r>
      <w:r w:rsidR="00CD43BC">
        <w:t>7</w:t>
      </w:r>
      <w:r>
        <w:t>. ispitane su i utvrđene sve tražbin</w:t>
      </w:r>
      <w:r w:rsidR="00CD43BC">
        <w:t>e</w:t>
      </w:r>
      <w:r>
        <w:t xml:space="preserve"> koje su prijavljene u roku.</w:t>
      </w:r>
      <w:r>
        <w:rPr>
          <w:b/>
        </w:rPr>
        <w:t xml:space="preserve"> </w:t>
      </w:r>
      <w:r w:rsidR="002008AB">
        <w:t>U točk</w:t>
      </w:r>
      <w:r>
        <w:t>i I</w:t>
      </w:r>
      <w:r w:rsidR="00903F40">
        <w:t>.</w:t>
      </w:r>
      <w:r>
        <w:t xml:space="preserve"> izreke ovog rješenja navedeno je koj</w:t>
      </w:r>
      <w:r w:rsidR="00903F40">
        <w:t>e su tražbine utvrđene</w:t>
      </w:r>
      <w:r>
        <w:t xml:space="preserve"> u kojem iznosu i u kojem isplatnom redu, te je utvrđeno i osporavan</w:t>
      </w:r>
      <w:r w:rsidR="00B114B0">
        <w:t>je</w:t>
      </w:r>
      <w:r>
        <w:t xml:space="preserve"> </w:t>
      </w:r>
      <w:r w:rsidR="00CD43BC">
        <w:t>tražbin</w:t>
      </w:r>
      <w:r w:rsidR="00B114B0">
        <w:t>e</w:t>
      </w:r>
      <w:r w:rsidR="002008AB">
        <w:t xml:space="preserve"> </w:t>
      </w:r>
      <w:r w:rsidR="00B114B0">
        <w:t>vjerovnice Kristine Kolak</w:t>
      </w:r>
      <w:r w:rsidR="00CD43BC">
        <w:t xml:space="preserve"> drugom </w:t>
      </w:r>
      <w:r w:rsidR="002008AB">
        <w:t xml:space="preserve">višem </w:t>
      </w:r>
      <w:r w:rsidR="00B114B0">
        <w:t>isplatnom redu iz razloga jer ta tražbina nije evidentirana u poslovnim knjigama dužnika.</w:t>
      </w:r>
    </w:p>
    <w:p w:rsidRDefault="002008AB" w:rsidP="00D61017" w:rsidR="00905886">
      <w:pPr>
        <w:jc w:val="both"/>
      </w:pPr>
      <w:r>
        <w:tab/>
      </w:r>
      <w:r w:rsidR="00B114B0">
        <w:t>Na istom ročištu nije izvršeno otklanjanje osporavanja.</w:t>
      </w: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>71/15,  u svezi s čl. 265. Istog zakona</w:t>
      </w:r>
      <w:r w:rsidR="00903F40">
        <w:t>.</w:t>
      </w:r>
    </w:p>
    <w:p w:rsidRDefault="00903F40" w:rsidP="00903F40" w:rsidR="00903F40">
      <w:pPr>
        <w:jc w:val="both"/>
      </w:pPr>
    </w:p>
    <w:p w:rsidRDefault="001B07C3" w:rsidP="00480D15" w:rsidR="00D61017">
      <w:pPr>
        <w:ind w:firstLine="708" w:left="708"/>
      </w:pPr>
      <w:r>
        <w:t xml:space="preserve">U Slavonskom Brodu </w:t>
      </w:r>
      <w:r w:rsidR="00B9078D">
        <w:t>6. srpnja</w:t>
      </w:r>
      <w:r w:rsidR="00D61017">
        <w:t xml:space="preserve"> 201</w:t>
      </w:r>
      <w:r w:rsidR="00CD43BC">
        <w:t>7</w:t>
      </w:r>
      <w:r w:rsidR="006D5315">
        <w:t>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1B07C3" w:rsidP="00E3515C" w:rsidR="001B07C3">
      <w:pPr>
        <w:rPr>
          <w:sz w:val="20"/>
          <w:szCs w:val="20"/>
        </w:rPr>
      </w:pPr>
    </w:p>
    <w:p w:rsidRDefault="001B07C3" w:rsidP="00E3515C" w:rsidR="001B07C3">
      <w:pPr>
        <w:rPr>
          <w:sz w:val="20"/>
          <w:szCs w:val="20"/>
        </w:rPr>
      </w:pPr>
    </w:p>
    <w:p w:rsidRDefault="001B07C3" w:rsidP="00E3515C" w:rsidR="001B07C3">
      <w:pPr>
        <w:rPr>
          <w:sz w:val="20"/>
          <w:szCs w:val="20"/>
        </w:rPr>
      </w:pPr>
    </w:p>
    <w:p w:rsidRDefault="001B07C3" w:rsidP="00E3515C" w:rsidR="001B07C3">
      <w:pPr>
        <w:rPr>
          <w:sz w:val="20"/>
          <w:szCs w:val="20"/>
        </w:rPr>
      </w:pP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>Naputak o pravnom lijeku:</w:t>
      </w: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/>
    <w:p w:rsidRDefault="00D61017" w:rsidP="00D61017" w:rsidR="00D61017" w:rsidRPr="002008AB">
      <w:pPr>
        <w:rPr>
          <w:sz w:val="20"/>
          <w:szCs w:val="20"/>
        </w:rPr>
      </w:pPr>
    </w:p>
    <w:p w:rsidRDefault="00D61017" w:rsidP="00D61017" w:rsidR="00D61017" w:rsidRPr="002008AB">
      <w:pPr>
        <w:rPr>
          <w:sz w:val="20"/>
          <w:szCs w:val="20"/>
        </w:rPr>
      </w:pPr>
      <w:r w:rsidRPr="002008AB">
        <w:rPr>
          <w:sz w:val="20"/>
          <w:szCs w:val="20"/>
        </w:rPr>
        <w:t>DNA:</w:t>
      </w:r>
    </w:p>
    <w:p w:rsidRDefault="00903F40" w:rsidP="00D61017" w:rsidR="001B361D" w:rsidRPr="002008AB">
      <w:pPr>
        <w:numPr>
          <w:ilvl w:val="0"/>
          <w:numId w:val="1"/>
        </w:numPr>
        <w:rPr>
          <w:sz w:val="20"/>
          <w:szCs w:val="20"/>
        </w:rPr>
      </w:pPr>
      <w:r w:rsidRPr="002008AB">
        <w:rPr>
          <w:sz w:val="20"/>
          <w:szCs w:val="20"/>
        </w:rPr>
        <w:t>Objaviti na eOglasna</w:t>
      </w:r>
      <w:r w:rsidR="00B114B0">
        <w:rPr>
          <w:sz w:val="20"/>
          <w:szCs w:val="20"/>
        </w:rPr>
        <w:t xml:space="preserve"> ploča, dostaviti radi obavijesti putem pošte pun. Kristine Kolak odvj.Marinku Brajko, S. Radića 9, Đakovo</w:t>
      </w:r>
    </w:p>
    <w:p w:rsidRDefault="002008AB" w:rsidP="002008AB" w:rsidR="000F3843" w:rsidRPr="002008AB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2008AB">
        <w:rPr>
          <w:sz w:val="20"/>
          <w:szCs w:val="20"/>
        </w:rPr>
        <w:t>Kalendar: 17 dana</w:t>
      </w:r>
    </w:p>
    <w:p w:rsidRDefault="00E3515C" w:rsidR="00E3515C"/>
    <w:sectPr w:rsidSect="00EC1301" w:rsidR="00E3515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D5" w:rsidR="00671DD5">
      <w:r>
        <w:separator/>
      </w:r>
    </w:p>
  </w:endnote>
  <w:endnote w:id="0" w:type="continuationSeparator">
    <w:p w:rsidRDefault="00671DD5" w:rsidR="00671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D5" w:rsidR="00671DD5">
      <w:r>
        <w:separator/>
      </w:r>
    </w:p>
  </w:footnote>
  <w:footnote w:id="0" w:type="continuationSeparator">
    <w:p w:rsidRDefault="00671DD5" w:rsidR="00671D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4E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94528"/>
    <w:rsid w:val="001A03EB"/>
    <w:rsid w:val="001B07C3"/>
    <w:rsid w:val="001B361D"/>
    <w:rsid w:val="001C2469"/>
    <w:rsid w:val="001F1E8C"/>
    <w:rsid w:val="002008AB"/>
    <w:rsid w:val="0021768C"/>
    <w:rsid w:val="002B2E8D"/>
    <w:rsid w:val="002B7190"/>
    <w:rsid w:val="002C21A7"/>
    <w:rsid w:val="002E2CAC"/>
    <w:rsid w:val="002F71BC"/>
    <w:rsid w:val="00344E05"/>
    <w:rsid w:val="003F6A12"/>
    <w:rsid w:val="00480D15"/>
    <w:rsid w:val="004930F8"/>
    <w:rsid w:val="0049434B"/>
    <w:rsid w:val="004D29A6"/>
    <w:rsid w:val="00533097"/>
    <w:rsid w:val="00551901"/>
    <w:rsid w:val="00577D16"/>
    <w:rsid w:val="005F0CA5"/>
    <w:rsid w:val="006139E1"/>
    <w:rsid w:val="00626BEF"/>
    <w:rsid w:val="00632D24"/>
    <w:rsid w:val="00671DD5"/>
    <w:rsid w:val="006D5315"/>
    <w:rsid w:val="00711417"/>
    <w:rsid w:val="0076522D"/>
    <w:rsid w:val="0077776F"/>
    <w:rsid w:val="007A7755"/>
    <w:rsid w:val="007D5E1D"/>
    <w:rsid w:val="00856F8E"/>
    <w:rsid w:val="008609E3"/>
    <w:rsid w:val="008B60EB"/>
    <w:rsid w:val="00900A9B"/>
    <w:rsid w:val="00903F40"/>
    <w:rsid w:val="00905886"/>
    <w:rsid w:val="009538EA"/>
    <w:rsid w:val="00960D57"/>
    <w:rsid w:val="00A15412"/>
    <w:rsid w:val="00A24E4D"/>
    <w:rsid w:val="00A52DC5"/>
    <w:rsid w:val="00A947C2"/>
    <w:rsid w:val="00B114B0"/>
    <w:rsid w:val="00B1254A"/>
    <w:rsid w:val="00B44D4F"/>
    <w:rsid w:val="00B9078D"/>
    <w:rsid w:val="00B9693B"/>
    <w:rsid w:val="00BC5C26"/>
    <w:rsid w:val="00BF21E6"/>
    <w:rsid w:val="00C57075"/>
    <w:rsid w:val="00C71409"/>
    <w:rsid w:val="00CA4621"/>
    <w:rsid w:val="00CD43BC"/>
    <w:rsid w:val="00CE0D90"/>
    <w:rsid w:val="00D327EC"/>
    <w:rsid w:val="00D5261C"/>
    <w:rsid w:val="00D61017"/>
    <w:rsid w:val="00DB0FD1"/>
    <w:rsid w:val="00DC6BED"/>
    <w:rsid w:val="00E21DA3"/>
    <w:rsid w:val="00E30787"/>
    <w:rsid w:val="00E32A8E"/>
    <w:rsid w:val="00E3515C"/>
    <w:rsid w:val="00EC1301"/>
    <w:rsid w:val="00F0184E"/>
    <w:rsid w:val="00F64399"/>
    <w:rsid w:val="00F6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008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E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E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E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E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008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E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E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E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E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1027849.75</izvorni_sadrzaj>
    <derivirana_varijabla naziv="DomainObject.Predmet.InicijalnaVrijednost_1">1027849.75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  kal. 23</izvorni_sadrzaj>
    <derivirana_varijabla naziv="DomainObject.Predmet.PrimjedbaSuca_1">ČL.110 ST.1  SZ  kal. 23</derivirana_varijabla>
  </DomainObject.Predmet.PrimjedbaSuca>
  <DomainObject.Predmet.ProtustrankaFormated>
    <izvorni_sadrzaj>  BONITA GRUPA d.o.o. za proizvodnju, trgovinu i usluge</izvorni_sadrzaj>
    <derivirana_varijabla naziv="DomainObject.Predmet.ProtustrankaFormated_1">  BONITA GRUPA d.o.o. za proizvodnju, trgovinu i usluge</derivirana_varijabla>
  </DomainObject.Predmet.ProtustrankaFormated>
  <DomainObject.Predmet.ProtustrankaFormatedOIB>
    <izvorni_sadrzaj>  BONITA GRUPA d.o.o. za proizvodnju, trgovinu i usluge, OIB 88542053382</izvorni_sadrzaj>
    <derivirana_varijabla naziv="DomainObject.Predmet.ProtustrankaFormatedOIB_1">  BONITA GRUPA d.o.o. za proizvodnju, trgovinu i usluge, OIB 88542053382</derivirana_varijabla>
  </DomainObject.Predmet.ProtustrankaFormatedOIB>
  <DomainObject.Predmet.ProtustrankaFormatedWithAdress>
    <izvorni_sadrzaj> BONITA GRUPA d.o.o. za proizvodnju, trgovinu i usluge, Andrije Štampara 73 A , 35000 Slavonski Brod</izvorni_sadrzaj>
    <derivirana_varijabla naziv="DomainObject.Predmet.ProtustrankaFormatedWithAdress_1"> BONITA GRUPA d.o.o. za proizvodnju, trgovinu i usluge, Andrije Štampara 73 A , 35000 Slavonski Brod</derivirana_varijabla>
  </DomainObject.Predmet.ProtustrankaFormatedWithAdress>
  <DomainObject.Predmet.ProtustrankaFormatedWithAdressOIB>
    <izvorni_sadrzaj> BONITA GRUPA d.o.o. za proizvodnju, trgovinu i usluge, OIB 88542053382, Andrije Štampara 73 A , 35000 Slavonski Brod</izvorni_sadrzaj>
    <derivirana_varijabla naziv="DomainObject.Predmet.ProtustrankaFormatedWithAdressOIB_1"> BONITA GRUPA d.o.o. za proizvodnju, trgovinu i usluge, OIB 88542053382, Andrije Štampara 73 A , 35000 Slavonski Brod</derivirana_varijabla>
  </DomainObject.Predmet.ProtustrankaFormatedWithAdressOIB>
  <DomainObject.Predmet.ProtustrankaWithAdress>
    <izvorni_sadrzaj>BONITA GRUPA d.o.o. za proizvodnju, trgovinu i usluge Andrije Štampara 73 A , 35000 Slavonski Brod</izvorni_sadrzaj>
    <derivirana_varijabla naziv="DomainObject.Predmet.ProtustrankaWithAdress_1">BONITA GRUPA d.o.o. za proizvodnju, trgovinu i usluge Andrije Štampara 73 A , 35000 Slavonski Brod</derivirana_varijabla>
  </DomainObject.Predmet.ProtustrankaWithAdress>
  <DomainObject.Predmet.ProtustrankaWithAdressOIB>
    <izvorni_sadrzaj>BONITA GRUPA d.o.o. za proizvodnju, trgovinu i usluge, OIB 88542053382, Andrije Štampara 73 A , 35000 Slavonski Brod</izvorni_sadrzaj>
    <derivirana_varijabla naziv="DomainObject.Predmet.ProtustrankaWithAdressOIB_1">BONITA GRUPA d.o.o. za proizvodnju, trgovinu i usluge, OIB 88542053382, Andrije Štampara 73 A , 35000 Slavonski Brod</derivirana_varijabla>
  </DomainObject.Predmet.ProtustrankaWithAdressOIB>
  <DomainObject.Predmet.ProtustrankaNazivFormated>
    <izvorni_sadrzaj>BONITA GRUPA d.o.o. za proizvodnju, trgovinu i usluge</izvorni_sadrzaj>
    <derivirana_varijabla naziv="DomainObject.Predmet.ProtustrankaNazivFormated_1">BONITA GRUPA d.o.o. za proizvodnju, trgovinu i usluge</derivirana_varijabla>
  </DomainObject.Predmet.ProtustrankaNazivFormated>
  <DomainObject.Predmet.ProtustrankaNazivFormatedOIB>
    <izvorni_sadrzaj>BONITA GRUPA d.o.o. za proizvodnju, trgovinu i usluge, OIB 88542053382</izvorni_sadrzaj>
    <derivirana_varijabla naziv="DomainObject.Predmet.ProtustrankaNazivFormatedOIB_1">BONITA GRUPA d.o.o. za proizvodnju, trgovinu i usluge, OIB 88542053382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BONITA GRUPA d.o.o. za proizvodnju, trgovinu i usluge</item>
    </izvorni_sadrzaj>
    <derivirana_varijabla naziv="DomainObject.Predmet.ProtuStrankaListFormated_1">
      <item>BONITA GRUPA d.o.o. za proizvodnju, trgovinu i usluge</item>
    </derivirana_varijabla>
  </DomainObject.Predmet.ProtuStrankaListFormated>
  <DomainObject.Predmet.ProtuStrankaListFormatedOIB>
    <izvorni_sadrzaj>
      <item>BONITA GRUPA d.o.o. za proizvodnju, trgovinu i usluge, OIB 88542053382</item>
    </izvorni_sadrzaj>
    <derivirana_varijabla naziv="DomainObject.Predmet.ProtuStrankaListFormatedOIB_1">
      <item>BONITA GRUPA d.o.o. za proizvodnju, trgovinu i usluge, OIB 88542053382</item>
    </derivirana_varijabla>
  </DomainObject.Predmet.ProtuStrankaListFormatedOIB>
  <DomainObject.Predmet.ProtuStrankaListFormatedWithAdress>
    <izvorni_sadrzaj>
      <item>BONITA GRUPA d.o.o. za proizvodnju, trgovinu i usluge, Andrije Štampara 73 A , 35000 Slavonski Brod</item>
    </izvorni_sadrzaj>
    <derivirana_varijabla naziv="DomainObject.Predmet.ProtuStrankaListFormatedWithAdress_1">
      <item>BONITA GRUPA d.o.o. za proizvodnju, trgovinu i usluge, Andrije Štampara 73 A , 35000 Slavonski Brod</item>
    </derivirana_varijabla>
  </DomainObject.Predmet.ProtuStrankaListFormatedWithAdress>
  <DomainObject.Predmet.ProtuStrankaListFormatedWithAdressOIB>
    <izvorni_sadrzaj>
      <item>BONITA GRUPA d.o.o. za proizvodnju, trgovinu i usluge, OIB 88542053382, Andrije Štampara 73 A , 35000 Slavonski Brod</item>
    </izvorni_sadrzaj>
    <derivirana_varijabla naziv="DomainObject.Predmet.ProtuStrankaListFormatedWithAdressOIB_1">
      <item>BONITA GRUPA d.o.o. za proizvodnju, trgovinu i usluge, OIB 88542053382, Andrije Štampara 73 A , 35000 Slavonski Brod</item>
    </derivirana_varijabla>
  </DomainObject.Predmet.ProtuStrankaListFormatedWithAdressOIB>
  <DomainObject.Predmet.ProtuStrankaListNazivFormated>
    <izvorni_sadrzaj>
      <item>BONITA GRUPA d.o.o. za proizvodnju, trgovinu i usluge</item>
    </izvorni_sadrzaj>
    <derivirana_varijabla naziv="DomainObject.Predmet.ProtuStrankaListNazivFormated_1">
      <item>BONITA GRUPA d.o.o. za proizvodnju, trgovinu i usluge</item>
    </derivirana_varijabla>
  </DomainObject.Predmet.ProtuStrankaListNazivFormated>
  <DomainObject.Predmet.ProtuStrankaListNazivFormatedOIB>
    <izvorni_sadrzaj>
      <item>BONITA GRUPA d.o.o. za proizvodnju, trgovinu i usluge, OIB 88542053382</item>
    </izvorni_sadrzaj>
    <derivirana_varijabla naziv="DomainObject.Predmet.ProtuStrankaListNazivFormatedOIB_1">
      <item>BONITA GRUPA d.o.o. za proizvodnju, trgovinu i usluge, OIB 88542053382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BONITA GRUPA d.o.o. za proizvodnju, trgovinu i usluge</izvorni_sadrzaj>
    <derivirana_varijabla naziv="DomainObject.Predmet.ProtustrankaIDrugi_1">BONITA GRUPA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BONITA GRUPA d.o.o. za proizvodnju, trgovinu i usluge, OIB 88542053382, Andrije Štampara 73 A , 35000 Slavonski Brod</izvorni_sadrzaj>
    <derivirana_varijabla naziv="DomainObject.Predmet.ProtustrankaIDrugiAdressOIB_1">BONITA GRUPA d.o.o. za proizvodnju, trgovinu i usluge, OIB 88542053382, Andrije Štampara 73 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BONITA GRUPA d.o.o. za proizvodnju, trgovinu i usluge</item>
    </izvorni_sadrzaj>
    <derivirana_varijabla naziv="DomainObject.Predmet.SudioniciListNaziv_1">
      <item>Financijska agencija</item>
      <item>BONITA GRUPA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BONITA GRUPA d.o.o. za proizvodnju, trgovinu i usluge, OIB 88542053382, Andrije Štampara 73 A ,35000 Slavonski Brod</item>
    </izvorni_sadrzaj>
    <derivirana_varijabla naziv="DomainObject.Predmet.SudioniciListAdressOIB_1">
      <item>Financijska agencija, OIB 85821130368, Ulica grada Vukovara 70,10000 Zagreb</item>
      <item>BONITA GRUPA d.o.o. za proizvodnju, trgovinu i usluge, OIB 88542053382, Andrije Štampara 73 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88542053382</item>
    </izvorni_sadrzaj>
    <derivirana_varijabla naziv="DomainObject.Predmet.SudioniciListNazivOIB_1">
      <item>, OIB 85821130368</item>
      <item>, OIB 88542053382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CC6DD-7478-4CB0-9296-093A5CCDB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646</properties:Words>
  <properties:Characters>3460</properties:Characters>
  <properties:Lines>166</properties:Lines>
  <properties:Paragraphs>70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2017-07-06T09:17:00Z</dcterms:created>
  <dc:creator>rweinberger</dc:creator>
  <cp:lastModifiedBy>wsadmin</cp:lastModifiedBy>
  <cp:lastPrinted>2017-07-06T11:43:00Z</cp:lastPrinted>
  <dcterms:modified xmlns:xsi="http://www.w3.org/2001/XMLSchema-instance" xsi:type="dcterms:W3CDTF">2017-07-06T11:45:00Z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