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bd5a" w14:paraId="bd0bd5a" w:rsidRDefault="00680E10" w:rsidR="0011572E" w:rsidRPr="00EE7A99">
      <w:pPr>
        <w15:collapsed w:val="false"/>
      </w:pPr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 xml:space="preserve">Zagreb, </w:t>
      </w:r>
      <w:proofErr w:type="spellStart"/>
      <w:r w:rsidRPr="00EE7A99">
        <w:t>Amruševa</w:t>
      </w:r>
      <w:proofErr w:type="spellEnd"/>
      <w:r w:rsidRPr="00EE7A99">
        <w:t xml:space="preserve">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="00372BBE">
        <w:t>31-St-1509/16-51</w:t>
      </w:r>
      <w:bookmarkStart w:name="_GoBack" w:id="0"/>
      <w:bookmarkEnd w:id="0"/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>
      <w:r w:rsidRPr="00EE7A99">
        <w:tab/>
      </w:r>
      <w:r w:rsidR="003D2441" w:rsidRPr="00EE7A99">
        <w:t xml:space="preserve">TRGOVAČKI SUD U ZAGREBU po sucu Nadi Kraljić u stečajnom postupku nad stečajnim dužnikom </w:t>
      </w:r>
      <w:r w:rsidR="0001441C">
        <w:t>NOVOGRADNJA-ZAGORKA d.o.o. Zagreb, Trakošćanska 32 MBS:</w:t>
      </w:r>
      <w:r w:rsidR="0001441C" w:rsidRPr="00314C28">
        <w:t xml:space="preserve"> 080265392</w:t>
      </w:r>
      <w:r w:rsidR="0001441C">
        <w:t xml:space="preserve"> OIB: </w:t>
      </w:r>
      <w:r w:rsidR="0001441C" w:rsidRPr="00314C28">
        <w:t>62612798320</w:t>
      </w:r>
      <w:r w:rsidR="0001441C">
        <w:t xml:space="preserve"> </w:t>
      </w:r>
      <w:r w:rsidR="003D2441" w:rsidRPr="00EE7A99">
        <w:t xml:space="preserve">dana </w:t>
      </w:r>
      <w:r w:rsidR="0001441C">
        <w:t>7. veljače 2017.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166FA0" w:rsidP="00F12E16" w:rsidR="00166FA0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43735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01441C">
        <w:t>NOVOGRADNJA-ZAGORKA d.o.o. Zagreb, Trakošćanska 32 MBS:</w:t>
      </w:r>
      <w:r w:rsidR="0001441C" w:rsidRPr="00314C28">
        <w:t xml:space="preserve"> 080265392</w:t>
      </w:r>
      <w:r w:rsidR="0001441C">
        <w:t xml:space="preserve"> OIB: </w:t>
      </w:r>
      <w:r w:rsidR="0001441C" w:rsidRPr="00314C28">
        <w:t>62612798320</w:t>
      </w:r>
      <w:r w:rsidR="006C534D">
        <w:rPr>
          <w:bCs/>
        </w:rPr>
        <w:t xml:space="preserve"> nakon pravomoćnosti rješenja o potvrdi Stečajnog plana od 14. prosinca 2016. godine. </w:t>
      </w:r>
    </w:p>
    <w:p w:rsidRDefault="0065586C" w:rsidP="00F12E16" w:rsidR="0065586C" w:rsidRPr="00EE7A99">
      <w:r>
        <w:tab/>
      </w:r>
      <w:r w:rsidR="00437359">
        <w:t>2</w:t>
      </w:r>
      <w:r>
        <w:t xml:space="preserve">.  Donošenjem ovog rješenja prestaje služba stečajnog upravitelja, a dužnik ponovno stječe pravo ponovnog raspolaganja stečajnom masom. </w:t>
      </w:r>
    </w:p>
    <w:p w:rsidRDefault="00F12E16" w:rsidP="00F12E16" w:rsidR="00B774D7" w:rsidRPr="00EE7A99">
      <w:r w:rsidRPr="00EE7A99">
        <w:tab/>
      </w:r>
      <w:r w:rsidR="00437359">
        <w:t>3</w:t>
      </w:r>
      <w:r w:rsidR="00437359" w:rsidRPr="00EE7A99">
        <w:t>.  Rješenje o zaključenju stečajnog postupka objavi</w:t>
      </w:r>
      <w:r w:rsidR="00437359">
        <w:t>t</w:t>
      </w:r>
      <w:r w:rsidR="006C534D">
        <w:t xml:space="preserve"> će se na e-oglasnoj ploči suda i dostaviti sudskom registru.</w:t>
      </w:r>
    </w:p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01441C">
        <w:t>1509/16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01441C">
        <w:t>NOVOGRADNJA-ZAGORKA d.o.o. Zagreb, Trakošćanska 32 MBS:</w:t>
      </w:r>
      <w:r w:rsidR="0001441C" w:rsidRPr="00314C28">
        <w:t xml:space="preserve"> 080265392</w:t>
      </w:r>
      <w:r w:rsidR="0001441C">
        <w:t xml:space="preserve"> OIB: </w:t>
      </w:r>
      <w:r w:rsidR="0001441C" w:rsidRPr="00314C28">
        <w:t>62612798320</w:t>
      </w:r>
      <w:r w:rsidR="0001441C">
        <w:t xml:space="preserve"> </w:t>
      </w:r>
      <w:r w:rsidR="00817B39" w:rsidRPr="00EE7A99">
        <w:t>dana</w:t>
      </w:r>
      <w:r w:rsidR="004F6913" w:rsidRPr="00EE7A99">
        <w:t xml:space="preserve"> </w:t>
      </w:r>
      <w:r w:rsidR="0001441C">
        <w:t>25. svibnja 2016.</w:t>
      </w:r>
      <w:r w:rsidR="0057350D" w:rsidRPr="00EE7A99">
        <w:t xml:space="preserve"> </w:t>
      </w:r>
      <w:r w:rsidR="001C2398">
        <w:t>godine.</w:t>
      </w:r>
    </w:p>
    <w:p w:rsidRDefault="0057350D" w:rsidP="001C2398" w:rsidR="001D2032">
      <w:r w:rsidRPr="00EE7A99">
        <w:tab/>
      </w:r>
      <w:r w:rsidR="001B0470" w:rsidRPr="00EE7A99">
        <w:t xml:space="preserve"> </w:t>
      </w:r>
      <w:r w:rsidR="0065586C">
        <w:t xml:space="preserve">Na Skupštini stečajnih vjerovnika održanoj dana 14. listopada 2016. godine su stečajni vjerovnici naložili stečajnom upravitelju izradu Stečajnog plana. </w:t>
      </w:r>
    </w:p>
    <w:p w:rsidRDefault="0065586C" w:rsidP="001C2398" w:rsidR="0065586C">
      <w:r>
        <w:tab/>
        <w:t xml:space="preserve"> Stečajni upravitelj je dana 11. studenog 2016. godine podnio Stečajni plan o kojem se raspravljalo i glasovalo na Skupštini vjerovnika održanoj 14. prosinca 2016. godine. </w:t>
      </w:r>
    </w:p>
    <w:p w:rsidRDefault="0065586C" w:rsidP="001C2398" w:rsidR="0065586C">
      <w:r>
        <w:tab/>
        <w:t xml:space="preserve">Rješenjem od 14. prosinca 2016. godine sud je potvrdio Stečajni plan podnijet od strane stečajnog upravitelja temeljem odredbe čl. 304 st. 2 Stečajnog zakona. </w:t>
      </w:r>
    </w:p>
    <w:p w:rsidRDefault="0065586C" w:rsidP="001C2398" w:rsidR="0065586C">
      <w:r>
        <w:tab/>
        <w:t xml:space="preserve">Rješenje o potvrdi Stečajnog plana je postalo pravomoćno 19. prosinca 2016. godine. </w:t>
      </w:r>
    </w:p>
    <w:p w:rsidRDefault="0065586C" w:rsidP="001C2398" w:rsidR="0065586C">
      <w:r>
        <w:tab/>
        <w:t xml:space="preserve">Podneskom 20. siječnja 2017. godine stečajni upravitelj je izvijestio sud da je stečajni vjerovnik IKS PAVIĆ d.o.o. sukladno rješenju o potvrdi stečajnog plana u cijelosti podmirio troškove stečajnog postupka odnosno obveze stečajne mase. </w:t>
      </w:r>
    </w:p>
    <w:p w:rsidRDefault="0065586C" w:rsidP="001C2398" w:rsidR="0065586C">
      <w:r>
        <w:tab/>
        <w:t>Nakon podmirenja troškova stečajnog postupka stečajni upravitelj je sukla</w:t>
      </w:r>
      <w:r w:rsidR="008451AB">
        <w:t>dno točki 9 rješenja o potvrdi S</w:t>
      </w:r>
      <w:r>
        <w:t xml:space="preserve">tečajnog plana od  14. prosinca 2016. godine u cijelosti podmirio sve nesporne troškove stečajnog postupka odnosno nesporne </w:t>
      </w:r>
      <w:r w:rsidR="0018583D">
        <w:t>obveze</w:t>
      </w:r>
      <w:r>
        <w:t xml:space="preserve"> stečajne mase. </w:t>
      </w:r>
    </w:p>
    <w:p w:rsidRDefault="005D6691" w:rsidP="001C2398" w:rsidR="005D6691">
      <w:r>
        <w:tab/>
        <w:t xml:space="preserve">Prema odredbi čl. 344 st. 1 Stečajnog zakona sud će donijeti rješenje o zaključenju stečajnog postupka čim rješenje o potvrdi Stečajnog plana postane pravomoćno. </w:t>
      </w:r>
    </w:p>
    <w:p w:rsidRDefault="00AF71D7" w:rsidP="001C2398" w:rsidR="00AF71D7"/>
    <w:p w:rsidRDefault="00AF71D7" w:rsidP="001C2398" w:rsidR="00AF71D7"/>
    <w:p w:rsidRDefault="00AF71D7" w:rsidP="001C2398" w:rsidR="00AF71D7"/>
    <w:p w:rsidRDefault="005D6691" w:rsidP="001C2398" w:rsidR="005D6691">
      <w:r>
        <w:tab/>
        <w:t xml:space="preserve">Kako je rješenje kojim se potvrđuje stečajni plan postalo pravomoćno 19. prosinca 2016. godine valjalo je temeljem čl. 344 st. </w:t>
      </w:r>
      <w:r w:rsidR="00A7297D">
        <w:t xml:space="preserve">1 </w:t>
      </w:r>
      <w:r>
        <w:t xml:space="preserve">Stečajnog zakona riješiti kao u izreci. </w:t>
      </w:r>
    </w:p>
    <w:p w:rsidRDefault="0065586C" w:rsidP="001C2398" w:rsidR="0065586C" w:rsidRPr="00EE7A99">
      <w:r>
        <w:tab/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01441C">
        <w:t xml:space="preserve">7. veljače 2017. </w:t>
      </w:r>
      <w:r w:rsidR="00566527">
        <w:t xml:space="preserve">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A7297D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 xml:space="preserve">Protiv ovog rješenja vjerovnici mogu uložiti žalbu u roku od 8 dana od objave </w:t>
      </w:r>
      <w:r w:rsidR="001C2398">
        <w:t>na e-oglasnoj ploči suda</w:t>
      </w:r>
    </w:p>
    <w:p w:rsidRDefault="009F7426" w:rsidP="009F7426" w:rsidR="009F7426" w:rsidRPr="00EE7A99"/>
    <w:p w:rsidRDefault="00A7297D" w:rsidR="00A729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A7297D" w:rsidP="00A7297D" w:rsidR="00A7297D">
      <w:pPr>
        <w:ind w:firstLine="708" w:left="4956"/>
      </w:pPr>
      <w:r>
        <w:t>Vinka Mihalinčić</w:t>
      </w:r>
    </w:p>
    <w:p w:rsidRDefault="00566527" w:rsidP="009F7426" w:rsidR="00C949B0" w:rsidRPr="00EE7A99">
      <w:pPr>
        <w:ind w:left="360"/>
      </w:pPr>
      <w:r>
        <w:t xml:space="preserve"> </w:t>
      </w:r>
    </w:p>
    <w:sectPr w:rsidSect="00AF71D7" w:rsidR="00C949B0" w:rsidRPr="00EE7A99">
      <w:headerReference w:type="default" r:id="rId10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F9B" w:rsidP="00A84081" w:rsidR="00546F9B">
      <w:r>
        <w:separator/>
      </w:r>
    </w:p>
  </w:endnote>
  <w:endnote w:id="0" w:type="continuationSeparator">
    <w:p w:rsidRDefault="00546F9B" w:rsidP="00A84081" w:rsidR="005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F9B" w:rsidP="00A84081" w:rsidR="00546F9B">
      <w:r>
        <w:separator/>
      </w:r>
    </w:p>
  </w:footnote>
  <w:footnote w:id="0" w:type="continuationSeparator">
    <w:p w:rsidRDefault="00546F9B" w:rsidP="00A84081" w:rsidR="00546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2BBE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372BBE">
          <w:t>1509/16-51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441C"/>
    <w:rsid w:val="00015184"/>
    <w:rsid w:val="000153E1"/>
    <w:rsid w:val="000203BF"/>
    <w:rsid w:val="00021497"/>
    <w:rsid w:val="00022368"/>
    <w:rsid w:val="0002333B"/>
    <w:rsid w:val="00025468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6FA0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583D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2398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2BBE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87AAC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37359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6F9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691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86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34D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1AB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97D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AF71D7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4D7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4817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1B5F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9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2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9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2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St-1509/2016-51</izvorni_sadrzaj>
    <derivirana_varijabla naziv="DomainObject.Oznaka_1">St-1509/2016-51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  <item>METALGRAD, društvo s ograničenom odgovornošću za građevinarstvo, usluge i trgovinu</item>
    </izvorni_sadrzaj>
    <derivirana_varijabla naziv="DomainObject.Predmet.OstaliListFormated_1">
      <item>Milan Šipek</item>
      <item>METALGRAD, društvo s ograničenom odgovornošću za građevinarstvo, usluge i trgovinu</item>
    </derivirana_varijabla>
  </DomainObject.Predmet.OstaliListFormated>
  <DomainObject.Predmet.OstaliList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FormatedOIB_1">
      <item>Milan Šipek, OIB 38516047282</item>
      <item>METALGRAD, društvo s ograničenom odgovornošću za građevinarstvo, usluge i trgovinu, OIB 00655697449</item>
    </derivirana_varijabla>
  </DomainObject.Predmet.OstaliListFormatedOIB>
  <DomainObject.Predmet.OstaliListFormatedWithAdress>
    <izvorni_sadrzaj>
      <item>Milan Šipek, Stobrečka 10, 10000 Zagreb</item>
      <item>METALGRAD, društvo s ograničenom odgovornošću za građevinarstvo, usluge i trgovinu, Karlovačka 24, 10360 Sesvete</item>
    </izvorni_sadrzaj>
    <derivirana_varijabla naziv="DomainObject.Predmet.OstaliListFormatedWithAdress_1">
      <item>Milan Šipek, Stobrečka 10, 10000 Zagreb</item>
      <item>METALGRAD, društvo s ograničenom odgovornošću za građevinarstvo, usluge i trgovinu, Karlovačka 24, 10360 Sesvete</item>
    </derivirana_varijabla>
  </DomainObject.Predmet.OstaliListFormatedWithAdress>
  <DomainObject.Predmet.OstaliListFormatedWithAdressOIB>
    <izvorni_sadrzaj>
      <item>Milan Šipek, OIB 38516047282, Stobrečka 10, 10000 Zagreb</item>
      <item>METALGRAD, društvo s ograničenom odgovornošću za građevinarstvo, usluge i trgovinu, OIB 00655697449, Karlovačka 24, 10360 Sesvete</item>
    </izvorni_sadrzaj>
    <derivirana_varijabla naziv="DomainObject.Predmet.OstaliListFormatedWithAdressOIB_1">
      <item>Milan Šipek, OIB 38516047282, Stobrečka 10, 10000 Zagreb</item>
      <item>METALGRAD, društvo s ograničenom odgovornošću za građevinarstvo, usluge i trgovinu, OIB 00655697449, Karlovačka 24, 10360 Sesvete</item>
    </derivirana_varijabla>
  </DomainObject.Predmet.OstaliListFormatedWithAdressOIB>
  <DomainObject.Predmet.OstaliListNazivFormated>
    <izvorni_sadrzaj>
      <item>Milan Šipek</item>
      <item>METALGRAD, društvo s ograničenom odgovornošću za građevinarstvo, usluge i trgovinu</item>
    </izvorni_sadrzaj>
    <derivirana_varijabla naziv="DomainObject.Predmet.OstaliListNazivFormated_1">
      <item>Milan Šipek</item>
      <item>METALGRAD, društvo s ograničenom odgovornošću za građevinarstvo, usluge i trgovinu</item>
    </derivirana_varijabla>
  </DomainObject.Predmet.OstaliListNazivFormated>
  <DomainObject.Predmet.OstaliListNaziv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NazivFormatedOIB_1">
      <item>Milan Šipek, OIB 38516047282</item>
      <item>METALGRAD, društvo s ograničenom odgovornošću za građevinarstvo, usluge i trgovinu, OIB 00655697449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St-1509/2016-51</izvorni_sadrzaj>
    <derivirana_varijabla naziv="DomainObject.PoslovniBrojDokumenta_1">St-1509/2016-51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  <item>METALGRAD, društvo s ograničenom odgovornošću za građevinarstvo, usluge i trgovinu</item>
    </izvorni_sadrzaj>
    <derivirana_varijabla naziv="DomainObject.Predmet.SudioniciListNaziv_1">
      <item>FINA Regionalni centar Zagreb</item>
      <item>NOVOGRADNJA-ZAGORKA d.o.o.</item>
      <item>Milan Šipek</item>
      <item>Milan Šipek</item>
      <item>METALGRAD, društvo s ograničenom odgovornošću za građevinarstvo, usluge i trgovinu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  <item>, OIB 00655697449</item>
    </izvorni_sadrzaj>
    <derivirana_varijabla naziv="DomainObject.Predmet.SudioniciListNazivOIB_1">
      <item>, OIB 85821130368</item>
      <item>, OIB 62612798320</item>
      <item>, OIB 38516047282</item>
      <item>, OIB 38516047282</item>
      <item>, OIB 00655697449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2259</properties:Characters>
  <properties:Lines>58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2017-02-07T13:02:00Z</dcterms:created>
  <dc:creator>kraljicn</dc:creator>
  <cp:lastModifiedBy>Vinka Mihalinčić</cp:lastModifiedBy>
  <cp:lastPrinted>2010-03-12T09:24:00Z</cp:lastPrinted>
  <dcterms:modified xmlns:xsi="http://www.w3.org/2001/XMLSchema-instance" xsi:type="dcterms:W3CDTF">2017-02-08T09:40:00Z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St-1509/2016-51 / Odluka - Rješenje - zaključen stečajni postupak (čl. 344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