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f5b3" w14:paraId="2baf5b3" w:rsidRDefault="00ED4CA0" w:rsidP="00910611" w:rsidR="00ED4CA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D4CA0" w:rsidP="00910611" w:rsidR="00ED4CA0">
      <w:r>
        <w:rPr>
          <w:rFonts w:eastAsia="MS Mincho"/>
        </w:rPr>
        <w:t xml:space="preserve">   REPUBLIKA HRVATSKA</w:t>
      </w:r>
    </w:p>
    <w:p w:rsidRDefault="00ED4CA0" w:rsidP="00910611" w:rsidR="00ED4CA0">
      <w:r>
        <w:rPr>
          <w:rFonts w:eastAsia="MS Mincho"/>
        </w:rPr>
        <w:t>TRGOVAČKI SUD U RIJECI</w:t>
      </w:r>
    </w:p>
    <w:p w:rsidRDefault="00ED4CA0" w:rsidR="00ED4CA0"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DA2696" w:rsidRPr="00DA2696">
        <w:rPr>
          <w:b/>
        </w:rPr>
        <w:t>S &amp; G jednostavno društvo s ograničenom odgovornošću za trgovinu, Rab, Trg kralja Tomislava 1, OIB 68450080979</w:t>
      </w:r>
      <w:r w:rsidR="00F13D6E">
        <w:rPr>
          <w:b/>
        </w:rPr>
        <w:t xml:space="preserve">, </w:t>
      </w:r>
      <w:r w:rsidR="001C7A55" w:rsidRPr="001C7A55">
        <w:t xml:space="preserve">dana </w:t>
      </w:r>
      <w:r w:rsidR="00FA36AE">
        <w:t>13</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FA36AE">
      <w:pPr>
        <w:jc w:val="center"/>
      </w:pPr>
      <w:r w:rsidRPr="00FA36AE">
        <w:t xml:space="preserve"> </w:t>
      </w:r>
      <w:r w:rsidR="00321306" w:rsidRPr="00FA36AE">
        <w:t>r i j e š i o</w:t>
      </w:r>
      <w:r w:rsidR="00212999" w:rsidRPr="00FA36AE">
        <w:t xml:space="preserve">  </w:t>
      </w:r>
      <w:r w:rsidR="00321306"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DA2696" w:rsidRPr="00DA2696">
        <w:rPr>
          <w:b/>
        </w:rPr>
        <w:t>S &amp; G jednostavno društvo s ograničenom odgovornošću za trgovinu, Rab, Trg kralja Tomislava 1, OIB 68450080979</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DA2696">
        <w:t>Ivan Gjurašić, Zagreb, Petrinjska 28, OIB 66025260916</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DA2696" w:rsidRPr="00DA2696">
        <w:rPr>
          <w:b/>
        </w:rPr>
        <w:t>S &amp; G jednostavno društvo s ograničenom odgovornošću za trgovinu, Rab, Trg kralja Tomislava 1, OIB 68450080979</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DA2696" w:rsidP="00DA2696" w:rsidR="00DA2696">
      <w:pPr>
        <w:jc w:val="both"/>
      </w:pPr>
      <w:r>
        <w:tab/>
        <w:t xml:space="preserve">Financijska agencija, Regionalni centar Rijeka podnijela je ovome sudu 28. lipnja 2016. godine prijedlog za otvaranje stečajnog postupka nad dužnikom S &amp; G jednostavno društvo s ograničenom odgovornošću za trgovinu, Rab, Trg kralja Tomislava 1, OIB 68450080979 (dalje: dužnik) temeljem čl.110. st.1. Stečajnog zakona (Narodne novine, br. 71/15, dalje: SZ-a). </w:t>
      </w:r>
    </w:p>
    <w:p w:rsidRDefault="00DA2696" w:rsidP="00DA2696" w:rsidR="00DA2696">
      <w:pPr>
        <w:jc w:val="both"/>
      </w:pPr>
      <w:r>
        <w:tab/>
        <w:t xml:space="preserve">Predlagatelj je u prijedlogu naveo da dužnik na dan 20. lipnja 2016. godine u Očevidniku redoslijeda osnova za plaćanje ima evidentirane neizvršene osnove za plaćanje u neprekinutom razdoblju od 120 dana u ukupnom iznosu od 24.264,12 kn u koji iznos je uračunata i kamata i naknada Financijske agencije za provedbe ovrhe, da dužnik ima jednog zaposlenika, te dostavila potvrdu o neizvršenim osnovama za plaćanje iz koje proizlazi da dužnik na dan 27. prosinca 2016. godine ima evidentirane neizvršene osnove za plaćanje u neprekinutom razdoblju od 309 dan. </w:t>
      </w:r>
    </w:p>
    <w:p w:rsidRDefault="00DA2696" w:rsidP="00DA2696" w:rsidR="00DA2696">
      <w:pPr>
        <w:jc w:val="both"/>
      </w:pPr>
      <w:r>
        <w:lastRenderedPageBreak/>
        <w:tab/>
        <w:t xml:space="preserve">Rješenjem posl. br. St-1235/16-4 od 12. siječnja 2017. godine pokrenut je prethodni postupak radi utvrđivanja pretpostavki za otvaranje stečajnog postupka nad dužnikom, te naloženo osobi za zastupanje dužnika Gabrijelu Todorović iz Zagreba, III. laz 17,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DA2696" w:rsidP="00DA2696" w:rsidR="00DA2696">
      <w:pPr>
        <w:jc w:val="both"/>
      </w:pPr>
      <w:r>
        <w:tab/>
        <w:t xml:space="preserve">Rješenjem od 03. travnja 2017. godine određena je mjera osiguranja imenovanjem privremenog stečajnog upravitelja, čija je dužnost bila do završetka prethodnog postupka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r>
        <w:tab/>
      </w:r>
    </w:p>
    <w:p w:rsidRDefault="00DA2696" w:rsidP="00DA2696" w:rsidR="00DA2696">
      <w:pPr>
        <w:jc w:val="both"/>
      </w:pPr>
      <w:r>
        <w:t xml:space="preserve">  </w:t>
      </w:r>
      <w:r>
        <w:tab/>
        <w:t xml:space="preserve">U prethodnom postupku privremeni stečajni upravitelj zatražio je od osobe ovlaštene za zastupanje dužnika Gabrijela Todorović potrebnu dokumentaciju kako bi po nalogu suda sačinio izviješće. Zastupnik dužnika po zakonu nije zaprimio dopis privremenog stečajnog upravitelja, jer je isti vraćen uz napomenu "obaviješten, nije podigao pošiljku". </w:t>
      </w:r>
    </w:p>
    <w:p w:rsidRDefault="00DA2696" w:rsidP="00DA2696" w:rsidR="00DA2696">
      <w:pPr>
        <w:jc w:val="both"/>
      </w:pPr>
      <w:r>
        <w:tab/>
        <w:t xml:space="preserve">Radi utvrđivanja potencijalne imovine dužnika privremeni stečajni upravitelj izvršio je uvid u zadnju objavljenu bilancu na dan 31. prosinca 2015. godine. Prema bilanci dužnik ima iskazanu kratkotrajnu imovine vrijednosti 120.467,00 kn i to kratkotrajnu imovinu u obliku zaliha u iznosu 89.000,00 kn i potraživanja u iznosu 31.085,00 kn. </w:t>
      </w:r>
    </w:p>
    <w:p w:rsidRDefault="00DA2696" w:rsidP="00DA2696" w:rsidR="00DA2696">
      <w:pPr>
        <w:jc w:val="both"/>
      </w:pPr>
      <w:r>
        <w:tab/>
        <w:t xml:space="preserve">Privremeni stečajni upravitelj zatražio je od Zemljišnoknjižnog odjela Rab, Općinskog suda u Rijeci podatak o tome je li dužnik vlasnik, odnosno suvlasnik na području nadležnosti tog zemljišnoknjižnog odjela. Iz potvrde je razvidno da dužnik nije upisan kao vlasnik nekretnina. </w:t>
      </w:r>
    </w:p>
    <w:p w:rsidRDefault="00DA2696" w:rsidP="00DA2696" w:rsidR="00DA2696">
      <w:pPr>
        <w:jc w:val="both"/>
      </w:pPr>
      <w:r>
        <w:tab/>
        <w:t xml:space="preserve">Prema Uvjerenju Policijske postaje Rab proizlazi da dužnik nije evidentiran kao vlasnik vozila. </w:t>
      </w:r>
    </w:p>
    <w:p w:rsidRDefault="00DA2696" w:rsidP="00DA2696" w:rsidR="00DA2696">
      <w:pPr>
        <w:jc w:val="both"/>
      </w:pPr>
      <w:r>
        <w:tab/>
        <w:t xml:space="preserve">Prema podacima iz Očevidnika redoslijeda osnova za plaćanja dužnik na dan 05. travnja 2017. godine u Očevidniku redoslijeda osnova za plaćanja ima neizvršene osnove za plaćanje u neprekinutom razdoblju od 408 dana u ukupnom iznosu od 65.609,81 kn. </w:t>
      </w:r>
    </w:p>
    <w:p w:rsidRDefault="00DA2696" w:rsidP="00DA2696" w:rsidR="00DA2696">
      <w:pPr>
        <w:jc w:val="both"/>
      </w:pPr>
      <w:r>
        <w:tab/>
        <w:t xml:space="preserve">Sud je naložio privremenom stečajnom upravitelju da sačini dopunu izviješća na način da utvrdi na što se odnosi stavka kratkotrajne imovine i to zalihe trgovačke robe u iznosu 89.000,00 kn i potraživanja u iznosu 31.085,00 kn. Međutim, do završetka prethodnog postupka, privremeni stečajni upravitelj po nalogu suda nije postupio. </w:t>
      </w:r>
    </w:p>
    <w:p w:rsidRDefault="00DA2696" w:rsidP="00DA2696" w:rsidR="00DA2696">
      <w:pPr>
        <w:jc w:val="both"/>
      </w:pPr>
      <w:r>
        <w:tab/>
        <w:t xml:space="preserve">Obzirom da je do završetka prethodnog postupka kod dužnika je utvrđeno postojanje stečajnog razloga, nesposobnost za plaćanje iz čl.5. SZ-a, kao i činjenica nedostatnosti dužnikove imovine za namirenje troškova prethodnog i otvorenog stečajnog postupka, privremeni stečajni upravitelj predložio je sudu da pozove vjerovnike na uplatu predujma u visini od 40.077,78 kn. </w:t>
      </w:r>
    </w:p>
    <w:p w:rsidRDefault="00DA2696" w:rsidP="00DA2696" w:rsidR="00DA2696">
      <w:pPr>
        <w:jc w:val="both"/>
      </w:pPr>
    </w:p>
    <w:p w:rsidRDefault="00DA2696" w:rsidP="00DA2696" w:rsidR="00D94E39" w:rsidRPr="00D94E39">
      <w:pPr>
        <w:jc w:val="both"/>
      </w:pPr>
      <w:r>
        <w:lastRenderedPageBreak/>
        <w:tab/>
        <w:t>Strukturu predvidivih troškova čine trošak nagrade privremenom stečajnom upravitelju u prethodnom postupku 5.200,00 kn bruto, nagrada za rad stečajnom upravitelju u bruto iznosu 27.777,78 kn, knjigovodstveni troškovi 6.000,00 kn, materijalni troškovi u iznosu 500,00 kn i ostali troškovi (izrada pečata, bankovne naknade) u iznosu 600,00 kn.</w:t>
      </w:r>
      <w:r w:rsidR="00FA36AE">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DA2696">
        <w:t>19. srpnja</w:t>
      </w:r>
      <w:r w:rsidR="00615F42">
        <w:t xml:space="preserve"> </w:t>
      </w:r>
      <w:r w:rsidRPr="00D94E39">
        <w:t xml:space="preserve">2017. godine pozvane su osobe koje imaju pravni interes za provedbom stečajnog postupka da u roku od 15 dana uplate predujam u visini od </w:t>
      </w:r>
      <w:r w:rsidR="00FA36AE">
        <w:t>4</w:t>
      </w:r>
      <w:r w:rsidR="00DA2696">
        <w:t>0</w:t>
      </w:r>
      <w:r w:rsidR="00C6147C">
        <w:t>.</w:t>
      </w:r>
      <w:r w:rsidR="00DA2696">
        <w:t>077,78</w:t>
      </w:r>
      <w:r w:rsidRPr="00D94E39">
        <w:t xml:space="preserve"> kn, za namirenje troškova </w:t>
      </w:r>
      <w:r w:rsidR="00601C2C">
        <w:t xml:space="preserve">prethodnog i </w:t>
      </w:r>
      <w:r w:rsidRPr="00D94E39">
        <w:t xml:space="preserve">otvorenog stečajnog postupka. Predmetno rješenje objavljeno je na mrežnoj stranici e-Oglasne ploče suda dana </w:t>
      </w:r>
      <w:r w:rsidR="00DA2696">
        <w:t>19. srpnja</w:t>
      </w:r>
      <w:r w:rsidR="00615F42">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DA2696">
        <w:t>19. srpnja</w:t>
      </w:r>
      <w:r w:rsidR="004917EF">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601C2C">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FA36AE">
        <w:rPr>
          <w:bCs/>
        </w:rPr>
        <w:t>13</w:t>
      </w:r>
      <w:r w:rsidR="00483329">
        <w:rPr>
          <w:bCs/>
        </w:rPr>
        <w:t>.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D9452D">
      <w:pPr>
        <w:jc w:val="right"/>
        <w:rPr>
          <w:bCs/>
        </w:rPr>
      </w:pPr>
      <w:r w:rsidRPr="00C86EE1">
        <w:rPr>
          <w:bCs/>
        </w:rPr>
        <w:t xml:space="preserve"> </w:t>
      </w: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ED4CA0" w:rsidR="00ED4CA0" w:rsidRPr="008F364A">
      <w:pPr>
        <w:ind w:firstLine="708" w:left="1416"/>
        <w:jc w:val="right"/>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C86EE1" w:rsidP="00D9452D" w:rsidR="00C86EE1" w:rsidRPr="008F364A">
      <w:pPr>
        <w:ind w:firstLine="708" w:left="1416"/>
        <w:jc w:val="right"/>
      </w:pPr>
    </w:p>
    <w:p w:rsidRDefault="00FA36AE" w:rsidP="00B96C6F" w:rsidR="00FA36AE">
      <w:pPr>
        <w:jc w:val="both"/>
        <w:rPr>
          <w:b/>
          <w:bCs/>
        </w:rPr>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D9452D" w:rsidP="00AF3704" w:rsidR="00D9452D">
      <w:pPr>
        <w:jc w:val="both"/>
        <w:rPr>
          <w:bCs/>
        </w:rPr>
      </w:pPr>
    </w:p>
    <w:p w:rsidRDefault="00ED4CA0" w:rsidP="00AF3704" w:rsidR="00ED4CA0">
      <w:pPr>
        <w:jc w:val="both"/>
        <w:rPr>
          <w:bCs/>
        </w:rPr>
      </w:pPr>
    </w:p>
    <w:p w:rsidRDefault="008F364A" w:rsidP="00C67034" w:rsidR="008F364A">
      <w:pPr>
        <w:rPr>
          <w:b/>
          <w:sz w:val="20"/>
          <w:szCs w:val="20"/>
        </w:rPr>
      </w:pP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DA2696">
        <w:rPr>
          <w:sz w:val="20"/>
          <w:szCs w:val="20"/>
        </w:rPr>
        <w:t>Gabrijel Todorović</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601C2C">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601C2C">
        <w:rPr>
          <w:sz w:val="20"/>
          <w:szCs w:val="20"/>
        </w:rPr>
        <w:t>Rijeka</w:t>
      </w:r>
    </w:p>
    <w:p w:rsidRDefault="00321306" w:rsidP="00321306" w:rsidR="00321306" w:rsidRPr="001A7568">
      <w:pPr>
        <w:rPr>
          <w:sz w:val="20"/>
          <w:szCs w:val="20"/>
        </w:rPr>
      </w:pPr>
      <w:r w:rsidRPr="001A7568">
        <w:rPr>
          <w:sz w:val="20"/>
          <w:szCs w:val="20"/>
        </w:rPr>
        <w:t xml:space="preserve">- Porezna uprava </w:t>
      </w:r>
      <w:r w:rsidR="00601C2C">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FA36AE">
        <w:rPr>
          <w:sz w:val="20"/>
          <w:szCs w:val="20"/>
        </w:rPr>
        <w:t>13</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4CA0">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DA2696">
      <w:rPr>
        <w:b/>
      </w:rPr>
      <w:t>1235</w:t>
    </w:r>
    <w:r w:rsidR="00B91059">
      <w:rPr>
        <w:b/>
      </w:rPr>
      <w:t>/2016-</w:t>
    </w:r>
    <w:r w:rsidR="00FA36AE">
      <w:rPr>
        <w:b/>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500B42"/>
    <w:rsid w:val="0055287B"/>
    <w:rsid w:val="00552E7C"/>
    <w:rsid w:val="005711C3"/>
    <w:rsid w:val="00576115"/>
    <w:rsid w:val="005930B2"/>
    <w:rsid w:val="005C4A89"/>
    <w:rsid w:val="005D62DF"/>
    <w:rsid w:val="005D6403"/>
    <w:rsid w:val="005D6D20"/>
    <w:rsid w:val="005D7FC4"/>
    <w:rsid w:val="005E4F24"/>
    <w:rsid w:val="005E548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140B"/>
    <w:rsid w:val="00CF41D3"/>
    <w:rsid w:val="00D13562"/>
    <w:rsid w:val="00D220FF"/>
    <w:rsid w:val="00D3330C"/>
    <w:rsid w:val="00D37C80"/>
    <w:rsid w:val="00D46C4F"/>
    <w:rsid w:val="00D5415B"/>
    <w:rsid w:val="00D55DB2"/>
    <w:rsid w:val="00D705C3"/>
    <w:rsid w:val="00D76D2B"/>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D4CA0"/>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ED4CA0"/>
    <w:rPr>
      <w:color w:val="808080"/>
      <w:bdr w:space="0" w:sz="0" w:color="auto" w:val="none"/>
      <w:shd w:fill="auto" w:color="auto" w:val="clear"/>
    </w:rPr>
  </w:style>
  <w:style w:customStyle="true" w:styleId="eSPISCCParagraphDefaultFont" w:type="character">
    <w:name w:val="eSPIS_CC_Paragraph Default Font"/>
    <w:basedOn w:val="Zadanifontodlomka"/>
    <w:rsid w:val="00ED4CA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4CA0"/>
    <w:rPr>
      <w:b/>
      <w:bdr w:space="0" w:sz="0" w:color="auto" w:val="none"/>
      <w:shd w:fill="FFFFCC" w:color="auto" w:val="clear"/>
      <w:lang w:val="hr-HR"/>
    </w:rPr>
  </w:style>
  <w:style w:customStyle="true" w:styleId="PozadinaSvijetloCrvena" w:type="character">
    <w:name w:val="Pozadina_SvijetloCrvena"/>
    <w:basedOn w:val="eSPISCCParagraphDefaultFont"/>
    <w:rsid w:val="00ED4CA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4CA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ED4CA0"/>
    <w:rPr>
      <w:color w:val="808080"/>
      <w:bdr w:color="auto" w:space="0" w:sz="0" w:val="none"/>
      <w:shd w:color="auto" w:fill="auto" w:val="clear"/>
    </w:rPr>
  </w:style>
  <w:style w:customStyle="1" w:styleId="eSPISCCParagraphDefaultFont" w:type="character">
    <w:name w:val="eSPIS_CC_Paragraph Default Font"/>
    <w:basedOn w:val="Zadanifontodlomka"/>
    <w:rsid w:val="00ED4CA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4CA0"/>
    <w:rPr>
      <w:b/>
      <w:bdr w:color="auto" w:space="0" w:sz="0" w:val="none"/>
      <w:shd w:color="auto" w:fill="FFFFCC" w:val="clear"/>
      <w:lang w:val="hr-HR"/>
    </w:rPr>
  </w:style>
  <w:style w:customStyle="1" w:styleId="PozadinaSvijetloCrvena" w:type="character">
    <w:name w:val="Pozadina_SvijetloCrvena"/>
    <w:basedOn w:val="eSPISCCParagraphDefaultFont"/>
    <w:rsid w:val="00ED4CA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4CA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 &amp; G j.d.o.o.</izvorni_sadrzaj>
    <derivirana_varijabla naziv="DomainObject.Predmet.ProtustrankaFormated_1">  S &amp; G j.d.o.o.</derivirana_varijabla>
  </DomainObject.Predmet.ProtustrankaFormated>
  <DomainObject.Predmet.ProtustrankaFormatedOIB>
    <izvorni_sadrzaj>  S &amp; G j.d.o.o., OIB 68450080979</izvorni_sadrzaj>
    <derivirana_varijabla naziv="DomainObject.Predmet.ProtustrankaFormatedOIB_1">  S &amp; G j.d.o.o., OIB 68450080979</derivirana_varijabla>
  </DomainObject.Predmet.ProtustrankaFormatedOIB>
  <DomainObject.Predmet.ProtustrankaFormatedWithAdress>
    <izvorni_sadrzaj> S &amp; G j.d.o.o., Trg kralja Tomislava 1, 51280 Rab</izvorni_sadrzaj>
    <derivirana_varijabla naziv="DomainObject.Predmet.ProtustrankaFormatedWithAdress_1"> S &amp; G j.d.o.o., Trg kralja Tomislava 1, 51280 Rab</derivirana_varijabla>
  </DomainObject.Predmet.ProtustrankaFormatedWithAdress>
  <DomainObject.Predmet.ProtustrankaFormatedWithAdressOIB>
    <izvorni_sadrzaj> S &amp; G j.d.o.o., OIB 68450080979, Trg kralja Tomislava 1, 51280 Rab</izvorni_sadrzaj>
    <derivirana_varijabla naziv="DomainObject.Predmet.ProtustrankaFormatedWithAdressOIB_1"> S &amp; G j.d.o.o., OIB 68450080979, Trg kralja Tomislava 1, 51280 Rab</derivirana_varijabla>
  </DomainObject.Predmet.ProtustrankaFormatedWithAdressOIB>
  <DomainObject.Predmet.ProtustrankaWithAdress>
    <izvorni_sadrzaj>S &amp; G j.d.o.o. Trg kralja Tomislava 1, 51280 Rab</izvorni_sadrzaj>
    <derivirana_varijabla naziv="DomainObject.Predmet.ProtustrankaWithAdress_1">S &amp; G j.d.o.o. Trg kralja Tomislava 1, 51280 Rab</derivirana_varijabla>
  </DomainObject.Predmet.ProtustrankaWithAdress>
  <DomainObject.Predmet.ProtustrankaWithAdressOIB>
    <izvorni_sadrzaj>S &amp; G j.d.o.o., OIB 68450080979, Trg kralja Tomislava 1, 51280 Rab</izvorni_sadrzaj>
    <derivirana_varijabla naziv="DomainObject.Predmet.ProtustrankaWithAdressOIB_1">S &amp; G j.d.o.o., OIB 68450080979, Trg kralja Tomislava 1, 51280 Rab</derivirana_varijabla>
  </DomainObject.Predmet.ProtustrankaWithAdressOIB>
  <DomainObject.Predmet.ProtustrankaNazivFormated>
    <izvorni_sadrzaj>S &amp; G j.d.o.o.</izvorni_sadrzaj>
    <derivirana_varijabla naziv="DomainObject.Predmet.ProtustrankaNazivFormated_1">S &amp; G j.d.o.o.</derivirana_varijabla>
  </DomainObject.Predmet.ProtustrankaNazivFormated>
  <DomainObject.Predmet.ProtustrankaNazivFormatedOIB>
    <izvorni_sadrzaj>S &amp; G j.d.o.o., OIB 68450080979</izvorni_sadrzaj>
    <derivirana_varijabla naziv="DomainObject.Predmet.ProtustrankaNazivFormatedOIB_1">S &amp; G j.d.o.o., OIB 68450080979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 &amp; G j.d.o.o.</item>
    </izvorni_sadrzaj>
    <derivirana_varijabla naziv="DomainObject.Predmet.ProtuStrankaListFormated_1">
      <item>S &amp; G j.d.o.o.</item>
    </derivirana_varijabla>
  </DomainObject.Predmet.ProtuStrankaListFormated>
  <DomainObject.Predmet.ProtuStrankaListFormatedOIB>
    <izvorni_sadrzaj>
      <item>S &amp; G j.d.o.o., OIB 68450080979</item>
    </izvorni_sadrzaj>
    <derivirana_varijabla naziv="DomainObject.Predmet.ProtuStrankaListFormatedOIB_1">
      <item>S &amp; G j.d.o.o., OIB 68450080979</item>
    </derivirana_varijabla>
  </DomainObject.Predmet.ProtuStrankaListFormatedOIB>
  <DomainObject.Predmet.ProtuStrankaListFormatedWithAdress>
    <izvorni_sadrzaj>
      <item>S &amp; G j.d.o.o., Trg kralja Tomislava 1, 51280 Rab</item>
    </izvorni_sadrzaj>
    <derivirana_varijabla naziv="DomainObject.Predmet.ProtuStrankaListFormatedWithAdress_1">
      <item>S &amp; G j.d.o.o., Trg kralja Tomislava 1, 51280 Rab</item>
    </derivirana_varijabla>
  </DomainObject.Predmet.ProtuStrankaListFormatedWithAdress>
  <DomainObject.Predmet.ProtuStrankaListFormatedWithAdressOIB>
    <izvorni_sadrzaj>
      <item>S &amp; G j.d.o.o., OIB 68450080979, Trg kralja Tomislava 1, 51280 Rab</item>
    </izvorni_sadrzaj>
    <derivirana_varijabla naziv="DomainObject.Predmet.ProtuStrankaListFormatedWithAdressOIB_1">
      <item>S &amp; G j.d.o.o., OIB 68450080979, Trg kralja Tomislava 1, 51280 Rab</item>
    </derivirana_varijabla>
  </DomainObject.Predmet.ProtuStrankaListFormatedWithAdressOIB>
  <DomainObject.Predmet.ProtuStrankaListNazivFormated>
    <izvorni_sadrzaj>
      <item>S &amp; G j.d.o.o.</item>
    </izvorni_sadrzaj>
    <derivirana_varijabla naziv="DomainObject.Predmet.ProtuStrankaListNazivFormated_1">
      <item>S &amp; G j.d.o.o.</item>
    </derivirana_varijabla>
  </DomainObject.Predmet.ProtuStrankaListNazivFormated>
  <DomainObject.Predmet.ProtuStrankaListNazivFormatedOIB>
    <izvorni_sadrzaj>
      <item>S &amp; G j.d.o.o., OIB 68450080979</item>
    </izvorni_sadrzaj>
    <derivirana_varijabla naziv="DomainObject.Predmet.ProtuStrankaListNazivFormatedOIB_1">
      <item>S &amp; G j.d.o.o., OIB 68450080979</item>
    </derivirana_varijabla>
  </DomainObject.Predmet.ProtuStrankaListNazivFormatedOIB>
  <DomainObject.Predmet.OstaliListFormated>
    <izvorni_sadrzaj>
      <item>Gabrijel Todorović</item>
      <item>IVAN GJURAŠIĆ</item>
    </izvorni_sadrzaj>
    <derivirana_varijabla naziv="DomainObject.Predmet.OstaliListFormated_1">
      <item>Gabrijel Todorović</item>
      <item>IVAN GJURAŠIĆ</item>
    </derivirana_varijabla>
  </DomainObject.Predmet.OstaliListFormated>
  <DomainObject.Predmet.OstaliListFormatedOIB>
    <izvorni_sadrzaj>
      <item>Gabrijel Todorović, OIB 54819286820</item>
      <item>IVAN GJURAŠIĆ</item>
    </izvorni_sadrzaj>
    <derivirana_varijabla naziv="DomainObject.Predmet.OstaliListFormatedOIB_1">
      <item>Gabrijel Todorović, OIB 54819286820</item>
      <item>IVAN GJURAŠIĆ</item>
    </derivirana_varijabla>
  </DomainObject.Predmet.OstaliListFormatedOIB>
  <DomainObject.Predmet.OstaliListFormatedWithAdress>
    <izvorni_sadrzaj>
      <item>Gabrijel Todorović, Iii. Laz 17, 10000 Zagreb</item>
      <item>IVAN GJURAŠIĆ</item>
    </izvorni_sadrzaj>
    <derivirana_varijabla naziv="DomainObject.Predmet.OstaliListFormatedWithAdress_1">
      <item>Gabrijel Todorović, Iii. Laz 17, 10000 Zagreb</item>
      <item>IVAN GJURAŠIĆ</item>
    </derivirana_varijabla>
  </DomainObject.Predmet.OstaliListFormatedWithAdress>
  <DomainObject.Predmet.OstaliListFormatedWithAdressOIB>
    <izvorni_sadrzaj>
      <item>Gabrijel Todorović, OIB 54819286820, Iii. Laz 17, 10000 Zagreb</item>
      <item>IVAN GJURAŠIĆ</item>
    </izvorni_sadrzaj>
    <derivirana_varijabla naziv="DomainObject.Predmet.OstaliListFormatedWithAdressOIB_1">
      <item>Gabrijel Todorović, OIB 54819286820, Iii. Laz 17, 10000 Zagreb</item>
      <item>IVAN GJURAŠIĆ</item>
    </derivirana_varijabla>
  </DomainObject.Predmet.OstaliListFormatedWithAdressOIB>
  <DomainObject.Predmet.OstaliListNazivFormated>
    <izvorni_sadrzaj>
      <item>Gabrijel Todorović</item>
      <item>IVAN GJURAŠIĆ</item>
    </izvorni_sadrzaj>
    <derivirana_varijabla naziv="DomainObject.Predmet.OstaliListNazivFormated_1">
      <item>Gabrijel Todorović</item>
      <item>IVAN GJURAŠIĆ</item>
    </derivirana_varijabla>
  </DomainObject.Predmet.OstaliListNazivFormated>
  <DomainObject.Predmet.OstaliListNazivFormatedOIB>
    <izvorni_sadrzaj>
      <item>Gabrijel Todorović, OIB 54819286820</item>
      <item>IVAN GJURAŠIĆ</item>
    </izvorni_sadrzaj>
    <derivirana_varijabla naziv="DomainObject.Predmet.OstaliListNazivFormatedOIB_1">
      <item>Gabrijel Todorović, OIB 54819286820</item>
      <item>IVAN GJURAŠIĆ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 &amp; G j.d.o.o.</izvorni_sadrzaj>
    <derivirana_varijabla naziv="DomainObject.Predmet.ProtustrankaIDrugi_1">S &amp; 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 &amp; G j.d.o.o., OIB 68450080979, Trg kralja Tomislava 1, 51280 Rab</izvorni_sadrzaj>
    <derivirana_varijabla naziv="DomainObject.Predmet.ProtustrankaIDrugiAdressOIB_1">S &amp; G j.d.o.o., OIB 68450080979, Trg kralja Tomislava 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 &amp; G j.d.o.o.</item>
      <item>Gabrijel Todorović</item>
      <item>IVAN GJURAŠIĆ</item>
    </izvorni_sadrzaj>
    <derivirana_varijabla naziv="DomainObject.Predmet.SudioniciListNaziv_1">
      <item>FINA  Rijeka</item>
      <item>S &amp; G j.d.o.o.</item>
      <item>Gabrijel Todorović</item>
      <item>IVAN GJURAŠIĆ</item>
    </derivirana_varijabla>
  </DomainObject.Predmet.SudioniciListNaziv>
  <DomainObject.Predmet.SudioniciListAdressOIB>
    <izvorni_sadrzaj>
      <item>FINA  Rijeka, OIB 85821130368, Frana Kurelca 8,51000 Rijeka</item>
      <item>S &amp; G j.d.o.o., OIB 68450080979, Trg kralja Tomislava 1,51280 Rab</item>
      <item>Gabrijel Todorović, OIB 54819286820, Iii. Laz 17,10000 Zagreb</item>
      <item>IVAN GJURAŠIĆ</item>
    </izvorni_sadrzaj>
    <derivirana_varijabla naziv="DomainObject.Predmet.SudioniciListAdressOIB_1">
      <item>FINA  Rijeka, OIB 85821130368, Frana Kurelca 8,51000 Rijeka</item>
      <item>S &amp; G j.d.o.o., OIB 68450080979, Trg kralja Tomislava 1,51280 Rab</item>
      <item>Gabrijel Todorović, OIB 54819286820, Iii. Laz 17,10000 Zagreb</item>
      <item>IVAN GJURAŠIĆ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68450080979</item>
      <item>, OIB 54819286820</item>
      <item>, OIB null</item>
    </izvorni_sadrzaj>
    <derivirana_varijabla naziv="DomainObject.Predmet.SudioniciListNazivOIB_1">
      <item>, OIB 85821130368</item>
      <item>, OIB 68450080979</item>
      <item>, OIB 54819286820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7195B7-821D-4DC7-94D3-7512023EA8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1261</properties:Words>
  <properties:Characters>7156</properties:Characters>
  <properties:Lines>151</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2017-10-13T12:29:00Z</dcterms:created>
  <dc:creator>dcmelik</dc:creator>
  <cp:lastModifiedBy>Jasna Radulović</cp:lastModifiedBy>
  <cp:lastPrinted>2017-10-13T12:31:00Z</cp:lastPrinted>
  <dcterms:modified xmlns:xsi="http://www.w3.org/2001/XMLSchema-instance" xsi:type="dcterms:W3CDTF">2017-10-13T12:33:00Z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