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4fa5" w14:paraId="a2a4fa5" w:rsidRDefault="00FA2DFD" w:rsidP="00FA2DFD" w:rsidR="00FA2DFD" w:rsidRPr="00546630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546630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bCs/>
        </w:rPr>
        <w:tab/>
      </w:r>
      <w:r w:rsidRPr="00546630">
        <w:rPr>
          <w:bCs/>
        </w:rPr>
        <w:tab/>
        <w:t xml:space="preserve">                             </w:t>
      </w:r>
    </w:p>
    <w:p w:rsidRDefault="00FA2DFD" w:rsidP="00FA2DFD" w:rsidR="00FA2DFD" w:rsidRPr="00546630">
      <w:pPr>
        <w:jc w:val="both"/>
      </w:pPr>
      <w:r w:rsidRPr="00546630">
        <w:t xml:space="preserve">       REPUBLIKA HRVATSKA</w:t>
      </w:r>
    </w:p>
    <w:p w:rsidRDefault="00FA2DFD" w:rsidP="00FA2DFD" w:rsidR="00FA2DFD" w:rsidRPr="00546630">
      <w:pPr>
        <w:jc w:val="both"/>
      </w:pPr>
      <w:r w:rsidRPr="00546630">
        <w:t>TRGOVAČKI SUD U VARAŽDINU</w:t>
      </w:r>
    </w:p>
    <w:p w:rsidRDefault="00FA2DFD" w:rsidP="00FA2DFD" w:rsidR="00FA2DFD" w:rsidRPr="00546630">
      <w:r w:rsidRPr="00546630">
        <w:t xml:space="preserve">                  B. Radić 2</w:t>
      </w:r>
      <w:r w:rsidRPr="00546630">
        <w:rPr>
          <w:bCs/>
        </w:rPr>
        <w:t xml:space="preserve">                   </w:t>
      </w:r>
    </w:p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>
      <w:pPr>
        <w:ind w:firstLine="708"/>
        <w:jc w:val="both"/>
      </w:pPr>
      <w:r>
        <w:t>Trgovački sud u Varaždinu, po sucu toga suda Kseniji Flack-Makitan u stečajnom postupku nad GRGEC d.o.o. u stečaju, Kotoriba, Kralja Tomislava 122, OIB: 55163470393, zastupanom po stečajnom upravitelju Nenadu Homaru, 6. lipnja 2016. donosi slijedeći</w:t>
      </w:r>
    </w:p>
    <w:p w:rsidRDefault="00FA2DFD" w:rsidP="00FA2DFD" w:rsidR="00FA2DFD"/>
    <w:p w:rsidRDefault="00FA2DFD" w:rsidP="00FA2DFD" w:rsidR="00FA2DFD"/>
    <w:p w:rsidRDefault="00FA2DFD" w:rsidP="00FA2DFD" w:rsidR="00FA2DFD">
      <w:pPr>
        <w:jc w:val="center"/>
      </w:pPr>
      <w:r>
        <w:t>Z A K L J U Č A K</w:t>
      </w:r>
    </w:p>
    <w:p w:rsidRDefault="00FA2DFD" w:rsidP="00FA2DFD" w:rsidR="00FA2DFD">
      <w:pPr>
        <w:jc w:val="center"/>
      </w:pPr>
    </w:p>
    <w:p w:rsidRDefault="00FA2DFD" w:rsidP="00FA2DFD" w:rsidR="00FA2DFD">
      <w:pPr>
        <w:jc w:val="center"/>
      </w:pPr>
      <w:r>
        <w:t>O</w:t>
      </w:r>
    </w:p>
    <w:p w:rsidRDefault="00FA2DFD" w:rsidP="00FA2DFD" w:rsidR="00FA2DFD">
      <w:pPr>
        <w:jc w:val="center"/>
      </w:pPr>
    </w:p>
    <w:p w:rsidRDefault="00FA2DFD" w:rsidP="00FA2DFD" w:rsidR="00FA2DFD">
      <w:pPr>
        <w:jc w:val="center"/>
      </w:pPr>
      <w:r>
        <w:t>P R O D A J I</w:t>
      </w:r>
    </w:p>
    <w:p w:rsidRDefault="00FA2DFD" w:rsidP="00FA2DFD" w:rsidR="00FA2DFD"/>
    <w:p w:rsidRDefault="00FA2DFD" w:rsidP="00FA2DFD" w:rsidR="00FA2DFD"/>
    <w:p w:rsidRDefault="00FA2DFD" w:rsidP="00FA2DFD" w:rsidR="00FA2DFD"/>
    <w:p w:rsidRDefault="00FA2DFD" w:rsidP="00FA2DFD" w:rsidR="00FA2DFD">
      <w:pPr>
        <w:jc w:val="both"/>
      </w:pPr>
      <w:r>
        <w:t xml:space="preserve">I.  </w:t>
      </w:r>
      <w:r>
        <w:tab/>
        <w:t>Određuje se prodaja elektroničkom javnom dražbom nekretnine u vlasništvu stečajnog dužnika upisane  u zk.ul.br. 2291 i 2302 k.o. Kotoriba, kod Općinskog suda u Čakovcu, Zemljišnoknjižnog odjela u Prelogu, kao čk.br. 281/2 poslovni objekt sa 146 m2 i čk. br. 281/1 poslovni objekt, dvorište sa 305 m2, u vlasništvu stečajnog dužnika GRGEC d.o.o. Kotoriba, Kralja Tomislava 122, u 1/1 dijela; zajedno sa pokretninama i to:</w:t>
      </w:r>
    </w:p>
    <w:p w:rsidRDefault="00AC36EB" w:rsidR="00FA2DFD">
      <w:r>
        <w:rPr>
          <w:noProof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ed="t" id="_x0000_s1029" style="position:absolute;margin-left:0;margin-top:183.7pt;width:265.15pt;height:332.75pt;z-index:251659264;mso-wrap-distance-left:0;mso-wrap-distance-right:0;mso-position-horizontal:center;mso-position-horizontal-relative:text;mso-position-vertical:absolute;mso-position-vertical-relative:text" type="#_x0000_t75">
            <v:fill color2="black"/>
            <v:imagedata r:id="rId10" o:title=""/>
            <w10:wrap type="topAndBottom"/>
          </v:shape>
          <o:OLEObject r:id="rId11" ObjectID="_1526816620" DrawAspect="Content" ShapeID="_x0000_s1029" ProgID="opendocument.CalcDocument.1" Type="Embed"/>
        </w:pict>
      </w:r>
    </w:p>
    <w:p w:rsidRDefault="00FA2DFD" w:rsidR="00FA2DFD"/>
    <w:p w:rsidRDefault="00FA2DFD" w:rsidR="00FA2DFD"/>
    <w:p w:rsidRDefault="00FA2DFD" w:rsidP="00FA2DFD" w:rsidR="00FA2DFD">
      <w:pPr>
        <w:jc w:val="both"/>
      </w:pPr>
      <w:r>
        <w:t>Na nekretnini upisanoj u  zk.ul.br. 2291, k.o. Kotoriba, upisana su založna prava u korist razlučnih vjerovnika: H-ABDUCO d.o.o. Zagreb i Republike Hrvatske.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Na  nekretnini upisanoj u zk.ul.br. 2302 k.o. Kotoriba, upisana su založna  prava u korist razlučnih vjerovnika: H-ABDUCO d.o.o. Zagreb, Republike Hrvatske i MAGMA d.o.o. Varaždin.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Na pokretninama nema založnih prava.</w:t>
      </w:r>
    </w:p>
    <w:p w:rsidRDefault="00FA2DFD" w:rsidP="00FA2DFD" w:rsidR="00FA2DFD"/>
    <w:p w:rsidRDefault="00FA2DFD" w:rsidP="00FA2DFD" w:rsidR="00FA2DFD">
      <w:pPr>
        <w:jc w:val="both"/>
      </w:pPr>
      <w:r>
        <w:t>II. Utvrđuje se vrijednost nekretnina i pokretnina iz točke I. izreke ovog zaključka u iznosu od 772.429,42 kn (sedamstosedamdesetdvijetisućečetiristodvadesetdevet kuna i četrdesetdvije lipe),</w:t>
      </w:r>
      <w:r>
        <w:rPr>
          <w:b/>
        </w:rPr>
        <w:t xml:space="preserve"> </w:t>
      </w:r>
      <w:r>
        <w:t>koja vrijednost se sastoji od utvrđene vrijednosti nekretnine od 739.466,92 kn, te utvrđene vrijednosti pokretnina (skupno, te sa uračunatim PDV-om) u iznosu od 32.962,50 kn.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III.     NAČIN PRODAJE:</w:t>
      </w:r>
    </w:p>
    <w:p w:rsidRDefault="00FA2DFD" w:rsidP="00FA2DFD" w:rsidR="00FA2DFD">
      <w:pPr>
        <w:ind w:left="360"/>
        <w:jc w:val="both"/>
      </w:pPr>
    </w:p>
    <w:p w:rsidRDefault="00FA2DFD" w:rsidP="00FA2DFD" w:rsidR="00FA2DFD">
      <w:pPr>
        <w:jc w:val="both"/>
      </w:pPr>
      <w:r>
        <w:rPr>
          <w:bCs/>
        </w:rPr>
        <w:tab/>
        <w:t>Prodaju nekretnine i pokretnina iz točke I. ovog zaključka provest će Financijska agencija elektroničkom javnom dražbom.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ab/>
      </w:r>
      <w:r w:rsidRPr="001B7EBA">
        <w:t>Stečajni upravitelj dužan je Financijskoj agenciji dostaviti podatke o nekretnini i pokretninama koja se prodaju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IV.   UVJETI  PRODAJE:</w:t>
      </w:r>
    </w:p>
    <w:p w:rsidRDefault="00FA2DFD" w:rsidP="00FA2DFD" w:rsidR="00FA2DFD">
      <w:pPr>
        <w:jc w:val="both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Nekretnina u naravi predstavlj</w:t>
      </w:r>
      <w:r>
        <w:rPr>
          <w:color w:val="000000"/>
        </w:rPr>
        <w:t>a poslovnu zgradu pogodnu za obavljanje ugostiteljske djelatnosti.</w:t>
      </w:r>
    </w:p>
    <w:p w:rsidRDefault="00FA2DFD" w:rsidP="00FA2DFD" w:rsidR="00FA2DFD">
      <w:pPr>
        <w:jc w:val="both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Utvrđena vrijednost nekretnine i pokretnina iznosi 772.429,42 kn.</w:t>
      </w:r>
    </w:p>
    <w:p w:rsidRDefault="00FA2DFD" w:rsidP="00FA2DFD" w:rsidR="00FA2DFD">
      <w:pPr>
        <w:pStyle w:val="Odlomakpopisa"/>
        <w:rPr>
          <w:color w:val="000000"/>
        </w:rPr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Nekretnina i pokretnine se </w:t>
      </w:r>
      <w:r>
        <w:rPr>
          <w:b/>
          <w:color w:val="000000"/>
        </w:rPr>
        <w:t>ne mogu</w:t>
      </w:r>
      <w:r>
        <w:rPr>
          <w:color w:val="000000"/>
        </w:rPr>
        <w:t xml:space="preserve"> prodati: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1"/>
        </w:numPr>
        <w:jc w:val="both"/>
      </w:pPr>
      <w:r>
        <w:t>na prvoj dražbi ispod tri četvrtine (3/4) utvrđene vrijednosti, tj. ispod iznosa od 579.322,07 kn;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drugoj dražbi ispod jedne polovine (1/2) utvrđene vrijednosti tj. ispod iznosa od 386.214,71 kn;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trećoj dražbi ispod jedne četvrtine (1/4) utvrđene vrijednosti tj. ispod iznosa od 193.107,36 kn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FA2DFD" w:rsidP="00FA2DFD" w:rsidR="00FA2DFD">
      <w:pPr>
        <w:spacing w:lineRule="atLeast" w:line="100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Porez na dodanu vrijednost na pokretnine uračunat je u cijenu. Sve ostale troškove i poreze u svezi s prodajom snosi kupac.</w:t>
      </w:r>
    </w:p>
    <w:p w:rsidRDefault="00FA2DFD" w:rsidP="00FA2DFD" w:rsidR="00FA2DFD">
      <w:pPr>
        <w:pStyle w:val="Odlomakpopisa"/>
        <w:rPr>
          <w:color w:val="000000"/>
        </w:rPr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</w:t>
      </w:r>
      <w:r>
        <w:t xml:space="preserve">Nakon prodaje nekretnine i nakon što budu ispunjeni uvjeti za upis kupca u zemljišne knjige, brisati će se tereti koji su upisani u zemljišnim knjigama. 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lastRenderedPageBreak/>
        <w:t xml:space="preserve">Pravo nadmetanja imaju samo osobe koje su  najkasnije 3 dana prije održavanja elektroničke javne dražbe uplatile jamčevinu u iznosu od 5% od utvrđene vrijednosti nekretnine i pokretnina, tj. u iznosu od 38.621,47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 Potvrdu o uplati jamčevine svaki sudionik dužan je predočiti prije početka dražbe.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Jamčevinu nisu dužni položiti razlučni vjerovnici, ako njihove tražbine dostižu iznos jamčevine, i ako bi se s obzirom na njihov prednosni red i utvrđenu vrijednost nekretnine, taj iznos mogao namiriti iz kupovnine.</w:t>
      </w:r>
    </w:p>
    <w:p w:rsidRDefault="00FA2DFD" w:rsidP="00FA2DFD" w:rsidR="00FA2DFD">
      <w:pPr>
        <w:jc w:val="both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točke IV f.) ovog zaključka neće moći sudjelovati u dražbi.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Sudionik čija će ponuda biti prihvaćena, jamčevina će se uračunati u kupoprodajnu cijenu,  a ostalim sudionicima će biti vraćena.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A2DFD" w:rsidP="00FA2DFD" w:rsidR="00FA2DFD">
      <w:pPr>
        <w:pStyle w:val="Odlomakpopisa"/>
      </w:pP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Nekretnine i pokretnine će se rješenjem o dosudi dosuditi kupcu koji ponudi najpovoljniju cijenu. Nekretnine će se dosuditi i kupcima koji su ponudili nižu cijenu prema veličini ponuđene cijene, ako kupci koji su ponudili veću cijenu ne polože kupovninu u roku iz  točke IV.k) ovog zaključka.</w:t>
      </w:r>
    </w:p>
    <w:p w:rsidRDefault="00FA2DFD" w:rsidP="00FA2DFD" w:rsidR="00FA2DFD"/>
    <w:p w:rsidRDefault="00FA2DFD" w:rsidP="00FA2DFD" w:rsidR="00FA2DFD">
      <w:pPr>
        <w:jc w:val="both"/>
      </w:pPr>
      <w:r>
        <w:t>V. 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VI. Nakon pravomoćnosti rješenja o dosudi i nakon što kupac položi kupovninu, sud će donijeti zaključak o predaji nekretnine i pokretnina kupcu, čime kupac stupa u posjed istih.</w:t>
      </w:r>
    </w:p>
    <w:p w:rsidRDefault="00FA2DFD" w:rsidP="00FA2DFD" w:rsidR="00FA2DFD">
      <w:pPr>
        <w:pStyle w:val="Odlomakpopisa"/>
        <w:jc w:val="both"/>
      </w:pPr>
    </w:p>
    <w:p w:rsidRDefault="00FA2DFD" w:rsidP="00FA2DFD" w:rsidR="00FA2DFD">
      <w:pPr>
        <w:jc w:val="both"/>
      </w:pPr>
      <w:r>
        <w:t>VII. 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VIII. Prodaja se provodi po načelu „viđeno – kupljeno“, što isključuje sve naknadne prigovore kupca.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lastRenderedPageBreak/>
        <w:t>IX. Zainteresirane osobe mogu razgledati nekretnine i pokretnine koje su predmet prodaje,  uz prethodni dogovor sa stečajnim upraviteljem Nenadom Homarom na broj telefona 098 407 337.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center"/>
      </w:pPr>
      <w:r>
        <w:t>U Varaždinu, 6. lipnja 2016.</w:t>
      </w:r>
    </w:p>
    <w:p w:rsidRDefault="00FA2DFD" w:rsidP="00FA2DFD" w:rsidR="00FA2DFD">
      <w:pPr>
        <w:jc w:val="center"/>
      </w:pPr>
    </w:p>
    <w:p w:rsidRDefault="00FA2DFD" w:rsidP="00FA2DFD" w:rsidR="00FA2DFD">
      <w:pPr>
        <w:jc w:val="center"/>
      </w:pPr>
    </w:p>
    <w:p w:rsidRDefault="00FA2DFD" w:rsidP="00FA2DFD" w:rsidR="00FA2DFD">
      <w:pPr>
        <w:jc w:val="both"/>
      </w:pPr>
      <w:r>
        <w:t xml:space="preserve">                                                                                    </w:t>
      </w:r>
      <w:r w:rsidR="006669A7">
        <w:tab/>
      </w:r>
      <w:r>
        <w:t xml:space="preserve"> </w:t>
      </w:r>
      <w:r w:rsidR="006669A7">
        <w:t>SUDAC</w:t>
      </w:r>
      <w:r>
        <w:t xml:space="preserve">: 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 xml:space="preserve">                                                                                 Ksenija Flack-Makitan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>Pouka o pravnom lijeku:</w:t>
      </w:r>
    </w:p>
    <w:p w:rsidRDefault="00FA2DFD" w:rsidP="00FA2DFD" w:rsidR="00FA2DFD">
      <w:pPr>
        <w:jc w:val="both"/>
      </w:pPr>
      <w:r>
        <w:t>Protiv ovog zaključka nije dopušten poseban pravni lijek (čl. 11. st. 9. Stečajnog zakona).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  <w:r>
        <w:t xml:space="preserve">DNA: </w:t>
      </w:r>
    </w:p>
    <w:p w:rsidRDefault="00FA2DFD" w:rsidP="00FA2DFD" w:rsidR="00FA2DFD">
      <w:pPr>
        <w:jc w:val="both"/>
      </w:pPr>
    </w:p>
    <w:p w:rsidRDefault="00FA2DFD" w:rsidP="00FA2DFD" w:rsidR="00FA2DFD">
      <w:pPr>
        <w:jc w:val="both"/>
      </w:pP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>Stečajni upravitelj Nenad Homar, Koprivnica, Dravska 1,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>Razlučnim vjerovnicima:</w:t>
      </w:r>
    </w:p>
    <w:p w:rsidRDefault="00FA2DFD" w:rsidP="00FA2DFD" w:rsidR="00FA2DFD">
      <w:pPr>
        <w:pStyle w:val="Odlomakpopisa"/>
        <w:ind w:left="720"/>
        <w:jc w:val="both"/>
      </w:pPr>
      <w:r>
        <w:t>-H-ABDUCO d.o.o. Zagreb, Slavonska avenija 6/A</w:t>
      </w:r>
    </w:p>
    <w:p w:rsidRDefault="00FA2DFD" w:rsidP="00FA2DFD" w:rsidR="00FA2DFD">
      <w:pPr>
        <w:pStyle w:val="Odlomakpopisa"/>
        <w:ind w:left="720"/>
        <w:jc w:val="both"/>
      </w:pPr>
      <w:r>
        <w:t>-MAGMA d.o.o. Varaždin, Varaždinska ulica, odvojak 1, k.br. 14, Jalkovec</w:t>
      </w:r>
    </w:p>
    <w:p w:rsidRDefault="00FA2DFD" w:rsidP="00FA2DFD" w:rsidR="00FA2DFD">
      <w:pPr>
        <w:pStyle w:val="Odlomakpopisa"/>
        <w:ind w:left="720"/>
        <w:jc w:val="both"/>
      </w:pPr>
      <w:r>
        <w:t>-Republika Hrvatska zastupana po Županijskom državnom odvjetništvu u Varaždinu, Građansko-upravni odjel, Varaždin, B. Radić 2,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 xml:space="preserve"> e-Oglasna ploča ovoga suda,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 xml:space="preserve">Financijska agencija Zagreb, Vrtni put 3 </w:t>
      </w:r>
    </w:p>
    <w:p w:rsidRDefault="00FA2DFD" w:rsidP="00FA2DFD" w:rsidR="00FA2DFD">
      <w:pPr>
        <w:pStyle w:val="Odlomakpopisa"/>
        <w:numPr>
          <w:ilvl w:val="0"/>
          <w:numId w:val="3"/>
        </w:numPr>
        <w:jc w:val="both"/>
      </w:pPr>
      <w:r>
        <w:t>pisarnica – kal. 8 dana</w:t>
      </w:r>
    </w:p>
    <w:p w:rsidRDefault="00FA2DFD" w:rsidP="00FA2DFD" w:rsidR="00FA2DFD"/>
    <w:p w:rsidRDefault="00FA2DFD" w:rsidP="00FA2DFD" w:rsidR="00FA2DFD"/>
    <w:sectPr w:rsidSect="00FA2DFD" w:rsidR="00FA2DFD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C5" w:rsidP="00FA2DFD" w:rsidR="006E58C5">
      <w:r>
        <w:separator/>
      </w:r>
    </w:p>
  </w:endnote>
  <w:endnote w:id="0" w:type="continuationSeparator">
    <w:p w:rsidRDefault="006E58C5" w:rsidP="00FA2DFD" w:rsidR="006E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C5" w:rsidP="00FA2DFD" w:rsidR="006E58C5">
      <w:r>
        <w:separator/>
      </w:r>
    </w:p>
  </w:footnote>
  <w:footnote w:id="0" w:type="continuationSeparator">
    <w:p w:rsidRDefault="006E58C5" w:rsidP="00FA2DFD" w:rsidR="006E5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0201695"/>
      <w:docPartObj>
        <w:docPartGallery w:val="Page Numbers (Top of Page)"/>
        <w:docPartUnique/>
      </w:docPartObj>
    </w:sdtPr>
    <w:sdtEndPr/>
    <w:sdtContent>
      <w:p w:rsidRDefault="00FA2DFD" w:rsidR="00FA2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6EB">
          <w:rPr>
            <w:noProof/>
          </w:rPr>
          <w:t>4</w:t>
        </w:r>
        <w:r>
          <w:fldChar w:fldCharType="end"/>
        </w:r>
      </w:p>
    </w:sdtContent>
  </w:sdt>
  <w:p w:rsidRDefault="00FA2DFD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 w:rsidRPr="0051650D">
      <w:t>Poslovni broj: 5 St-2/15-</w:t>
    </w:r>
    <w:r>
      <w:t>35</w:t>
    </w:r>
  </w:p>
  <w:p w:rsidRDefault="00FA2DFD" w:rsidR="00FA2D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DFD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 w:rsidRPr="0051650D">
      <w:t>Poslovni broj: 5 St-2/15-</w:t>
    </w:r>
    <w:r>
      <w:t>35</w:t>
    </w:r>
  </w:p>
  <w:p w:rsidRDefault="00FA2DFD" w:rsidR="00FA2D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FD"/>
    <w:rsid w:val="006669A7"/>
    <w:rsid w:val="006E58C5"/>
    <w:rsid w:val="00826138"/>
    <w:rsid w:val="00954519"/>
    <w:rsid w:val="00AC36EB"/>
    <w:rsid w:val="00B65CF6"/>
    <w:rsid w:val="00FA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3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6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6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6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3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6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6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6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970</properties:Words>
  <properties:Characters>5408</properties:Characters>
  <properties:Lines>157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2016-06-06T08:24:00Z</dcterms:created>
  <dc:creator>Lea Rogina</dc:creator>
  <cp:lastModifiedBy>Lea Rogina</cp:lastModifiedBy>
  <cp:lastPrinted>2016-06-07T12:52:00Z</cp:lastPrinted>
  <dcterms:modified xmlns:xsi="http://www.w3.org/2001/XMLSchema-instance" xsi:type="dcterms:W3CDTF">2016-06-07T12:57:00Z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