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cacac" w14:paraId="25cacac" w:rsidRDefault="00281BC7" w:rsidP="00EF7C9A" w:rsidR="00281BC7" w:rsidRPr="00297520">
      <w:pPr>
        <w15:collapsed w:val="false"/>
        <w:rPr>
          <w:rFonts w:cstheme="majorBidi" w:hAnsiTheme="majorBidi" w:asciiTheme="majorBidi"/>
        </w:rPr>
      </w:pPr>
      <w:bookmarkStart w:name="_GoBack" w:id="0"/>
      <w:bookmarkEnd w:id="0"/>
    </w:p>
    <w:p w:rsidRDefault="00281BC7" w:rsidP="00281BC7" w:rsidR="00281BC7" w:rsidRPr="00297520">
      <w:pPr>
        <w:rPr>
          <w:rFonts w:cstheme="majorBidi" w:hAnsiTheme="majorBidi" w:asciiTheme="majorBidi"/>
        </w:rPr>
      </w:pPr>
    </w:p>
    <w:p w:rsidRDefault="00281BC7" w:rsidP="00281BC7" w:rsidR="00281BC7" w:rsidRPr="00297520">
      <w:pPr>
        <w:rPr>
          <w:rFonts w:cstheme="majorBidi" w:hAnsiTheme="majorBidi" w:asciiTheme="majorBidi"/>
        </w:rPr>
      </w:pPr>
    </w:p>
    <w:p w:rsidRDefault="00E022E9" w:rsidP="00281BC7" w:rsidR="00E022E9" w:rsidRPr="00297520">
      <w:pPr>
        <w:rPr>
          <w:rFonts w:cstheme="majorBidi" w:hAnsiTheme="majorBidi" w:asciiTheme="majorBidi"/>
          <w:bCs/>
        </w:rPr>
      </w:pPr>
    </w:p>
    <w:p w:rsidRDefault="00281BC7" w:rsidP="00281BC7" w:rsidR="00281BC7" w:rsidRPr="00297520">
      <w:pPr>
        <w:rPr>
          <w:rFonts w:cstheme="majorBidi" w:hAnsiTheme="majorBidi" w:asciiTheme="majorBidi"/>
          <w:bCs/>
        </w:rPr>
      </w:pPr>
      <w:r w:rsidRPr="00297520">
        <w:rPr>
          <w:rFonts w:cstheme="majorBidi" w:hAnsiTheme="majorBidi" w:asciiTheme="majorBidi"/>
          <w:bCs/>
        </w:rPr>
        <w:t>REPUBLIKA HRVATSKA</w:t>
      </w:r>
    </w:p>
    <w:p w:rsidRDefault="00281BC7" w:rsidP="00281BC7" w:rsidR="00E022E9" w:rsidRPr="00297520">
      <w:pPr>
        <w:rPr>
          <w:rFonts w:cstheme="majorBidi" w:hAnsiTheme="majorBidi" w:asciiTheme="majorBidi"/>
          <w:bCs/>
        </w:rPr>
      </w:pPr>
      <w:r w:rsidRPr="00297520">
        <w:rPr>
          <w:rFonts w:cstheme="majorBidi" w:hAnsiTheme="majorBidi" w:asciiTheme="majorBidi"/>
          <w:bCs/>
        </w:rPr>
        <w:t>TRGOVAČKI SUD U ZADRU</w:t>
      </w:r>
    </w:p>
    <w:p w:rsidRDefault="00E022E9" w:rsidP="004E7E9B" w:rsidR="00EF7C9A" w:rsidRPr="00297520">
      <w:pPr>
        <w:rPr>
          <w:rFonts w:cstheme="majorBidi" w:hAnsiTheme="majorBidi" w:asciiTheme="majorBidi"/>
        </w:rPr>
      </w:pPr>
      <w:r w:rsidRPr="00297520">
        <w:rPr>
          <w:rFonts w:cstheme="majorBidi" w:hAnsiTheme="majorBidi" w:asciiTheme="majorBidi"/>
        </w:rPr>
        <w:t>Dr. Franje Tuđmana 35</w:t>
      </w:r>
      <w:r w:rsidR="00281BC7" w:rsidRPr="00297520">
        <w:rPr>
          <w:rFonts w:cstheme="majorBidi" w:hAnsiTheme="majorBidi" w:asciiTheme="majorBidi"/>
        </w:rPr>
        <w:tab/>
      </w:r>
    </w:p>
    <w:p w:rsidRDefault="00C63971" w:rsidP="00281BC7" w:rsidR="00C63971" w:rsidRPr="00297520">
      <w:pPr>
        <w:rPr>
          <w:rFonts w:cstheme="majorBidi" w:hAnsiTheme="majorBidi" w:asciiTheme="majorBidi"/>
          <w:bCs/>
        </w:rPr>
      </w:pPr>
    </w:p>
    <w:p w:rsidRDefault="00EF7C9A" w:rsidP="00EF7C9A" w:rsidR="00EF7C9A" w:rsidRPr="00297520">
      <w:pPr>
        <w:jc w:val="center"/>
        <w:rPr>
          <w:rFonts w:cstheme="majorBidi" w:hAnsiTheme="majorBidi" w:asciiTheme="majorBidi"/>
          <w:bCs/>
        </w:rPr>
      </w:pPr>
      <w:r w:rsidRPr="00297520">
        <w:rPr>
          <w:rFonts w:cstheme="majorBidi" w:hAnsiTheme="majorBidi" w:asciiTheme="majorBidi"/>
          <w:bCs/>
        </w:rPr>
        <w:t>R E P U B L I K A   H R V A T S K A</w:t>
      </w:r>
    </w:p>
    <w:p w:rsidRDefault="00281BC7" w:rsidP="00281BC7" w:rsidR="00281BC7" w:rsidRPr="00297520">
      <w:pPr>
        <w:rPr>
          <w:rFonts w:cstheme="majorBidi" w:hAnsiTheme="majorBidi" w:asciiTheme="majorBidi"/>
          <w:bCs/>
        </w:rPr>
      </w:pPr>
      <w:r w:rsidRPr="00297520">
        <w:rPr>
          <w:rFonts w:cstheme="majorBidi" w:hAnsiTheme="majorBidi" w:asciiTheme="majorBidi"/>
          <w:bCs/>
        </w:rPr>
        <w:tab/>
      </w:r>
      <w:r w:rsidRPr="00297520">
        <w:rPr>
          <w:rFonts w:cstheme="majorBidi" w:hAnsiTheme="majorBidi" w:asciiTheme="majorBidi"/>
          <w:bCs/>
        </w:rPr>
        <w:tab/>
      </w:r>
      <w:r w:rsidRPr="00297520">
        <w:rPr>
          <w:rFonts w:cstheme="majorBidi" w:hAnsiTheme="majorBidi" w:asciiTheme="majorBidi"/>
          <w:bCs/>
        </w:rPr>
        <w:tab/>
      </w:r>
      <w:r w:rsidRPr="00297520">
        <w:rPr>
          <w:rFonts w:cstheme="majorBidi" w:hAnsiTheme="majorBidi" w:asciiTheme="majorBidi"/>
          <w:bCs/>
        </w:rPr>
        <w:tab/>
      </w:r>
      <w:r w:rsidRPr="00297520">
        <w:rPr>
          <w:rFonts w:cstheme="majorBidi" w:hAnsiTheme="majorBidi" w:asciiTheme="majorBidi"/>
          <w:bCs/>
        </w:rPr>
        <w:tab/>
      </w:r>
    </w:p>
    <w:p w:rsidRDefault="00281BC7" w:rsidP="00281BC7" w:rsidR="00281BC7" w:rsidRPr="00297520">
      <w:pPr>
        <w:jc w:val="center"/>
        <w:rPr>
          <w:rFonts w:cstheme="majorBidi" w:hAnsiTheme="majorBidi" w:asciiTheme="majorBidi"/>
          <w:bCs/>
        </w:rPr>
      </w:pPr>
      <w:r w:rsidRPr="00297520">
        <w:rPr>
          <w:rFonts w:cstheme="majorBidi" w:hAnsiTheme="majorBidi" w:asciiTheme="majorBidi"/>
          <w:bCs/>
        </w:rPr>
        <w:t>R J E Š E N J E</w:t>
      </w:r>
    </w:p>
    <w:p w:rsidRDefault="00281BC7" w:rsidP="00281BC7" w:rsidR="00281BC7" w:rsidRPr="00297520">
      <w:pPr>
        <w:jc w:val="center"/>
        <w:rPr>
          <w:rFonts w:cstheme="majorBidi" w:hAnsiTheme="majorBidi" w:asciiTheme="majorBidi"/>
        </w:rPr>
      </w:pPr>
    </w:p>
    <w:p w:rsidRDefault="007B0388" w:rsidP="007B0388" w:rsidR="004137B9">
      <w:pPr>
        <w:ind w:firstLine="708"/>
        <w:jc w:val="both"/>
        <w:rPr>
          <w:rFonts w:cstheme="majorBidi" w:hAnsiTheme="majorBidi" w:asciiTheme="majorBidi"/>
          <w:bCs/>
        </w:rPr>
      </w:pPr>
      <w:r>
        <w:rPr>
          <w:rFonts w:cstheme="majorBidi" w:hAnsiTheme="majorBidi" w:asciiTheme="majorBidi"/>
          <w:bCs/>
        </w:rPr>
        <w:t xml:space="preserve">Trgovački sud u Zadru, po sutkinji Ani Markač, povodom prijedloga za otvaranje stečajnog postupka nad dužnikom </w:t>
      </w:r>
      <w:r w:rsidR="004137B9">
        <w:rPr>
          <w:rFonts w:cstheme="majorBidi" w:hAnsiTheme="majorBidi" w:asciiTheme="majorBidi"/>
          <w:bCs/>
        </w:rPr>
        <w:t>FLERT j.d.o.o.</w:t>
      </w:r>
      <w:r w:rsidR="00CB3CA9">
        <w:rPr>
          <w:rFonts w:cstheme="majorBidi" w:hAnsiTheme="majorBidi" w:asciiTheme="majorBidi"/>
          <w:bCs/>
        </w:rPr>
        <w:t xml:space="preserve"> za trgovinu i ugostiteljstvo, turistička agencija</w:t>
      </w:r>
      <w:r w:rsidR="004137B9">
        <w:rPr>
          <w:rFonts w:cstheme="majorBidi" w:hAnsiTheme="majorBidi" w:asciiTheme="majorBidi"/>
          <w:bCs/>
        </w:rPr>
        <w:t>, Šibenik, Stjepana Rad</w:t>
      </w:r>
      <w:r w:rsidR="002E4BA4">
        <w:rPr>
          <w:rFonts w:cstheme="majorBidi" w:hAnsiTheme="majorBidi" w:asciiTheme="majorBidi"/>
          <w:bCs/>
        </w:rPr>
        <w:t>ića 44, OIB: 71942170448, dana 26</w:t>
      </w:r>
      <w:r w:rsidR="004137B9">
        <w:rPr>
          <w:rFonts w:cstheme="majorBidi" w:hAnsiTheme="majorBidi" w:asciiTheme="majorBidi"/>
          <w:bCs/>
        </w:rPr>
        <w:t>. lipnja 2018.,</w:t>
      </w:r>
    </w:p>
    <w:p w:rsidRDefault="00622609" w:rsidP="004137B9" w:rsidR="00622609" w:rsidRPr="00297520">
      <w:pPr>
        <w:jc w:val="both"/>
        <w:rPr>
          <w:rFonts w:cstheme="majorBidi" w:hAnsiTheme="majorBidi" w:asciiTheme="majorBidi"/>
        </w:rPr>
      </w:pPr>
    </w:p>
    <w:p w:rsidRDefault="00281BC7" w:rsidP="00281BC7" w:rsidR="00281BC7" w:rsidRPr="00297520">
      <w:pPr>
        <w:jc w:val="center"/>
        <w:rPr>
          <w:rFonts w:cstheme="majorBidi" w:hAnsiTheme="majorBidi" w:asciiTheme="majorBidi"/>
        </w:rPr>
      </w:pPr>
      <w:r w:rsidRPr="00297520">
        <w:rPr>
          <w:rFonts w:cstheme="majorBidi" w:hAnsiTheme="majorBidi" w:asciiTheme="majorBidi"/>
        </w:rPr>
        <w:t>r i j e š i o   j e</w:t>
      </w:r>
    </w:p>
    <w:p w:rsidRDefault="004B768C" w:rsidP="00EF7C9A" w:rsidR="004B768C" w:rsidRPr="00297520">
      <w:pPr>
        <w:jc w:val="both"/>
        <w:rPr>
          <w:rFonts w:cstheme="majorBidi" w:hAnsiTheme="majorBidi" w:asciiTheme="majorBidi"/>
        </w:rPr>
      </w:pPr>
    </w:p>
    <w:p w:rsidRDefault="00777515" w:rsidP="003F076D" w:rsidR="00777515" w:rsidRPr="00194300">
      <w:pPr>
        <w:pStyle w:val="Odlomakpopisa"/>
        <w:ind w:left="0"/>
        <w:jc w:val="both"/>
        <w:rPr>
          <w:rFonts w:cstheme="majorBidi" w:hAnsiTheme="majorBidi" w:asciiTheme="majorBidi"/>
          <w:b/>
        </w:rPr>
      </w:pPr>
      <w:r w:rsidRPr="00297520">
        <w:rPr>
          <w:rFonts w:cstheme="majorBidi" w:hAnsiTheme="majorBidi" w:asciiTheme="majorBidi"/>
        </w:rPr>
        <w:t>I.</w:t>
      </w:r>
      <w:r w:rsidRPr="00297520">
        <w:rPr>
          <w:rFonts w:cstheme="majorBidi" w:hAnsiTheme="majorBidi" w:asciiTheme="majorBidi"/>
        </w:rPr>
        <w:tab/>
      </w:r>
      <w:r w:rsidR="00B105A9" w:rsidRPr="00297520">
        <w:rPr>
          <w:rFonts w:cstheme="majorBidi" w:hAnsiTheme="majorBidi" w:asciiTheme="majorBidi"/>
        </w:rPr>
        <w:t xml:space="preserve">Pozivaju se </w:t>
      </w:r>
      <w:r w:rsidR="003C0BEC" w:rsidRPr="00297520">
        <w:rPr>
          <w:rFonts w:cstheme="majorBidi" w:hAnsiTheme="majorBidi" w:asciiTheme="majorBidi"/>
        </w:rPr>
        <w:t xml:space="preserve">osobe koje imaju pravni interes za provedbom stečajnog postupka nad </w:t>
      </w:r>
      <w:r w:rsidR="00B105A9" w:rsidRPr="00297520">
        <w:rPr>
          <w:rFonts w:cstheme="majorBidi" w:hAnsiTheme="majorBidi" w:asciiTheme="majorBidi"/>
        </w:rPr>
        <w:t>dužnik</w:t>
      </w:r>
      <w:r w:rsidR="003C0BEC" w:rsidRPr="00297520">
        <w:rPr>
          <w:rFonts w:cstheme="majorBidi" w:hAnsiTheme="majorBidi" w:asciiTheme="majorBidi"/>
        </w:rPr>
        <w:t>om</w:t>
      </w:r>
      <w:r w:rsidR="007A66EC">
        <w:rPr>
          <w:rFonts w:cstheme="majorBidi" w:hAnsiTheme="majorBidi" w:asciiTheme="majorBidi"/>
        </w:rPr>
        <w:t xml:space="preserve">  </w:t>
      </w:r>
      <w:r w:rsidR="004137B9">
        <w:rPr>
          <w:rFonts w:cstheme="majorBidi" w:hAnsiTheme="majorBidi" w:asciiTheme="majorBidi"/>
          <w:bCs/>
        </w:rPr>
        <w:t>FLERT j.d.o.o.</w:t>
      </w:r>
      <w:r w:rsidR="00CB3CA9">
        <w:rPr>
          <w:rFonts w:cstheme="majorBidi" w:hAnsiTheme="majorBidi" w:asciiTheme="majorBidi"/>
          <w:bCs/>
        </w:rPr>
        <w:t xml:space="preserve"> za trgovinu i ugostiteljstvo, turistička agencija</w:t>
      </w:r>
      <w:r w:rsidR="004137B9">
        <w:rPr>
          <w:rFonts w:cstheme="majorBidi" w:hAnsiTheme="majorBidi" w:asciiTheme="majorBidi"/>
          <w:bCs/>
        </w:rPr>
        <w:t>, Ši</w:t>
      </w:r>
      <w:r w:rsidR="00CB3CA9">
        <w:rPr>
          <w:rFonts w:cstheme="majorBidi" w:hAnsiTheme="majorBidi" w:asciiTheme="majorBidi"/>
          <w:bCs/>
        </w:rPr>
        <w:t>benik, Stjepana Radića 44, OIB:</w:t>
      </w:r>
      <w:r w:rsidR="004137B9">
        <w:rPr>
          <w:rFonts w:cstheme="majorBidi" w:hAnsiTheme="majorBidi" w:asciiTheme="majorBidi"/>
          <w:bCs/>
        </w:rPr>
        <w:t>71942170448</w:t>
      </w:r>
      <w:r w:rsidR="00930179" w:rsidRPr="00297520">
        <w:rPr>
          <w:rFonts w:cstheme="majorBidi" w:hAnsiTheme="majorBidi" w:asciiTheme="majorBidi"/>
        </w:rPr>
        <w:t xml:space="preserve">, </w:t>
      </w:r>
      <w:r w:rsidRPr="00297520">
        <w:rPr>
          <w:rFonts w:cstheme="majorBidi" w:hAnsiTheme="majorBidi" w:asciiTheme="majorBidi"/>
        </w:rPr>
        <w:t>da u roku od 15 dana od isteka osmog dan</w:t>
      </w:r>
      <w:r w:rsidR="00622609" w:rsidRPr="00297520">
        <w:rPr>
          <w:rFonts w:cstheme="majorBidi" w:hAnsiTheme="majorBidi" w:asciiTheme="majorBidi"/>
        </w:rPr>
        <w:t>a od objave ovog rješenja na mrežnoj stranici e-O</w:t>
      </w:r>
      <w:r w:rsidRPr="00297520">
        <w:rPr>
          <w:rFonts w:cstheme="majorBidi" w:hAnsiTheme="majorBidi" w:asciiTheme="majorBidi"/>
        </w:rPr>
        <w:t>glasn</w:t>
      </w:r>
      <w:r w:rsidR="00622609" w:rsidRPr="00297520">
        <w:rPr>
          <w:rFonts w:cstheme="majorBidi" w:hAnsiTheme="majorBidi" w:asciiTheme="majorBidi"/>
        </w:rPr>
        <w:t xml:space="preserve">a ploča sudova </w:t>
      </w:r>
      <w:r w:rsidRPr="00297520">
        <w:rPr>
          <w:rFonts w:cstheme="majorBidi" w:hAnsiTheme="majorBidi" w:asciiTheme="majorBidi"/>
        </w:rPr>
        <w:t xml:space="preserve">solidarno predujme iznos od </w:t>
      </w:r>
      <w:r w:rsidR="002E4BA4">
        <w:rPr>
          <w:rFonts w:cstheme="majorBidi" w:hAnsiTheme="majorBidi" w:asciiTheme="majorBidi"/>
        </w:rPr>
        <w:t>18.005,00</w:t>
      </w:r>
      <w:r w:rsidR="008F704D" w:rsidRPr="00194300">
        <w:rPr>
          <w:rFonts w:cstheme="majorBidi" w:hAnsiTheme="majorBidi" w:asciiTheme="majorBidi"/>
        </w:rPr>
        <w:t xml:space="preserve"> </w:t>
      </w:r>
      <w:r w:rsidR="00EE2F8E" w:rsidRPr="00194300">
        <w:rPr>
          <w:rFonts w:cstheme="majorBidi" w:hAnsiTheme="majorBidi" w:asciiTheme="majorBidi"/>
        </w:rPr>
        <w:t>kn</w:t>
      </w:r>
      <w:r w:rsidR="00EE2F8E" w:rsidRPr="00297520">
        <w:rPr>
          <w:rFonts w:cstheme="majorBidi" w:hAnsiTheme="majorBidi" w:asciiTheme="majorBidi"/>
        </w:rPr>
        <w:t xml:space="preserve"> </w:t>
      </w:r>
      <w:r w:rsidRPr="00297520">
        <w:rPr>
          <w:rFonts w:cstheme="majorBidi" w:hAnsiTheme="majorBidi" w:asciiTheme="majorBidi"/>
        </w:rPr>
        <w:t xml:space="preserve">potreban za pokriće troškova vođenja stečajnog postupka nad ovim dužnikom. </w:t>
      </w:r>
    </w:p>
    <w:p w:rsidRDefault="009149BF" w:rsidP="00777515" w:rsidR="009149BF" w:rsidRPr="00297520">
      <w:pPr>
        <w:jc w:val="both"/>
        <w:rPr>
          <w:rFonts w:cstheme="majorBidi" w:hAnsiTheme="majorBidi" w:asciiTheme="majorBidi"/>
        </w:rPr>
      </w:pPr>
    </w:p>
    <w:p w:rsidRDefault="009149BF" w:rsidP="00EE2F8E" w:rsidR="009149BF" w:rsidRPr="00297520">
      <w:pPr>
        <w:jc w:val="both"/>
        <w:rPr>
          <w:rFonts w:cstheme="majorBidi" w:hAnsiTheme="majorBidi" w:asciiTheme="majorBidi"/>
        </w:rPr>
      </w:pPr>
      <w:r w:rsidRPr="00297520">
        <w:rPr>
          <w:rFonts w:cstheme="majorBidi" w:hAnsiTheme="majorBidi" w:asciiTheme="majorBidi"/>
        </w:rPr>
        <w:t>II.</w:t>
      </w:r>
      <w:r w:rsidRPr="00297520">
        <w:rPr>
          <w:rFonts w:cstheme="majorBidi" w:hAnsiTheme="majorBidi" w:asciiTheme="majorBidi"/>
        </w:rPr>
        <w:tab/>
        <w:t>Uplata se ima izvršiti na depozitni račun ovog suda na broj: IBAN: HR43 2390 0011 3000 0085 7 s pozivom na broj odobrenja 05 221-</w:t>
      </w:r>
      <w:r w:rsidR="002E4BA4">
        <w:rPr>
          <w:rFonts w:cstheme="majorBidi" w:hAnsiTheme="majorBidi" w:asciiTheme="majorBidi"/>
        </w:rPr>
        <w:t>223-2017</w:t>
      </w:r>
      <w:r w:rsidR="00EE2F8E" w:rsidRPr="00297520">
        <w:rPr>
          <w:rFonts w:cstheme="majorBidi" w:hAnsiTheme="majorBidi" w:asciiTheme="majorBidi"/>
        </w:rPr>
        <w:t>.</w:t>
      </w:r>
    </w:p>
    <w:p w:rsidRDefault="009149BF" w:rsidP="009149BF" w:rsidR="009149BF" w:rsidRPr="00297520">
      <w:pPr>
        <w:jc w:val="both"/>
        <w:rPr>
          <w:rFonts w:cstheme="majorBidi" w:hAnsiTheme="majorBidi" w:asciiTheme="majorBidi"/>
        </w:rPr>
      </w:pPr>
    </w:p>
    <w:p w:rsidRDefault="009149BF" w:rsidP="00777515" w:rsidR="009149BF" w:rsidRPr="00297520">
      <w:pPr>
        <w:jc w:val="both"/>
        <w:rPr>
          <w:rFonts w:cstheme="majorBidi" w:hAnsiTheme="majorBidi" w:asciiTheme="majorBidi"/>
        </w:rPr>
      </w:pPr>
      <w:r w:rsidRPr="00297520">
        <w:rPr>
          <w:rFonts w:cstheme="majorBidi" w:hAnsiTheme="majorBidi" w:asciiTheme="majorBidi"/>
        </w:rPr>
        <w:t>III.</w:t>
      </w:r>
      <w:r w:rsidRPr="00297520">
        <w:rPr>
          <w:rFonts w:cstheme="majorBidi" w:hAnsiTheme="majorBidi" w:asciiTheme="majorBidi"/>
        </w:rPr>
        <w:tab/>
        <w:t xml:space="preserve">Ukoliko </w:t>
      </w:r>
      <w:r w:rsidR="003C0BEC" w:rsidRPr="00297520">
        <w:rPr>
          <w:rFonts w:cstheme="majorBidi" w:hAnsiTheme="majorBidi" w:asciiTheme="majorBidi"/>
        </w:rPr>
        <w:t xml:space="preserve">zainteresirane osobe </w:t>
      </w:r>
      <w:r w:rsidRPr="00297520">
        <w:rPr>
          <w:rFonts w:cstheme="majorBidi" w:hAnsiTheme="majorBidi" w:asciiTheme="majorBidi"/>
        </w:rPr>
        <w:t>ne postup</w:t>
      </w:r>
      <w:r w:rsidR="003C0BEC" w:rsidRPr="00297520">
        <w:rPr>
          <w:rFonts w:cstheme="majorBidi" w:hAnsiTheme="majorBidi" w:asciiTheme="majorBidi"/>
        </w:rPr>
        <w:t>e</w:t>
      </w:r>
      <w:r w:rsidRPr="00297520">
        <w:rPr>
          <w:rFonts w:cstheme="majorBidi" w:hAnsiTheme="majorBidi" w:asciiTheme="majorBidi"/>
        </w:rPr>
        <w:t xml:space="preserve"> po nalogu suda iz točke </w:t>
      </w:r>
      <w:r w:rsidR="00777515" w:rsidRPr="00297520">
        <w:rPr>
          <w:rFonts w:cstheme="majorBidi" w:hAnsiTheme="majorBidi" w:asciiTheme="majorBidi"/>
        </w:rPr>
        <w:t>II</w:t>
      </w:r>
      <w:r w:rsidRPr="00297520">
        <w:rPr>
          <w:rFonts w:cstheme="majorBidi" w:hAnsiTheme="majorBidi" w:asciiTheme="majorBidi"/>
        </w:rPr>
        <w:t xml:space="preserve">. donijet će se rješenje o otvaranju i zaključenju stečajnog postupka. </w:t>
      </w:r>
    </w:p>
    <w:p w:rsidRDefault="009149BF" w:rsidP="009149BF" w:rsidR="009149BF" w:rsidRPr="00297520">
      <w:pPr>
        <w:jc w:val="both"/>
        <w:rPr>
          <w:rFonts w:cstheme="majorBidi" w:hAnsiTheme="majorBidi" w:asciiTheme="majorBidi"/>
        </w:rPr>
      </w:pPr>
    </w:p>
    <w:p w:rsidRDefault="009149BF" w:rsidP="009149BF" w:rsidR="009149BF" w:rsidRPr="00297520">
      <w:pPr>
        <w:jc w:val="both"/>
        <w:rPr>
          <w:rFonts w:cstheme="majorBidi" w:hAnsiTheme="majorBidi" w:asciiTheme="majorBidi"/>
        </w:rPr>
      </w:pPr>
    </w:p>
    <w:p w:rsidRDefault="00B105A9" w:rsidP="00B105A9" w:rsidR="00B105A9">
      <w:pPr>
        <w:jc w:val="center"/>
        <w:rPr>
          <w:rFonts w:cstheme="majorBidi" w:hAnsiTheme="majorBidi" w:asciiTheme="majorBidi"/>
        </w:rPr>
      </w:pPr>
      <w:r w:rsidRPr="00297520">
        <w:rPr>
          <w:rFonts w:cstheme="majorBidi" w:hAnsiTheme="majorBidi" w:asciiTheme="majorBidi"/>
        </w:rPr>
        <w:t>Obrazloženje</w:t>
      </w:r>
    </w:p>
    <w:p w:rsidRDefault="007A66EC" w:rsidP="00B105A9" w:rsidR="007A66EC">
      <w:pPr>
        <w:jc w:val="center"/>
        <w:rPr>
          <w:rFonts w:cstheme="majorBidi" w:hAnsiTheme="majorBidi" w:asciiTheme="majorBidi"/>
        </w:rPr>
      </w:pPr>
    </w:p>
    <w:p w:rsidRDefault="007B0388" w:rsidP="007B0388" w:rsidR="004137B9">
      <w:pPr>
        <w:jc w:val="both"/>
        <w:rPr>
          <w:rFonts w:cstheme="majorBidi" w:hAnsiTheme="majorBidi" w:asciiTheme="majorBidi"/>
        </w:rPr>
      </w:pPr>
      <w:r>
        <w:rPr>
          <w:rFonts w:cstheme="majorBidi" w:hAnsiTheme="majorBidi" w:asciiTheme="majorBidi"/>
        </w:rPr>
        <w:tab/>
        <w:t>Privremena stečajna</w:t>
      </w:r>
      <w:r w:rsidR="007A66EC">
        <w:rPr>
          <w:rFonts w:cstheme="majorBidi" w:hAnsiTheme="majorBidi" w:asciiTheme="majorBidi"/>
        </w:rPr>
        <w:t xml:space="preserve"> upravitelj</w:t>
      </w:r>
      <w:r>
        <w:rPr>
          <w:rFonts w:cstheme="majorBidi" w:hAnsiTheme="majorBidi" w:asciiTheme="majorBidi"/>
        </w:rPr>
        <w:t xml:space="preserve">ica </w:t>
      </w:r>
      <w:r w:rsidR="004137B9">
        <w:rPr>
          <w:rFonts w:cstheme="majorBidi" w:hAnsiTheme="majorBidi" w:asciiTheme="majorBidi"/>
        </w:rPr>
        <w:t>Ivanka Bosotina u izvješću koje je dostavila sudu utvrdila</w:t>
      </w:r>
      <w:r w:rsidR="002E4BA4">
        <w:rPr>
          <w:rFonts w:cstheme="majorBidi" w:hAnsiTheme="majorBidi" w:asciiTheme="majorBidi"/>
        </w:rPr>
        <w:t xml:space="preserve"> je</w:t>
      </w:r>
      <w:r w:rsidR="00CB3CA9">
        <w:rPr>
          <w:rFonts w:cstheme="majorBidi" w:hAnsiTheme="majorBidi" w:asciiTheme="majorBidi"/>
        </w:rPr>
        <w:t>,</w:t>
      </w:r>
      <w:r w:rsidR="002E4BA4">
        <w:rPr>
          <w:rFonts w:cstheme="majorBidi" w:hAnsiTheme="majorBidi" w:asciiTheme="majorBidi"/>
        </w:rPr>
        <w:t xml:space="preserve"> </w:t>
      </w:r>
      <w:r w:rsidR="00CB3CA9">
        <w:rPr>
          <w:rFonts w:cstheme="majorBidi" w:hAnsiTheme="majorBidi" w:asciiTheme="majorBidi"/>
        </w:rPr>
        <w:t xml:space="preserve">da </w:t>
      </w:r>
      <w:r w:rsidR="002E4BA4">
        <w:rPr>
          <w:rFonts w:cstheme="majorBidi" w:hAnsiTheme="majorBidi" w:asciiTheme="majorBidi"/>
        </w:rPr>
        <w:t xml:space="preserve">iz zahtjeva FINA-e od 18. ožujka </w:t>
      </w:r>
      <w:r w:rsidR="00CB3CA9">
        <w:rPr>
          <w:rFonts w:cstheme="majorBidi" w:hAnsiTheme="majorBidi" w:asciiTheme="majorBidi"/>
        </w:rPr>
        <w:t>2016. godine,</w:t>
      </w:r>
      <w:r w:rsidR="004137B9">
        <w:rPr>
          <w:rFonts w:cstheme="majorBidi" w:hAnsiTheme="majorBidi" w:asciiTheme="majorBidi"/>
        </w:rPr>
        <w:t xml:space="preserve"> proizlazi da je dužnik na dan 17. ožujka 2016. godine bio u neprekidnoj blokadi u razdoblju od 120 dana, a ukupne nepodmirene ob</w:t>
      </w:r>
      <w:r w:rsidR="002E4BA4">
        <w:rPr>
          <w:rFonts w:cstheme="majorBidi" w:hAnsiTheme="majorBidi" w:asciiTheme="majorBidi"/>
        </w:rPr>
        <w:t xml:space="preserve">veze iznosile su 91.5752,36 kn. </w:t>
      </w:r>
      <w:r w:rsidR="004137B9">
        <w:rPr>
          <w:rFonts w:cstheme="majorBidi" w:hAnsiTheme="majorBidi" w:asciiTheme="majorBidi"/>
        </w:rPr>
        <w:t>Društvo da ima prijavljeno jednog zaposlenika, Krstu Barak</w:t>
      </w:r>
      <w:r w:rsidR="002E4BA4">
        <w:rPr>
          <w:rFonts w:cstheme="majorBidi" w:hAnsiTheme="majorBidi" w:asciiTheme="majorBidi"/>
        </w:rPr>
        <w:t xml:space="preserve">a, zakonskog zastupnika, dok da je ranije bilo </w:t>
      </w:r>
      <w:r w:rsidR="004137B9">
        <w:rPr>
          <w:rFonts w:cstheme="majorBidi" w:hAnsiTheme="majorBidi" w:asciiTheme="majorBidi"/>
        </w:rPr>
        <w:t>prijavljeno 7 radnika. Stečajni dužnik prema javno</w:t>
      </w:r>
      <w:r w:rsidR="002E4BA4">
        <w:rPr>
          <w:rFonts w:cstheme="majorBidi" w:hAnsiTheme="majorBidi" w:asciiTheme="majorBidi"/>
        </w:rPr>
        <w:t xml:space="preserve"> objavljenim izvješćima na dan </w:t>
      </w:r>
      <w:r w:rsidR="004137B9">
        <w:rPr>
          <w:rFonts w:cstheme="majorBidi" w:hAnsiTheme="majorBidi" w:asciiTheme="majorBidi"/>
        </w:rPr>
        <w:t>3. prosinca 2015. nije imao dugotrajne imovine. Kratkot</w:t>
      </w:r>
      <w:r w:rsidR="002E4BA4">
        <w:rPr>
          <w:rFonts w:cstheme="majorBidi" w:hAnsiTheme="majorBidi" w:asciiTheme="majorBidi"/>
        </w:rPr>
        <w:t xml:space="preserve">rajna imovina u bilanci na dan </w:t>
      </w:r>
      <w:r w:rsidR="004137B9">
        <w:rPr>
          <w:rFonts w:cstheme="majorBidi" w:hAnsiTheme="majorBidi" w:asciiTheme="majorBidi"/>
        </w:rPr>
        <w:t>1. prosinca 2015. iskazana je u iznosu od 47.119,00 kn, a odnosi se na zalihe.</w:t>
      </w:r>
    </w:p>
    <w:p w:rsidRDefault="004137B9" w:rsidP="007B0388" w:rsidR="004137B9">
      <w:pPr>
        <w:jc w:val="both"/>
        <w:rPr>
          <w:rFonts w:cstheme="majorBidi" w:hAnsiTheme="majorBidi" w:asciiTheme="majorBidi"/>
        </w:rPr>
      </w:pPr>
      <w:r>
        <w:rPr>
          <w:rFonts w:cstheme="majorBidi" w:hAnsiTheme="majorBidi" w:asciiTheme="majorBidi"/>
        </w:rPr>
        <w:tab/>
        <w:t>U bilanci na dan 31. prosinca 2015. iskazana su potraživanja u iznosu od 8.726,00 kn od čega od države i drugih institucija u iznosu od 232</w:t>
      </w:r>
      <w:r w:rsidR="00CB3CA9">
        <w:rPr>
          <w:rFonts w:cstheme="majorBidi" w:hAnsiTheme="majorBidi" w:asciiTheme="majorBidi"/>
        </w:rPr>
        <w:t>,00 kn, a ostala potraživanja u</w:t>
      </w:r>
      <w:r>
        <w:rPr>
          <w:rFonts w:cstheme="majorBidi" w:hAnsiTheme="majorBidi" w:asciiTheme="majorBidi"/>
        </w:rPr>
        <w:t xml:space="preserve"> iznosu od 8.726,00 kn. Na dan 31. prosinca 2015. obveze društva prema javno objavljenim izvješćima iznosile su 170.721,00 kn i to se odnosi na kratkoročne obveze od čega prema dobavljačima 56.425,00 kn, prema zaposlenicima u iznosu od 59.621,00 kn, te za doprinose 43.468,00 kn. Uvid u poslovne knjige nije izvršen jer iste nisu </w:t>
      </w:r>
      <w:r w:rsidR="00CB3CA9">
        <w:rPr>
          <w:rFonts w:cstheme="majorBidi" w:hAnsiTheme="majorBidi" w:asciiTheme="majorBidi"/>
        </w:rPr>
        <w:t xml:space="preserve">bile </w:t>
      </w:r>
      <w:r>
        <w:rPr>
          <w:rFonts w:cstheme="majorBidi" w:hAnsiTheme="majorBidi" w:asciiTheme="majorBidi"/>
        </w:rPr>
        <w:t>dostupne</w:t>
      </w:r>
      <w:r w:rsidR="00CB3CA9">
        <w:rPr>
          <w:rFonts w:cstheme="majorBidi" w:hAnsiTheme="majorBidi" w:asciiTheme="majorBidi"/>
        </w:rPr>
        <w:t xml:space="preserve"> privremenoj stečajnoj upraviteljici</w:t>
      </w:r>
      <w:r>
        <w:rPr>
          <w:rFonts w:cstheme="majorBidi" w:hAnsiTheme="majorBidi" w:asciiTheme="majorBidi"/>
        </w:rPr>
        <w:t>.</w:t>
      </w:r>
    </w:p>
    <w:p w:rsidRDefault="00E16FDF" w:rsidP="007B0388" w:rsidR="004137B9">
      <w:pPr>
        <w:jc w:val="both"/>
        <w:rPr>
          <w:rFonts w:cstheme="majorBidi" w:hAnsiTheme="majorBidi" w:asciiTheme="majorBidi"/>
        </w:rPr>
      </w:pPr>
      <w:r>
        <w:rPr>
          <w:rFonts w:cstheme="majorBidi" w:hAnsiTheme="majorBidi" w:asciiTheme="majorBidi"/>
        </w:rPr>
        <w:tab/>
      </w:r>
      <w:r w:rsidR="002E4BA4">
        <w:rPr>
          <w:rFonts w:cstheme="majorBidi" w:hAnsiTheme="majorBidi" w:asciiTheme="majorBidi"/>
        </w:rPr>
        <w:t xml:space="preserve">Privremena stečajna upraviteljica nadalje navodi kako iz </w:t>
      </w:r>
      <w:r>
        <w:rPr>
          <w:rFonts w:cstheme="majorBidi" w:hAnsiTheme="majorBidi" w:asciiTheme="majorBidi"/>
        </w:rPr>
        <w:t xml:space="preserve">dostupnih informacija nedvojbeno se može zaključiti da osnivač društva nema nikakav interes za nastavak poslovanja. Iako je izvještaj sastavljen temeljem podataka iz javno objavljenih izvješća na dan 31. prosinca 2015. stečajna upraviteljica drži da isti prikazuju približno realno stanje </w:t>
      </w:r>
      <w:r>
        <w:rPr>
          <w:rFonts w:cstheme="majorBidi" w:hAnsiTheme="majorBidi" w:asciiTheme="majorBidi"/>
        </w:rPr>
        <w:lastRenderedPageBreak/>
        <w:t xml:space="preserve">predmetnog trgovačkog društva. S obzirom da se sva pošta upućena na adrese predmetnog trgovačkog društva i njegova zakonskog zastupnika vraća neuručena, da se telefonski brojevi koji glase na ime društva više i ne koriste, sve ukazuje na mogućnost da predmetno trgovačko društvo uopće više ne obavlja nikakvu djelatnost. Za pretpostaviti je da društvo nema imovine kojom bi se mogli podmiriti troškovi stečajnog postupka. </w:t>
      </w:r>
    </w:p>
    <w:p w:rsidRDefault="00E16FDF" w:rsidP="00E16FDF" w:rsidR="00E16FDF">
      <w:pPr>
        <w:ind w:firstLine="708"/>
        <w:jc w:val="both"/>
        <w:rPr>
          <w:rFonts w:cstheme="majorBidi" w:hAnsiTheme="majorBidi" w:asciiTheme="majorBidi"/>
        </w:rPr>
      </w:pPr>
      <w:r>
        <w:rPr>
          <w:rFonts w:cstheme="majorBidi" w:hAnsiTheme="majorBidi" w:asciiTheme="majorBidi"/>
        </w:rPr>
        <w:t xml:space="preserve">Privremena </w:t>
      </w:r>
      <w:r w:rsidRPr="00297520">
        <w:rPr>
          <w:rFonts w:cstheme="majorBidi" w:hAnsiTheme="majorBidi" w:asciiTheme="majorBidi"/>
        </w:rPr>
        <w:t>stečajn</w:t>
      </w:r>
      <w:r>
        <w:rPr>
          <w:rFonts w:cstheme="majorBidi" w:hAnsiTheme="majorBidi" w:asciiTheme="majorBidi"/>
        </w:rPr>
        <w:t>a</w:t>
      </w:r>
      <w:r w:rsidRPr="00297520">
        <w:rPr>
          <w:rFonts w:cstheme="majorBidi" w:hAnsiTheme="majorBidi" w:asciiTheme="majorBidi"/>
        </w:rPr>
        <w:t xml:space="preserve"> upravitelj</w:t>
      </w:r>
      <w:r w:rsidR="002E4BA4">
        <w:rPr>
          <w:rFonts w:cstheme="majorBidi" w:hAnsiTheme="majorBidi" w:asciiTheme="majorBidi"/>
        </w:rPr>
        <w:t xml:space="preserve">ica </w:t>
      </w:r>
      <w:r>
        <w:rPr>
          <w:rFonts w:cstheme="majorBidi" w:hAnsiTheme="majorBidi" w:asciiTheme="majorBidi"/>
        </w:rPr>
        <w:t>predložila</w:t>
      </w:r>
      <w:r w:rsidRPr="00297520">
        <w:rPr>
          <w:rFonts w:cstheme="majorBidi" w:hAnsiTheme="majorBidi" w:asciiTheme="majorBidi"/>
        </w:rPr>
        <w:t xml:space="preserve"> je da sud postupi sukladno odredbi čl. 132. </w:t>
      </w:r>
      <w:r>
        <w:rPr>
          <w:rFonts w:cstheme="majorBidi" w:hAnsiTheme="majorBidi" w:asciiTheme="majorBidi"/>
        </w:rPr>
        <w:t>st. 1. i st. 2. Stečajnog zakona. Ista je procijenila</w:t>
      </w:r>
      <w:r w:rsidRPr="00297520">
        <w:rPr>
          <w:rFonts w:cstheme="majorBidi" w:hAnsiTheme="majorBidi" w:asciiTheme="majorBidi"/>
        </w:rPr>
        <w:t xml:space="preserve"> troškove vođenja stečajnog postupka u iznos od ukupno </w:t>
      </w:r>
      <w:r>
        <w:rPr>
          <w:rFonts w:cstheme="majorBidi" w:hAnsiTheme="majorBidi" w:asciiTheme="majorBidi"/>
        </w:rPr>
        <w:t>19.830,00</w:t>
      </w:r>
      <w:r w:rsidRPr="00297520">
        <w:rPr>
          <w:rFonts w:cstheme="majorBidi" w:hAnsiTheme="majorBidi" w:asciiTheme="majorBidi"/>
        </w:rPr>
        <w:t xml:space="preserve"> kn i to na ime </w:t>
      </w:r>
      <w:r>
        <w:rPr>
          <w:rFonts w:cstheme="majorBidi" w:hAnsiTheme="majorBidi" w:asciiTheme="majorBidi"/>
        </w:rPr>
        <w:t>bruto nagrade privremenoj stečajnoj upraviteljici 10.000,00 kn, na ime knjigovodstvenog servisa 1.250,00 kn x 6mj (1.000,00 + PDV = 1.250,00 kn) u iznosu od 7.250,00 kn, na ime bruto troškova stečajnog upravitelja (troškovi telefona i upotrebe osobnog automobila) u iznosu od 1.500,00 kn, na ime bankarskih troškova vođenja i otvaranja računa u iznosu od 500,00 kn, na ime troškova uredskog materijala iznos  od 200,00</w:t>
      </w:r>
      <w:r w:rsidR="00CB3CA9">
        <w:rPr>
          <w:rFonts w:cstheme="majorBidi" w:hAnsiTheme="majorBidi" w:asciiTheme="majorBidi"/>
        </w:rPr>
        <w:t xml:space="preserve"> </w:t>
      </w:r>
      <w:r>
        <w:rPr>
          <w:rFonts w:cstheme="majorBidi" w:hAnsiTheme="majorBidi" w:asciiTheme="majorBidi"/>
        </w:rPr>
        <w:t>kn te na ime izrade pečata iznos od 130,00 kn.</w:t>
      </w:r>
    </w:p>
    <w:p w:rsidRDefault="00E16FDF" w:rsidP="00E16FDF" w:rsidR="00E16FDF" w:rsidRPr="00297520">
      <w:pPr>
        <w:ind w:firstLine="708"/>
        <w:jc w:val="both"/>
        <w:rPr>
          <w:rFonts w:cstheme="majorBidi" w:hAnsiTheme="majorBidi" w:asciiTheme="majorBidi"/>
        </w:rPr>
      </w:pPr>
      <w:r w:rsidRPr="00297520">
        <w:rPr>
          <w:rFonts w:cstheme="majorBidi" w:hAnsiTheme="majorBidi" w:asciiTheme="majorBidi"/>
        </w:rPr>
        <w:t>Člankom 132. st. 1. Stečajnog zakona (Narodne novine broj 71/</w:t>
      </w:r>
      <w:r>
        <w:rPr>
          <w:rFonts w:cstheme="majorBidi" w:hAnsiTheme="majorBidi" w:asciiTheme="majorBidi"/>
        </w:rPr>
        <w:t>20</w:t>
      </w:r>
      <w:r w:rsidRPr="00297520">
        <w:rPr>
          <w:rFonts w:cstheme="majorBidi" w:hAnsiTheme="majorBidi" w:asciiTheme="majorBidi"/>
        </w:rPr>
        <w:t>15</w:t>
      </w:r>
      <w:r>
        <w:rPr>
          <w:rFonts w:cstheme="majorBidi" w:hAnsiTheme="majorBidi" w:asciiTheme="majorBidi"/>
        </w:rPr>
        <w:t xml:space="preserve"> i 104/2017</w:t>
      </w:r>
      <w:r w:rsidRPr="00297520">
        <w:rPr>
          <w:rFonts w:cstheme="majorBidi" w:hAnsiTheme="majorBidi" w:asciiTheme="majorBidi"/>
        </w:rPr>
        <w:t>, nadalje SZ) propisano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 i otvorenoga stečajnog postupka.</w:t>
      </w:r>
    </w:p>
    <w:p w:rsidRDefault="00E16FDF" w:rsidP="00E16FDF" w:rsidR="00E16FDF">
      <w:pPr>
        <w:ind w:firstLine="708"/>
        <w:jc w:val="both"/>
        <w:rPr>
          <w:rFonts w:cstheme="majorBidi" w:hAnsiTheme="majorBidi" w:asciiTheme="majorBidi"/>
        </w:rPr>
      </w:pPr>
      <w:r w:rsidRPr="00297520">
        <w:rPr>
          <w:rFonts w:cstheme="majorBidi" w:hAnsiTheme="majorBidi" w:asciiTheme="majorBidi"/>
        </w:rPr>
        <w:t>U konkretnom</w:t>
      </w:r>
      <w:r>
        <w:rPr>
          <w:rFonts w:cstheme="majorBidi" w:hAnsiTheme="majorBidi" w:asciiTheme="majorBidi"/>
        </w:rPr>
        <w:t xml:space="preserve"> slučaju iz izvješća privremene stečajne upraviteljice</w:t>
      </w:r>
      <w:r w:rsidRPr="00297520">
        <w:rPr>
          <w:rFonts w:cstheme="majorBidi" w:hAnsiTheme="majorBidi" w:asciiTheme="majorBidi"/>
        </w:rPr>
        <w:t xml:space="preserve"> proizlaz</w:t>
      </w:r>
      <w:r>
        <w:rPr>
          <w:rFonts w:cstheme="majorBidi" w:hAnsiTheme="majorBidi" w:asciiTheme="majorBidi"/>
        </w:rPr>
        <w:t xml:space="preserve">i da dužnik nema </w:t>
      </w:r>
      <w:r w:rsidRPr="00297520">
        <w:rPr>
          <w:rFonts w:cstheme="majorBidi" w:hAnsiTheme="majorBidi" w:asciiTheme="majorBidi"/>
        </w:rPr>
        <w:t>imovin</w:t>
      </w:r>
      <w:r>
        <w:rPr>
          <w:rFonts w:cstheme="majorBidi" w:hAnsiTheme="majorBidi" w:asciiTheme="majorBidi"/>
        </w:rPr>
        <w:t xml:space="preserve">e kojom bi se pokrili troškovi stečajnog postupka, </w:t>
      </w:r>
      <w:r w:rsidRPr="00297520">
        <w:rPr>
          <w:rFonts w:cstheme="majorBidi" w:hAnsiTheme="majorBidi" w:asciiTheme="majorBidi"/>
        </w:rPr>
        <w:t>a niti na</w:t>
      </w:r>
      <w:r>
        <w:rPr>
          <w:rFonts w:cstheme="majorBidi" w:hAnsiTheme="majorBidi" w:asciiTheme="majorBidi"/>
        </w:rPr>
        <w:t>mirili stečajni vjerovnici. Ista je nadalje procijenila</w:t>
      </w:r>
      <w:r w:rsidRPr="00297520">
        <w:rPr>
          <w:rFonts w:cstheme="majorBidi" w:hAnsiTheme="majorBidi" w:asciiTheme="majorBidi"/>
        </w:rPr>
        <w:t xml:space="preserve"> iznos od </w:t>
      </w:r>
      <w:r>
        <w:rPr>
          <w:rFonts w:cstheme="majorBidi" w:hAnsiTheme="majorBidi" w:asciiTheme="majorBidi"/>
        </w:rPr>
        <w:t>19.830,00</w:t>
      </w:r>
      <w:r w:rsidRPr="00297520">
        <w:rPr>
          <w:rFonts w:cstheme="majorBidi" w:hAnsiTheme="majorBidi" w:asciiTheme="majorBidi"/>
        </w:rPr>
        <w:t xml:space="preserve"> kn koji bi bio dostatan za troškove i obveze stečaja. </w:t>
      </w:r>
    </w:p>
    <w:p w:rsidRDefault="00624128" w:rsidP="0099621D" w:rsidR="00624128" w:rsidRPr="00297520">
      <w:pPr>
        <w:ind w:firstLine="708"/>
        <w:jc w:val="both"/>
        <w:rPr>
          <w:rFonts w:cstheme="majorBidi" w:hAnsiTheme="majorBidi" w:asciiTheme="majorBidi"/>
        </w:rPr>
      </w:pPr>
      <w:r>
        <w:rPr>
          <w:rFonts w:cstheme="majorBidi" w:hAnsiTheme="majorBidi" w:asciiTheme="majorBidi"/>
        </w:rPr>
        <w:t>Međutim, iako je privremena stečajna upraviteljica predložila da se osobe koje imaju pravni interes da se otvori stečajni postupak nad uvodno označenim dužnikom pozovu na uplatu predujma u iznosu od 19.830,00 kn, sud je ovim rješenjem iste pozvao</w:t>
      </w:r>
      <w:r w:rsidR="0099621D">
        <w:rPr>
          <w:rFonts w:cstheme="majorBidi" w:hAnsiTheme="majorBidi" w:asciiTheme="majorBidi"/>
        </w:rPr>
        <w:t xml:space="preserve"> solidarno na uplatu iznosa od 18.005,00 </w:t>
      </w:r>
      <w:r>
        <w:rPr>
          <w:rFonts w:cstheme="majorBidi" w:hAnsiTheme="majorBidi" w:asciiTheme="majorBidi"/>
        </w:rPr>
        <w:t>kn. Navedeno iz razloga, je</w:t>
      </w:r>
      <w:r w:rsidR="00CB3CA9">
        <w:rPr>
          <w:rFonts w:cstheme="majorBidi" w:hAnsiTheme="majorBidi" w:asciiTheme="majorBidi"/>
        </w:rPr>
        <w:t>r je</w:t>
      </w:r>
      <w:r>
        <w:rPr>
          <w:rFonts w:cstheme="majorBidi" w:hAnsiTheme="majorBidi" w:asciiTheme="majorBidi"/>
        </w:rPr>
        <w:t xml:space="preserve"> Financijska agencija, </w:t>
      </w:r>
      <w:r w:rsidR="0099621D">
        <w:rPr>
          <w:rFonts w:cstheme="majorBidi" w:hAnsiTheme="majorBidi" w:asciiTheme="majorBidi"/>
        </w:rPr>
        <w:t>sukladno odredbi čl. 112. st. 5. S</w:t>
      </w:r>
      <w:r w:rsidR="00CB3CA9">
        <w:rPr>
          <w:rFonts w:cstheme="majorBidi" w:hAnsiTheme="majorBidi" w:asciiTheme="majorBidi"/>
        </w:rPr>
        <w:t>Z-a</w:t>
      </w:r>
      <w:r w:rsidR="0099621D">
        <w:rPr>
          <w:rFonts w:cstheme="majorBidi" w:hAnsiTheme="majorBidi" w:asciiTheme="majorBidi"/>
        </w:rPr>
        <w:t xml:space="preserve"> na ime </w:t>
      </w:r>
      <w:r>
        <w:rPr>
          <w:rFonts w:cstheme="majorBidi" w:hAnsiTheme="majorBidi" w:asciiTheme="majorBidi"/>
        </w:rPr>
        <w:t>predujma za namirenje troškova postupka</w:t>
      </w:r>
      <w:r w:rsidR="0099621D">
        <w:rPr>
          <w:rFonts w:cstheme="majorBidi" w:hAnsiTheme="majorBidi" w:asciiTheme="majorBidi"/>
        </w:rPr>
        <w:t xml:space="preserve"> zaplijenila novčana sredstva u iznosu od 1.825,00 kn</w:t>
      </w:r>
      <w:r>
        <w:rPr>
          <w:rFonts w:cstheme="majorBidi" w:hAnsiTheme="majorBidi" w:asciiTheme="majorBidi"/>
        </w:rPr>
        <w:t xml:space="preserve">. </w:t>
      </w:r>
    </w:p>
    <w:p w:rsidRDefault="00E16FDF" w:rsidP="00E16FDF" w:rsidR="00E16FDF" w:rsidRPr="00297520">
      <w:pPr>
        <w:ind w:firstLine="708"/>
        <w:jc w:val="both"/>
        <w:rPr>
          <w:rFonts w:cstheme="majorBidi" w:hAnsiTheme="majorBidi" w:asciiTheme="majorBidi"/>
        </w:rPr>
      </w:pPr>
      <w:r w:rsidRPr="00297520">
        <w:rPr>
          <w:rFonts w:cstheme="majorBidi" w:hAnsiTheme="majorBidi" w:asciiTheme="majorBidi"/>
        </w:rPr>
        <w:t xml:space="preserve">Nadalje, člankom 132. st. 2. SZ-a propisano je da ako osobe iz stavka 1. istog članka citiranog Zakona ne predujme zatraženi iznos, sud će donijeti rješenje o otvaranju i zaključenju stečajnog postupka. </w:t>
      </w:r>
    </w:p>
    <w:p w:rsidRDefault="00E16FDF" w:rsidP="00E16FDF" w:rsidR="00E16FDF">
      <w:pPr>
        <w:ind w:firstLine="708"/>
        <w:jc w:val="both"/>
        <w:rPr>
          <w:rFonts w:cstheme="majorBidi" w:hAnsiTheme="majorBidi" w:asciiTheme="majorBidi"/>
        </w:rPr>
      </w:pPr>
      <w:r w:rsidRPr="00297520">
        <w:rPr>
          <w:rFonts w:cstheme="majorBidi" w:hAnsiTheme="majorBidi" w:asciiTheme="majorBidi"/>
        </w:rPr>
        <w:t xml:space="preserve">Stoga je u </w:t>
      </w:r>
      <w:r w:rsidR="00CB3CA9">
        <w:rPr>
          <w:rFonts w:cstheme="majorBidi" w:hAnsiTheme="majorBidi" w:asciiTheme="majorBidi"/>
        </w:rPr>
        <w:t xml:space="preserve">smislu čl. 132. st. 1. </w:t>
      </w:r>
      <w:r w:rsidRPr="00297520">
        <w:rPr>
          <w:rFonts w:cstheme="majorBidi" w:hAnsiTheme="majorBidi" w:asciiTheme="majorBidi"/>
        </w:rPr>
        <w:t>SZ</w:t>
      </w:r>
      <w:r w:rsidR="00CB3CA9">
        <w:rPr>
          <w:rFonts w:cstheme="majorBidi" w:hAnsiTheme="majorBidi" w:asciiTheme="majorBidi"/>
        </w:rPr>
        <w:t>-a</w:t>
      </w:r>
      <w:r w:rsidRPr="00297520">
        <w:rPr>
          <w:rFonts w:cstheme="majorBidi" w:hAnsiTheme="majorBidi" w:asciiTheme="majorBidi"/>
        </w:rPr>
        <w:t xml:space="preserve"> odlučeno kao u izreci ovog rješenja.</w:t>
      </w:r>
    </w:p>
    <w:p w:rsidRDefault="00E16FDF" w:rsidP="00E16FDF" w:rsidR="00E16FDF" w:rsidRPr="00297520">
      <w:pPr>
        <w:ind w:firstLine="708"/>
        <w:jc w:val="both"/>
        <w:rPr>
          <w:rFonts w:cstheme="majorBidi" w:hAnsiTheme="majorBidi" w:asciiTheme="majorBidi"/>
        </w:rPr>
      </w:pPr>
    </w:p>
    <w:p w:rsidRDefault="00E16FDF" w:rsidP="00E16FDF" w:rsidR="00E16FDF" w:rsidRPr="00297520">
      <w:pPr>
        <w:jc w:val="center"/>
        <w:rPr>
          <w:rFonts w:cstheme="majorBidi" w:hAnsiTheme="majorBidi" w:asciiTheme="majorBidi"/>
        </w:rPr>
      </w:pPr>
      <w:r w:rsidRPr="00297520">
        <w:rPr>
          <w:rFonts w:cstheme="majorBidi" w:hAnsiTheme="majorBidi" w:asciiTheme="majorBidi"/>
        </w:rPr>
        <w:t xml:space="preserve">U Zadru </w:t>
      </w:r>
      <w:r w:rsidR="0099621D">
        <w:rPr>
          <w:rFonts w:cstheme="majorBidi" w:hAnsiTheme="majorBidi" w:asciiTheme="majorBidi"/>
        </w:rPr>
        <w:t>26</w:t>
      </w:r>
      <w:r>
        <w:rPr>
          <w:rFonts w:cstheme="majorBidi" w:hAnsiTheme="majorBidi" w:asciiTheme="majorBidi"/>
        </w:rPr>
        <w:t>. lipnja 2018.</w:t>
      </w:r>
    </w:p>
    <w:p w:rsidRDefault="00E16FDF" w:rsidP="00E16FDF" w:rsidR="00E16FDF"/>
    <w:p w:rsidRDefault="00B07111" w:rsidP="00B07111" w:rsidR="00B07111">
      <w:r>
        <w:t xml:space="preserve">Za točnost otpravka – ovlaštena službenica </w:t>
      </w:r>
      <w:r>
        <w:tab/>
      </w:r>
      <w:r>
        <w:tab/>
      </w:r>
      <w:r>
        <w:tab/>
      </w:r>
      <w:r>
        <w:tab/>
      </w:r>
      <w:r>
        <w:tab/>
      </w:r>
      <w:r>
        <w:tab/>
        <w:t xml:space="preserve">        </w:t>
      </w:r>
      <w:r w:rsidR="00E16FDF" w:rsidRPr="00AD2980">
        <w:t>Sutkinja</w:t>
      </w:r>
    </w:p>
    <w:p w:rsidRDefault="00B07111" w:rsidP="00B07111" w:rsidR="00E16FDF">
      <w:r>
        <w:t xml:space="preserve">Vedrana Knežević </w:t>
      </w:r>
      <w:r>
        <w:tab/>
      </w:r>
      <w:r>
        <w:tab/>
      </w:r>
      <w:r>
        <w:tab/>
      </w:r>
      <w:r>
        <w:tab/>
      </w:r>
      <w:r>
        <w:tab/>
      </w:r>
      <w:r>
        <w:tab/>
      </w:r>
      <w:r>
        <w:tab/>
      </w:r>
      <w:r>
        <w:tab/>
        <w:t xml:space="preserve">     </w:t>
      </w:r>
      <w:r w:rsidR="000D25F1">
        <w:t>Ana Markač</w:t>
      </w:r>
      <w:r>
        <w:t>, v.r.</w:t>
      </w:r>
    </w:p>
    <w:p w:rsidRDefault="00E16FDF" w:rsidP="00E16FDF" w:rsidR="00E16FDF"/>
    <w:p w:rsidRDefault="00E16FDF" w:rsidP="00E16FDF" w:rsidR="00E16FDF" w:rsidRPr="00297520">
      <w:pPr>
        <w:rPr>
          <w:rFonts w:cstheme="majorBidi" w:hAnsiTheme="majorBidi" w:asciiTheme="majorBidi"/>
        </w:rPr>
      </w:pPr>
    </w:p>
    <w:p w:rsidRDefault="00E16FDF" w:rsidP="00E16FDF" w:rsidR="00E16FDF" w:rsidRPr="00297520">
      <w:pPr>
        <w:rPr>
          <w:rFonts w:cstheme="majorBidi" w:hAnsiTheme="majorBidi" w:asciiTheme="majorBidi"/>
        </w:rPr>
      </w:pPr>
    </w:p>
    <w:p w:rsidRDefault="00E16FDF" w:rsidP="00E16FDF" w:rsidR="00E16FDF" w:rsidRPr="00297520">
      <w:pPr>
        <w:rPr>
          <w:rFonts w:cstheme="majorBidi" w:hAnsiTheme="majorBidi" w:asciiTheme="majorBidi"/>
        </w:rPr>
      </w:pPr>
      <w:r w:rsidRPr="00297520">
        <w:rPr>
          <w:rFonts w:cstheme="majorBidi" w:hAnsiTheme="majorBidi" w:asciiTheme="majorBidi"/>
        </w:rPr>
        <w:t xml:space="preserve">POUKA O PRAVNOM LIJEKU: </w:t>
      </w:r>
    </w:p>
    <w:p w:rsidRDefault="00E16FDF" w:rsidP="00E16FDF" w:rsidR="00E16FDF" w:rsidRPr="00297520">
      <w:pPr>
        <w:jc w:val="both"/>
        <w:rPr>
          <w:rFonts w:cstheme="majorBidi" w:hAnsiTheme="majorBidi" w:asciiTheme="majorBidi"/>
        </w:rPr>
      </w:pPr>
      <w:r w:rsidRPr="00297520">
        <w:rPr>
          <w:rFonts w:cstheme="majorBidi" w:hAnsiTheme="majorBidi" w:asciiTheme="majorBidi"/>
        </w:rPr>
        <w:t xml:space="preserve">Protiv ovog rješenja dopuštena je žalba. Ista se podnosi Visokom trgovačkom sudu Republike Hrvatske putem ovog suda, u roku od 8 (osam) dana od isteka osmog dana od objave ovog rješenja na e-oglasnoj ploči suda u 2 (dva) istovjetna primjeraka. </w:t>
      </w:r>
    </w:p>
    <w:sectPr w:rsidSect="00CB3CA9" w:rsidR="00E16FDF" w:rsidRPr="00297520">
      <w:headerReference w:type="default" r:id="rId10"/>
      <w:headerReference w:type="first" r:id="rId11"/>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137B9" w:rsidP="004137B9" w:rsidR="004137B9" w:rsidRPr="00C170F5">
        <w:pPr>
          <w:pStyle w:val="Zaglavlje"/>
          <w:jc w:val="right"/>
        </w:pPr>
        <w:r>
          <w:t>Poslovni broj: 2 St-223/2017-34</w:t>
        </w:r>
      </w:p>
      <w:p w:rsidRDefault="00B07111" w:rsidP="00297520" w:rsidR="009C0FF2">
        <w:pPr>
          <w:pStyle w:val="Zaglavlje"/>
          <w:jc w:val="right"/>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CB65E9">
      <w:t>oslovni broj: 2 St-</w:t>
    </w:r>
    <w:r w:rsidR="004137B9">
      <w:t>223/2017-34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634"/>
    <w:rsid w:val="00011793"/>
    <w:rsid w:val="00026411"/>
    <w:rsid w:val="00036544"/>
    <w:rsid w:val="00047F12"/>
    <w:rsid w:val="00077BD9"/>
    <w:rsid w:val="0008053D"/>
    <w:rsid w:val="000D25F1"/>
    <w:rsid w:val="0013102B"/>
    <w:rsid w:val="00142C1E"/>
    <w:rsid w:val="001840A0"/>
    <w:rsid w:val="00194300"/>
    <w:rsid w:val="001A363B"/>
    <w:rsid w:val="001C347E"/>
    <w:rsid w:val="0020672D"/>
    <w:rsid w:val="00243782"/>
    <w:rsid w:val="00276300"/>
    <w:rsid w:val="00281BC7"/>
    <w:rsid w:val="00297520"/>
    <w:rsid w:val="002B7BAC"/>
    <w:rsid w:val="002E4BA4"/>
    <w:rsid w:val="003024D4"/>
    <w:rsid w:val="00323F63"/>
    <w:rsid w:val="003414D2"/>
    <w:rsid w:val="0034259E"/>
    <w:rsid w:val="00342BE6"/>
    <w:rsid w:val="003A2B27"/>
    <w:rsid w:val="003C0BEC"/>
    <w:rsid w:val="003C6DA5"/>
    <w:rsid w:val="003D512F"/>
    <w:rsid w:val="003E7B35"/>
    <w:rsid w:val="003F076D"/>
    <w:rsid w:val="004137B9"/>
    <w:rsid w:val="00453E80"/>
    <w:rsid w:val="004676BD"/>
    <w:rsid w:val="00474A81"/>
    <w:rsid w:val="004B768C"/>
    <w:rsid w:val="004C0F61"/>
    <w:rsid w:val="004C5C40"/>
    <w:rsid w:val="004E7E9B"/>
    <w:rsid w:val="004F1515"/>
    <w:rsid w:val="00515656"/>
    <w:rsid w:val="0055636D"/>
    <w:rsid w:val="005A4D8F"/>
    <w:rsid w:val="005D10C6"/>
    <w:rsid w:val="00622609"/>
    <w:rsid w:val="00624128"/>
    <w:rsid w:val="006439D9"/>
    <w:rsid w:val="00651D67"/>
    <w:rsid w:val="00665069"/>
    <w:rsid w:val="00667560"/>
    <w:rsid w:val="006720F8"/>
    <w:rsid w:val="0068262D"/>
    <w:rsid w:val="006A3E71"/>
    <w:rsid w:val="006A6847"/>
    <w:rsid w:val="007002A2"/>
    <w:rsid w:val="007239D9"/>
    <w:rsid w:val="0074396A"/>
    <w:rsid w:val="00761C14"/>
    <w:rsid w:val="00766A92"/>
    <w:rsid w:val="00777515"/>
    <w:rsid w:val="007A66EC"/>
    <w:rsid w:val="007B0388"/>
    <w:rsid w:val="007B6657"/>
    <w:rsid w:val="007C75BF"/>
    <w:rsid w:val="007F26FC"/>
    <w:rsid w:val="007F7E88"/>
    <w:rsid w:val="00842CEB"/>
    <w:rsid w:val="00864B82"/>
    <w:rsid w:val="008F03DE"/>
    <w:rsid w:val="008F3AD6"/>
    <w:rsid w:val="008F704D"/>
    <w:rsid w:val="009068CC"/>
    <w:rsid w:val="009149BF"/>
    <w:rsid w:val="00930179"/>
    <w:rsid w:val="00937F3C"/>
    <w:rsid w:val="0099621D"/>
    <w:rsid w:val="009B4456"/>
    <w:rsid w:val="009C0FF2"/>
    <w:rsid w:val="009D7950"/>
    <w:rsid w:val="009F62F2"/>
    <w:rsid w:val="00A27551"/>
    <w:rsid w:val="00A45F5A"/>
    <w:rsid w:val="00A5292A"/>
    <w:rsid w:val="00A859DA"/>
    <w:rsid w:val="00AC71C7"/>
    <w:rsid w:val="00B07111"/>
    <w:rsid w:val="00B105A9"/>
    <w:rsid w:val="00B310F0"/>
    <w:rsid w:val="00B76528"/>
    <w:rsid w:val="00B83103"/>
    <w:rsid w:val="00BB4F73"/>
    <w:rsid w:val="00BE2B75"/>
    <w:rsid w:val="00BE6E59"/>
    <w:rsid w:val="00BF41A8"/>
    <w:rsid w:val="00BF6D04"/>
    <w:rsid w:val="00C170F5"/>
    <w:rsid w:val="00C30170"/>
    <w:rsid w:val="00C63971"/>
    <w:rsid w:val="00C85781"/>
    <w:rsid w:val="00C9120F"/>
    <w:rsid w:val="00CB3CA9"/>
    <w:rsid w:val="00CB65E9"/>
    <w:rsid w:val="00D43ED3"/>
    <w:rsid w:val="00E022E9"/>
    <w:rsid w:val="00E16FDF"/>
    <w:rsid w:val="00E36A3E"/>
    <w:rsid w:val="00E62EE2"/>
    <w:rsid w:val="00EB3FAB"/>
    <w:rsid w:val="00EE2F8E"/>
    <w:rsid w:val="00EF7C9A"/>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B07111"/>
    <w:rPr>
      <w:color w:val="808080"/>
      <w:bdr w:space="0" w:sz="0" w:color="auto" w:val="none"/>
      <w:shd w:fill="auto" w:color="auto" w:val="clear"/>
    </w:rPr>
  </w:style>
  <w:style w:customStyle="true" w:styleId="eSPISCCParagraphDefaultFont" w:type="character">
    <w:name w:val="eSPIS_CC_Paragraph Default Font"/>
    <w:basedOn w:val="Zadanifontodlomka"/>
    <w:rsid w:val="00B071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7111"/>
    <w:rPr>
      <w:rFonts w:cstheme="majorBidi" w:hAnsiTheme="majorBidi" w:asciiTheme="majorBidi"/>
      <w:bdr w:space="0" w:sz="0" w:color="auto" w:val="none"/>
      <w:shd w:fill="FFFFCC" w:color="auto" w:val="clear"/>
      <w:lang w:val="hr-HR"/>
    </w:rPr>
  </w:style>
  <w:style w:customStyle="true" w:styleId="PozadinaSvijetloCrvena" w:type="character">
    <w:name w:val="Pozadina_SvijetloCrvena"/>
    <w:basedOn w:val="eSPISCCParagraphDefaultFont"/>
    <w:rsid w:val="00B07111"/>
    <w:rPr>
      <w:rFonts w:cstheme="majorBidi" w:hAnsiTheme="majorBidi" w:asciiTheme="majorBidi"/>
      <w:sz w:val="24"/>
      <w:bdr w:space="0" w:sz="0" w:color="auto" w:val="none"/>
      <w:shd w:fill="FFCCCC" w:color="auto" w:val="clear"/>
      <w:lang w:val="hr-HR"/>
    </w:rPr>
  </w:style>
  <w:style w:customStyle="true" w:styleId="PozadinaSvijetloZelena" w:type="character">
    <w:name w:val="Pozadina_SvijetloZelena"/>
    <w:basedOn w:val="eSPISCCParagraphDefaultFont"/>
    <w:rsid w:val="00B07111"/>
    <w:rPr>
      <w:rFonts w:cstheme="majorBidi" w:hAnsiTheme="majorBidi" w:asciiTheme="majorBidi"/>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B07111"/>
    <w:rPr>
      <w:color w:val="808080"/>
      <w:bdr w:color="auto" w:space="0" w:sz="0" w:val="none"/>
      <w:shd w:color="auto" w:fill="auto" w:val="clear"/>
    </w:rPr>
  </w:style>
  <w:style w:customStyle="1" w:styleId="eSPISCCParagraphDefaultFont" w:type="character">
    <w:name w:val="eSPIS_CC_Paragraph Default Font"/>
    <w:basedOn w:val="Zadanifontodlomka"/>
    <w:rsid w:val="00B071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7111"/>
    <w:rPr>
      <w:rFonts w:asciiTheme="majorBidi" w:cstheme="majorBidi" w:hAnsiTheme="majorBidi"/>
      <w:bdr w:color="auto" w:space="0" w:sz="0" w:val="none"/>
      <w:shd w:color="auto" w:fill="FFFFCC" w:val="clear"/>
      <w:lang w:val="hr-HR"/>
    </w:rPr>
  </w:style>
  <w:style w:customStyle="1" w:styleId="PozadinaSvijetloCrvena" w:type="character">
    <w:name w:val="Pozadina_SvijetloCrvena"/>
    <w:basedOn w:val="eSPISCCParagraphDefaultFont"/>
    <w:rsid w:val="00B07111"/>
    <w:rPr>
      <w:rFonts w:asciiTheme="majorBidi" w:cstheme="majorBidi" w:hAnsiTheme="majorBidi"/>
      <w:sz w:val="24"/>
      <w:bdr w:color="auto" w:space="0" w:sz="0" w:val="none"/>
      <w:shd w:color="auto" w:fill="FFCCCC" w:val="clear"/>
      <w:lang w:val="hr-HR"/>
    </w:rPr>
  </w:style>
  <w:style w:customStyle="1" w:styleId="PozadinaSvijetloZelena" w:type="character">
    <w:name w:val="Pozadina_SvijetloZelena"/>
    <w:basedOn w:val="eSPISCCParagraphDefaultFont"/>
    <w:rsid w:val="00B07111"/>
    <w:rPr>
      <w:rFonts w:asciiTheme="majorBidi" w:cstheme="majorBidi" w:hAnsiTheme="majorBidi"/>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 w:id="14876687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2017.</izvorni_sadrzaj>
    <derivirana_varijabla naziv="DomainObject.Predmet.DatumOsnivanja_1">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St-223/2017</izvorni_sadrzaj>
    <derivirana_varijabla naziv="DomainObject.Predmet.OznakaBroj_1">St-223/2017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FLERT j.d.o.o. za trgovinu i ugostiteljstvo, turistička agencija</izvorni_sadrzaj>
    <derivirana_varijabla naziv="DomainObject.Predmet.ProtustrankaFormated_1">  FLERT j.d.o.o. za trgovinu i ugostiteljstvo, turistička agencija</derivirana_varijabla>
  </DomainObject.Predmet.ProtustrankaFormated>
  <DomainObject.Predmet.ProtustrankaFormatedOIB>
    <izvorni_sadrzaj>  FLERT j.d.o.o. za trgovinu i ugostiteljstvo, turistička agencija, OIB 71942170448</izvorni_sadrzaj>
    <derivirana_varijabla naziv="DomainObject.Predmet.ProtustrankaFormatedOIB_1">  FLERT j.d.o.o. za trgovinu i ugostiteljstvo, turistička agencija, OIB 71942170448</derivirana_varijabla>
  </DomainObject.Predmet.ProtustrankaFormatedOIB>
  <DomainObject.Predmet.ProtustrankaFormatedWithAdress>
    <izvorni_sadrzaj> FLERT j.d.o.o. za trgovinu i ugostiteljstvo, turistička agencija, Stjepana Radića 44, 22000 Šibenik</izvorni_sadrzaj>
    <derivirana_varijabla naziv="DomainObject.Predmet.ProtustrankaFormatedWithAdress_1"> FLERT j.d.o.o. za trgovinu i ugostiteljstvo, turistička agencija, Stjepana Radića 44, 22000 Šibenik</derivirana_varijabla>
  </DomainObject.Predmet.ProtustrankaFormatedWithAdress>
  <DomainObject.Predmet.ProtustrankaFormatedWithAdressOIB>
    <izvorni_sadrzaj> FLERT j.d.o.o. za trgovinu i ugostiteljstvo, turistička agencija, OIB 71942170448, Stjepana Radića 44, 22000 Šibenik</izvorni_sadrzaj>
    <derivirana_varijabla naziv="DomainObject.Predmet.ProtustrankaFormatedWithAdressOIB_1"> FLERT j.d.o.o. za trgovinu i ugostiteljstvo, turistička agencija, OIB 71942170448, Stjepana Radića 44, 22000 Šibenik</derivirana_varijabla>
  </DomainObject.Predmet.ProtustrankaFormatedWithAdressOIB>
  <DomainObject.Predmet.ProtustrankaWithAdress>
    <izvorni_sadrzaj>FLERT j.d.o.o. za trgovinu i ugostiteljstvo, turistička agencija Stjepana Radića 44, 22000 Šibenik</izvorni_sadrzaj>
    <derivirana_varijabla naziv="DomainObject.Predmet.ProtustrankaWithAdress_1">FLERT j.d.o.o. za trgovinu i ugostiteljstvo, turistička agencija Stjepana Radića 44, 22000 Šibenik</derivirana_varijabla>
  </DomainObject.Predmet.ProtustrankaWithAdress>
  <DomainObject.Predmet.ProtustrankaWithAdressOIB>
    <izvorni_sadrzaj>FLERT j.d.o.o. za trgovinu i ugostiteljstvo, turistička agencija, OIB 71942170448, Stjepana Radića 44, 22000 Šibenik</izvorni_sadrzaj>
    <derivirana_varijabla naziv="DomainObject.Predmet.ProtustrankaWithAdressOIB_1">FLERT j.d.o.o. za trgovinu i ugostiteljstvo, turistička agencija, OIB 71942170448, Stjepana Radića 44, 22000 Šibenik</derivirana_varijabla>
  </DomainObject.Predmet.ProtustrankaWithAdressOIB>
  <DomainObject.Predmet.ProtustrankaNazivFormated>
    <izvorni_sadrzaj>FLERT j.d.o.o. za trgovinu i ugostiteljstvo, turistička agencija</izvorni_sadrzaj>
    <derivirana_varijabla naziv="DomainObject.Predmet.ProtustrankaNazivFormated_1">FLERT j.d.o.o. za trgovinu i ugostiteljstvo, turistička agencija</derivirana_varijabla>
  </DomainObject.Predmet.ProtustrankaNazivFormated>
  <DomainObject.Predmet.ProtustrankaNazivFormatedOIB>
    <izvorni_sadrzaj>FLERT j.d.o.o. za trgovinu i ugostiteljstvo, turistička agencija, OIB 71942170448</izvorni_sadrzaj>
    <derivirana_varijabla naziv="DomainObject.Predmet.ProtustrankaNazivFormatedOIB_1">FLERT j.d.o.o. za trgovinu i ugostiteljstvo, turistička agencija, OIB 71942170448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Ivanka Bosotina</izvorni_sadrzaj>
    <derivirana_varijabla naziv="DomainObject.Predmet.StrankaFormated_1">  FINA; Ivanka Bosotina</derivirana_varijabla>
  </DomainObject.Predmet.StrankaFormated>
  <DomainObject.Predmet.StrankaFormatedOIB>
    <izvorni_sadrzaj>  FINA, OIB 85821130368; Ivanka Bosotina, OIB 81654623800</izvorni_sadrzaj>
    <derivirana_varijabla naziv="DomainObject.Predmet.StrankaFormatedOIB_1">  FINA, OIB 85821130368; Ivanka Bosotina, OIB 81654623800</derivirana_varijabla>
  </DomainObject.Predmet.StrankaFormatedOIB>
  <DomainObject.Predmet.StrankaFormatedWithAdress>
    <izvorni_sadrzaj> FINA; Ivanka Bosotina, Frana Supila 25, 23000 Zadar</izvorni_sadrzaj>
    <derivirana_varijabla naziv="DomainObject.Predmet.StrankaFormatedWithAdress_1"> FINA; Ivanka Bosotina, Frana Supila 25, 23000 Zadar</derivirana_varijabla>
  </DomainObject.Predmet.StrankaFormatedWithAdress>
  <DomainObject.Predmet.StrankaFormatedWithAdressOIB>
    <izvorni_sadrzaj> FINA, OIB 85821130368; Ivanka Bosotina, OIB 81654623800, Frana Supila 25, 23000 Zadar</izvorni_sadrzaj>
    <derivirana_varijabla naziv="DomainObject.Predmet.StrankaFormatedWithAdressOIB_1"> FINA, OIB 85821130368; Ivanka Bosotina, OIB 81654623800, Frana Supila 25, 23000 Zadar</derivirana_varijabla>
  </DomainObject.Predmet.StrankaFormatedWithAdressOIB>
  <DomainObject.Predmet.StrankaWithAdress>
    <izvorni_sadrzaj>FINA ,Ivanka Bosotina Frana Supila 25,23000 Zadar</izvorni_sadrzaj>
    <derivirana_varijabla naziv="DomainObject.Predmet.StrankaWithAdress_1">FINA ,Ivanka Bosotina Frana Supila 25,23000 Zadar</derivirana_varijabla>
  </DomainObject.Predmet.StrankaWithAdress>
  <DomainObject.Predmet.StrankaWithAdressOIB>
    <izvorni_sadrzaj>FINA, OIB 85821130368,Ivanka Bosotina, OIB 81654623800, Frana Supila 25,23000 Zadar</izvorni_sadrzaj>
    <derivirana_varijabla naziv="DomainObject.Predmet.StrankaWithAdressOIB_1">FINA, OIB 85821130368,Ivanka Bosotina, OIB 81654623800, Frana Supila 25,23000 Zadar</derivirana_varijabla>
  </DomainObject.Predmet.StrankaWithAdressOIB>
  <DomainObject.Predmet.StrankaNazivFormated>
    <izvorni_sadrzaj>FINA,Ivanka Bosotina</izvorni_sadrzaj>
    <derivirana_varijabla naziv="DomainObject.Predmet.StrankaNazivFormated_1">FINA,Ivanka Bosotina</derivirana_varijabla>
  </DomainObject.Predmet.StrankaNazivFormated>
  <DomainObject.Predmet.StrankaNazivFormatedOIB>
    <izvorni_sadrzaj>FINA, OIB 85821130368,Ivanka Bosotina, OIB 81654623800</izvorni_sadrzaj>
    <derivirana_varijabla naziv="DomainObject.Predmet.StrankaNazivFormatedOIB_1">FINA, OIB 85821130368,Ivanka Bosotina, OIB 81654623800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tem>Ivanka Bosotina</item>
    </izvorni_sadrzaj>
    <derivirana_varijabla naziv="DomainObject.Predmet.StrankaListFormated_1">
      <item>FINA</item>
      <item>Ivanka Bosotina</item>
    </derivirana_varijabla>
  </DomainObject.Predmet.StrankaListFormated>
  <DomainObject.Predmet.StrankaListFormatedOIB>
    <izvorni_sadrzaj>
      <item>FINA, OIB 85821130368</item>
      <item>Ivanka Bosotina, OIB 81654623800</item>
    </izvorni_sadrzaj>
    <derivirana_varijabla naziv="DomainObject.Predmet.StrankaListFormatedOIB_1">
      <item>FINA, OIB 85821130368</item>
      <item>Ivanka Bosotina, OIB 81654623800</item>
    </derivirana_varijabla>
  </DomainObject.Predmet.StrankaListFormatedOIB>
  <DomainObject.Predmet.StrankaListFormatedWithAdress>
    <izvorni_sadrzaj>
      <item>FINA</item>
      <item>Ivanka Bosotina, Frana Supila 25, 23000 Zadar</item>
    </izvorni_sadrzaj>
    <derivirana_varijabla naziv="DomainObject.Predmet.StrankaListFormatedWithAdress_1">
      <item>FINA</item>
      <item>Ivanka Bosotina, Frana Supila 25, 23000 Zadar</item>
    </derivirana_varijabla>
  </DomainObject.Predmet.StrankaListFormatedWithAdress>
  <DomainObject.Predmet.StrankaListFormatedWithAdressOIB>
    <izvorni_sadrzaj>
      <item>FINA, OIB 85821130368</item>
      <item>Ivanka Bosotina, OIB 81654623800, Frana Supila 25, 23000 Zadar</item>
    </izvorni_sadrzaj>
    <derivirana_varijabla naziv="DomainObject.Predmet.StrankaListFormatedWithAdressOIB_1">
      <item>FINA, OIB 85821130368</item>
      <item>Ivanka Bosotina, OIB 81654623800, Frana Supila 25, 23000 Zadar</item>
    </derivirana_varijabla>
  </DomainObject.Predmet.StrankaListFormatedWithAdressOIB>
  <DomainObject.Predmet.StrankaListNazivFormated>
    <izvorni_sadrzaj>
      <item>FINA</item>
      <item>Ivanka Bosotina</item>
    </izvorni_sadrzaj>
    <derivirana_varijabla naziv="DomainObject.Predmet.StrankaListNazivFormated_1">
      <item>FINA</item>
      <item>Ivanka Bosotina</item>
    </derivirana_varijabla>
  </DomainObject.Predmet.StrankaListNazivFormated>
  <DomainObject.Predmet.StrankaListNazivFormatedOIB>
    <izvorni_sadrzaj>
      <item>FINA, OIB 85821130368</item>
      <item>Ivanka Bosotina, OIB 81654623800</item>
    </izvorni_sadrzaj>
    <derivirana_varijabla naziv="DomainObject.Predmet.StrankaListNazivFormatedOIB_1">
      <item>FINA, OIB 85821130368</item>
      <item>Ivanka Bosotina, OIB 81654623800</item>
    </derivirana_varijabla>
  </DomainObject.Predmet.StrankaListNazivFormatedOIB>
  <DomainObject.Predmet.ProtuStrankaListFormated>
    <izvorni_sadrzaj>
      <item>FLERT j.d.o.o. za trgovinu i ugostiteljstvo, turistička agencija</item>
    </izvorni_sadrzaj>
    <derivirana_varijabla naziv="DomainObject.Predmet.ProtuStrankaListFormated_1">
      <item>FLERT j.d.o.o. za trgovinu i ugostiteljstvo, turistička agencija</item>
    </derivirana_varijabla>
  </DomainObject.Predmet.ProtuStrankaListFormated>
  <DomainObject.Predmet.ProtuStrankaListFormatedOIB>
    <izvorni_sadrzaj>
      <item>FLERT j.d.o.o. za trgovinu i ugostiteljstvo, turistička agencija, OIB 71942170448</item>
    </izvorni_sadrzaj>
    <derivirana_varijabla naziv="DomainObject.Predmet.ProtuStrankaListFormatedOIB_1">
      <item>FLERT j.d.o.o. za trgovinu i ugostiteljstvo, turistička agencija, OIB 71942170448</item>
    </derivirana_varijabla>
  </DomainObject.Predmet.ProtuStrankaListFormatedOIB>
  <DomainObject.Predmet.ProtuStrankaListFormatedWithAdress>
    <izvorni_sadrzaj>
      <item>FLERT j.d.o.o. za trgovinu i ugostiteljstvo, turistička agencija, Stjepana Radića 44, 22000 Šibenik</item>
    </izvorni_sadrzaj>
    <derivirana_varijabla naziv="DomainObject.Predmet.ProtuStrankaListFormatedWithAdress_1">
      <item>FLERT j.d.o.o. za trgovinu i ugostiteljstvo, turistička agencija, Stjepana Radića 44, 22000 Šibenik</item>
    </derivirana_varijabla>
  </DomainObject.Predmet.ProtuStrankaListFormatedWithAdress>
  <DomainObject.Predmet.ProtuStrankaListFormatedWithAdressOIB>
    <izvorni_sadrzaj>
      <item>FLERT j.d.o.o. za trgovinu i ugostiteljstvo, turistička agencija, OIB 71942170448, Stjepana Radića 44, 22000 Šibenik</item>
    </izvorni_sadrzaj>
    <derivirana_varijabla naziv="DomainObject.Predmet.ProtuStrankaListFormatedWithAdressOIB_1">
      <item>FLERT j.d.o.o. za trgovinu i ugostiteljstvo, turistička agencija, OIB 71942170448, Stjepana Radića 44, 22000 Šibenik</item>
    </derivirana_varijabla>
  </DomainObject.Predmet.ProtuStrankaListFormatedWithAdressOIB>
  <DomainObject.Predmet.ProtuStrankaListNazivFormated>
    <izvorni_sadrzaj>
      <item>FLERT j.d.o.o. za trgovinu i ugostiteljstvo, turistička agencija</item>
    </izvorni_sadrzaj>
    <derivirana_varijabla naziv="DomainObject.Predmet.ProtuStrankaListNazivFormated_1">
      <item>FLERT j.d.o.o. za trgovinu i ugostiteljstvo, turistička agencija</item>
    </derivirana_varijabla>
  </DomainObject.Predmet.ProtuStrankaListNazivFormated>
  <DomainObject.Predmet.ProtuStrankaListNazivFormatedOIB>
    <izvorni_sadrzaj>
      <item>FLERT j.d.o.o. za trgovinu i ugostiteljstvo, turistička agencija, OIB 71942170448</item>
    </izvorni_sadrzaj>
    <derivirana_varijabla naziv="DomainObject.Predmet.ProtuStrankaListNazivFormatedOIB_1">
      <item>FLERT j.d.o.o. za trgovinu i ugostiteljstvo, turistička agencija, OIB 71942170448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FLERT j.d.o.o. za trgovinu i ugostiteljstvo, turistička agencija</izvorni_sadrzaj>
    <derivirana_varijabla naziv="DomainObject.Predmet.ProtustrankaIDrugi_1">FLERT j.d.o.o. za trgovinu i ugostiteljstvo, turistička agencija</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FLERT j.d.o.o. za trgovinu i ugostiteljstvo, turistička agencija, OIB 71942170448, Stjepana Radića 44, 22000 Šibenik</izvorni_sadrzaj>
    <derivirana_varijabla naziv="DomainObject.Predmet.ProtustrankaIDrugiAdressOIB_1">FLERT j.d.o.o. za trgovinu i ugostiteljstvo, turistička agencija, OIB 71942170448, Stjepana Radića 44,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FLERT j.d.o.o. za trgovinu i ugostiteljstvo, turistička agencija</item>
      <item>Ivanka Bosotina</item>
    </izvorni_sadrzaj>
    <derivirana_varijabla naziv="DomainObject.Predmet.SudioniciListNaziv_1">
      <item>FINA</item>
      <item>FLERT j.d.o.o. za trgovinu i ugostiteljstvo, turistička agencija</item>
      <item>Ivanka Bosotina</item>
    </derivirana_varijabla>
  </DomainObject.Predmet.SudioniciListNaziv>
  <DomainObject.Predmet.SudioniciListAdressOIB>
    <izvorni_sadrzaj>
      <item>FINA, OIB 85821130368</item>
      <item>FLERT j.d.o.o. za trgovinu i ugostiteljstvo, turistička agencija, OIB 71942170448, Stjepana Radića 44,22000 Šibenik</item>
      <item>Ivanka Bosotina, OIB 81654623800, Frana Supila 25,23000 Zadar</item>
    </izvorni_sadrzaj>
    <derivirana_varijabla naziv="DomainObject.Predmet.SudioniciListAdressOIB_1">
      <item>FINA, OIB 85821130368</item>
      <item>FLERT j.d.o.o. za trgovinu i ugostiteljstvo, turistička agencija, OIB 71942170448, Stjepana Radića 44,22000 Šibenik</item>
      <item>Ivanka Bosotina, OIB 81654623800, Frana Supila 25,23000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71942170448</item>
      <item>, OIB 81654623800</item>
    </izvorni_sadrzaj>
    <derivirana_varijabla naziv="DomainObject.Predmet.SudioniciListNazivOIB_1">
      <item>, OIB 85821130368</item>
      <item>, OIB 71942170448</item>
      <item>, OIB 81654623800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9A12CF-8469-4260-A389-76E41F4025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896</properties:Words>
  <properties:Characters>4767</properties:Characters>
  <properties:Lines>97</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2018-06-21T19:47:00Z</dcterms:created>
  <dc:creator>Ardena Bajlo</dc:creator>
  <cp:lastModifiedBy>Merlina Klišmanić</cp:lastModifiedBy>
  <cp:lastPrinted>2018-06-26T07:42:00Z</cp:lastPrinted>
  <dcterms:modified xmlns:xsi="http://www.w3.org/2001/XMLSchema-instance" xsi:type="dcterms:W3CDTF">2018-06-26T08:54:00Z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(St-223-17- uplata za pokriće troškova vođenja st. postupka BOSOTINA 26.6.docx)</vt:lpwstr>
  </prop:property>
  <prop:property name="CC_coloring" pid="4" fmtid="{D5CDD505-2E9C-101B-9397-08002B2CF9AE}">
    <vt:bool>false</vt:bool>
  </prop:property>
  <prop:property name="BrojStranica" pid="5" fmtid="{D5CDD505-2E9C-101B-9397-08002B2CF9AE}">
    <vt:i4>2</vt:i4>
  </prop:property>
</prop:Properties>
</file>