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ed33" w14:paraId="4b1ed3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4B4E75">
        <w:rPr>
          <w:lang w:val="pt-BR"/>
        </w:rPr>
        <w:t xml:space="preserve"> St-835</w:t>
      </w:r>
      <w:r w:rsidR="00702F9C" w:rsidRPr="00BF2229">
        <w:rPr>
          <w:lang w:val="pt-BR"/>
        </w:rPr>
        <w:t>/13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702F9C" w:rsidR="00702F9C" w:rsidRPr="00BF2229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A24CF1" w:rsidRPr="00A24CF1">
        <w:rPr>
          <w:bCs/>
          <w:lang w:val="pt-BR"/>
        </w:rPr>
        <w:t xml:space="preserve">CADIS GRUPA d.o.o. u stečaju, Zagreb, Horvaćanska cesta 67, OIB: </w:t>
      </w:r>
      <w:r w:rsidR="00A24CF1" w:rsidRPr="00A24CF1">
        <w:rPr>
          <w:bCs/>
        </w:rPr>
        <w:t>89183231015</w:t>
      </w:r>
      <w:r w:rsidRPr="00BF2229">
        <w:t xml:space="preserve">, </w:t>
      </w:r>
      <w:r w:rsidR="00A24CF1">
        <w:t>12. listopada 2017</w:t>
      </w:r>
      <w:r>
        <w:t>.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F266E" w:rsidP="00A24CF1" w:rsidR="00366454">
      <w:pPr>
        <w:ind w:firstLine="720"/>
        <w:jc w:val="both"/>
      </w:pPr>
      <w:r>
        <w:t xml:space="preserve">I. </w:t>
      </w:r>
      <w:r w:rsidR="005866EA">
        <w:t xml:space="preserve">Stečajnom upravitelju </w:t>
      </w:r>
      <w:r w:rsidR="00A24CF1">
        <w:t>Dariu</w:t>
      </w:r>
      <w:r w:rsidR="00A24CF1" w:rsidRPr="00A24CF1">
        <w:t xml:space="preserve"> Budimir</w:t>
      </w:r>
      <w:r w:rsidR="00A24CF1">
        <w:t>u</w:t>
      </w:r>
      <w:r w:rsidR="00A24CF1" w:rsidRPr="00A24CF1">
        <w:t xml:space="preserve"> iz Zagreba, </w:t>
      </w:r>
      <w:r w:rsidR="00A24CF1">
        <w:t>Trg Nikole Šubića Zrinskog 1</w:t>
      </w:r>
      <w:r w:rsidR="00A24CF1" w:rsidRPr="00A24CF1">
        <w:t>, OIB: 65373527115</w:t>
      </w:r>
      <w:r w:rsidR="005866EA">
        <w:t xml:space="preserve">,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A24CF1" w:rsidRPr="00A24CF1">
        <w:rPr>
          <w:bCs/>
          <w:lang w:val="pt-BR"/>
        </w:rPr>
        <w:t xml:space="preserve">CADIS GRUPA d.o.o. u stečaju, Zagreb, Horvaćanska cesta 67, OIB: </w:t>
      </w:r>
      <w:r w:rsidR="00A24CF1" w:rsidRPr="00A24CF1">
        <w:rPr>
          <w:bCs/>
        </w:rPr>
        <w:t>89183231015</w:t>
      </w:r>
      <w:r w:rsidR="00496897">
        <w:rPr>
          <w:bCs/>
        </w:rPr>
        <w:t>,</w:t>
      </w:r>
      <w:r w:rsidR="005866EA">
        <w:t xml:space="preserve"> i to:</w:t>
      </w:r>
    </w:p>
    <w:p w:rsidRDefault="005866EA" w:rsidP="005866EA" w:rsidR="005866EA">
      <w:pPr>
        <w:ind w:firstLine="720"/>
        <w:jc w:val="both"/>
      </w:pPr>
      <w:r>
        <w:t xml:space="preserve">1. </w:t>
      </w:r>
      <w:r w:rsidR="00A24CF1">
        <w:t>prema rješenjima o namirenju od 12. svibnja 2015. i 11. studenoga 2016.</w:t>
      </w:r>
      <w:r w:rsidR="00A4119B">
        <w:t xml:space="preserve"> u</w:t>
      </w:r>
      <w:r>
        <w:t xml:space="preserve"> </w:t>
      </w:r>
      <w:r w:rsidRPr="00ED1A28">
        <w:t>iznosu</w:t>
      </w:r>
      <w:r w:rsidR="00A24CF1">
        <w:t xml:space="preserve"> od</w:t>
      </w:r>
      <w:r w:rsidRPr="00ED1A28">
        <w:t xml:space="preserve"> </w:t>
      </w:r>
      <w:r w:rsidR="00A24CF1">
        <w:t>171.187,19</w:t>
      </w:r>
      <w:r w:rsidR="00496897">
        <w:t xml:space="preserve"> </w:t>
      </w:r>
      <w:r w:rsidR="00FF1A72">
        <w:t>kn</w:t>
      </w:r>
      <w:r>
        <w:t>,</w:t>
      </w:r>
    </w:p>
    <w:p w:rsidRDefault="00496897" w:rsidP="005866EA" w:rsidR="005866EA" w:rsidRPr="00ED1A28">
      <w:pPr>
        <w:ind w:firstLine="720"/>
        <w:jc w:val="both"/>
      </w:pPr>
      <w:r>
        <w:t xml:space="preserve">2. </w:t>
      </w:r>
      <w:r w:rsidR="00A24CF1" w:rsidRPr="00A24CF1">
        <w:t>prema Uredbi o kriterijima i načinu obračuna i plaćanja nagrada stečajnim upraviteljima</w:t>
      </w:r>
      <w:r w:rsidR="00A24CF1">
        <w:t xml:space="preserve"> iz 2015., u</w:t>
      </w:r>
      <w:r w:rsidR="005866EA">
        <w:t xml:space="preserve"> </w:t>
      </w:r>
      <w:r w:rsidR="005866EA" w:rsidRPr="00ED1A28">
        <w:t>iznosu</w:t>
      </w:r>
      <w:r w:rsidR="00A24CF1">
        <w:t xml:space="preserve"> od</w:t>
      </w:r>
      <w:r w:rsidR="005866EA" w:rsidRPr="00ED1A28">
        <w:t xml:space="preserve"> </w:t>
      </w:r>
      <w:r w:rsidR="004B4E75">
        <w:t>3.958,30</w:t>
      </w:r>
      <w:r w:rsidR="00FF1A72">
        <w:t xml:space="preserve"> kn.</w:t>
      </w:r>
      <w:r w:rsidR="005866EA"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3156EB">
        <w:t>5. listopada 2017</w:t>
      </w:r>
      <w:r>
        <w:t xml:space="preserve">. stečajni je upravitelj </w:t>
      </w:r>
      <w:r w:rsidR="003156EB">
        <w:t>zatražio od suda određivanje konačne nagrade u ovom postupku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496897">
        <w:t>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</w:t>
      </w:r>
      <w:r w:rsidR="005866EA">
        <w:lastRenderedPageBreak/>
        <w:t xml:space="preserve">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čl. 11. Uredb</w:t>
      </w:r>
      <w:r w:rsidR="00A4119B">
        <w:t>e</w:t>
      </w:r>
      <w:r>
        <w:t>20</w:t>
      </w:r>
      <w:r w:rsidR="005866EA">
        <w:t xml:space="preserve">03 nagrada se određuje razmjerno postotku unovčenja stečajne mase </w:t>
      </w:r>
      <w:r>
        <w:t>prema tablici propisanoj čl. 4. st.</w:t>
      </w:r>
      <w:r w:rsidR="005866EA">
        <w:t xml:space="preserve"> 1. Uredbe.</w:t>
      </w:r>
      <w:r w:rsidR="005866EA">
        <w:tab/>
      </w:r>
    </w:p>
    <w:p w:rsidRDefault="003156EB" w:rsidP="005866EA" w:rsidR="003156EB">
      <w:pPr>
        <w:ind w:firstLine="720"/>
        <w:jc w:val="both"/>
      </w:pPr>
    </w:p>
    <w:p w:rsidRDefault="003156EB" w:rsidP="005866EA" w:rsidR="003156EB">
      <w:pPr>
        <w:ind w:firstLine="720"/>
        <w:jc w:val="both"/>
      </w:pPr>
      <w:r>
        <w:t>Sud je tijekom ovog postupka, nakon unovčenja dijelova stečajne mase i održanih ročišta za diobu kupovnine, donio tri rješenja o namirenju i to dva rješenja 12. svibnja 2015. i jedno rješenje 11. studenoga 2016. Na prijedlog stečajnog upravitelja</w:t>
      </w:r>
      <w:r w:rsidR="004B4E75">
        <w:t>,</w:t>
      </w:r>
      <w:r>
        <w:t xml:space="preserve"> rješenjem od 12. svibnja 2015. poslovni broj St-835/13-95 izdvojen je u stečajnu masu iznos od 36.337,40 kn po osnovi nagrade stečajnom upravitelju, drugim rješenjem od 12. svibnja 2015. poslovni broj St-835/13-96 po osnovi nagrade stečajnom upravitelju izdvojen je iznos od 73.501,73 kn, a rješenjem od 11. studenoga 2016. za nagradu</w:t>
      </w:r>
      <w:r w:rsidR="004B4E75">
        <w:t xml:space="preserve"> stečajnom upravitelju izdvojen</w:t>
      </w:r>
      <w:r>
        <w:t xml:space="preserve"> je iznos</w:t>
      </w:r>
      <w:r w:rsidR="004B4E75">
        <w:t xml:space="preserve"> od</w:t>
      </w:r>
      <w:r>
        <w:t xml:space="preserve"> 61.348,06 kn. Navedena rješenja postala su pravomoćna</w:t>
      </w:r>
      <w:r w:rsidR="004B4E75">
        <w:t xml:space="preserve"> pa</w:t>
      </w:r>
      <w:r>
        <w:t xml:space="preserve"> po osnovi čl. 29. SZ-a, spomenute Uredbe i</w:t>
      </w:r>
      <w:r w:rsidR="004B4E75">
        <w:t xml:space="preserve"> dva</w:t>
      </w:r>
      <w:r>
        <w:t xml:space="preserve"> rješenja od 12. svibnja 2015. te</w:t>
      </w:r>
      <w:r w:rsidR="004B4E75">
        <w:t xml:space="preserve"> rješenja od</w:t>
      </w:r>
      <w:r>
        <w:t xml:space="preserve"> 11. studenoga 2016., stečajnom upravitelju pripada nagrada u iznosu od </w:t>
      </w:r>
      <w:r w:rsidRPr="003156EB">
        <w:t>171.187,19 kn</w:t>
      </w:r>
      <w:r w:rsidR="002518E2">
        <w:t xml:space="preserve"> (točka 1.I. izreke)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3156EB" w:rsidP="004B4E75" w:rsidR="005866EA">
      <w:pPr>
        <w:ind w:firstLine="720"/>
        <w:jc w:val="both"/>
      </w:pPr>
      <w:r>
        <w:t>Nadalje, s obzirom na to da je naknadno unovčena</w:t>
      </w:r>
      <w:r w:rsidR="004B4E75">
        <w:t xml:space="preserve"> i</w:t>
      </w:r>
      <w:r>
        <w:t xml:space="preserve"> </w:t>
      </w:r>
      <w:r w:rsidR="004B4E75">
        <w:t>dužnikova nekretnina za iznos od 24.739,33 kn,</w:t>
      </w:r>
      <w:r w:rsidR="00E42BEB">
        <w:t xml:space="preserve">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</w:t>
      </w:r>
      <w:r w:rsidR="00A106AC">
        <w:t xml:space="preserve">  </w:t>
      </w:r>
      <w:r>
        <w:t xml:space="preserve">do     100.000,00 kn  -   </w:t>
      </w:r>
      <w:r w:rsidR="00E42BEB">
        <w:t xml:space="preserve">  </w:t>
      </w:r>
      <w:r w:rsidR="00A106AC">
        <w:t xml:space="preserve"> </w:t>
      </w:r>
      <w:r w:rsidR="00E42BEB">
        <w:t xml:space="preserve">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A106AC">
        <w:t xml:space="preserve"> </w:t>
      </w:r>
      <w:r>
        <w:t xml:space="preserve">300.000,00 kn -    </w:t>
      </w:r>
      <w:r w:rsidR="00E42BEB">
        <w:t xml:space="preserve"> </w:t>
      </w:r>
      <w:r w:rsidR="00A106AC">
        <w:t xml:space="preserve"> </w:t>
      </w:r>
      <w:r w:rsidR="00E42BEB">
        <w:t xml:space="preserve"> </w:t>
      </w:r>
      <w:r w:rsidR="00A106AC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A106AC">
        <w:t xml:space="preserve"> </w:t>
      </w:r>
      <w:r>
        <w:t xml:space="preserve">500.000,00 kn -    </w:t>
      </w:r>
      <w:r w:rsidR="00E42BEB">
        <w:t xml:space="preserve">  </w:t>
      </w:r>
      <w:r w:rsidR="00A106AC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</w:t>
      </w:r>
      <w:r w:rsidR="00A106AC">
        <w:t xml:space="preserve"> </w:t>
      </w:r>
      <w:r>
        <w:t xml:space="preserve"> 1.000.000,00 kn -    </w:t>
      </w:r>
      <w:r w:rsidR="00E42BEB">
        <w:t xml:space="preserve"> </w:t>
      </w:r>
      <w:r w:rsidR="00A106AC">
        <w:t xml:space="preserve"> 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</w:t>
      </w:r>
      <w:r w:rsidR="00A106AC">
        <w:t xml:space="preserve"> </w:t>
      </w:r>
      <w:r>
        <w:t xml:space="preserve">1.000.000,01       </w:t>
      </w:r>
      <w:r w:rsidR="00E42BEB">
        <w:t xml:space="preserve">  </w:t>
      </w:r>
      <w:r w:rsidR="00A106AC">
        <w:t xml:space="preserve">  do    </w:t>
      </w:r>
      <w:r w:rsidR="00E42BEB">
        <w:t xml:space="preserve">5.000.000,00 kn -    </w:t>
      </w:r>
      <w:r w:rsidR="00A106AC">
        <w:t xml:space="preserve"> 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A106AC">
        <w:t xml:space="preserve">   5.000.000,01           do   </w:t>
      </w:r>
      <w:r>
        <w:t xml:space="preserve">10.000.000,00 kn - </w:t>
      </w:r>
      <w:r w:rsidR="00A106AC">
        <w:t xml:space="preserve">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 w:rsidR="00A106AC">
        <w:t xml:space="preserve">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A106AC">
        <w:t xml:space="preserve"> 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4B4E75" w:rsidP="005866EA" w:rsidR="004B4E75">
      <w:pPr>
        <w:ind w:firstLine="720"/>
        <w:jc w:val="both"/>
      </w:pPr>
      <w:r>
        <w:t>Imajući u vidu visinu postignute kupovnine od 24.739,33 kn, primjenom čl. 7. Uredbe2015, stečajnom upravitelju u tom dijelu pripada nagrada u iznosu od 3.958,30 kn (točka I.2. izreke).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4B4E75">
        <w:t>12. listopada 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A106AC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366454" w:rsidP="00422EE0" w:rsidR="00366454">
      <w:pPr>
        <w:jc w:val="both"/>
      </w:pPr>
    </w:p>
    <w:p w:rsidRDefault="00A106AC" w:rsidP="00BA7734" w:rsidR="00A106AC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A106AC" w:rsidP="00BA7734" w:rsidR="00A106A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FF1A72" w:rsidP="00A106AC" w:rsidR="00FF1A72" w:rsidRPr="00F869EF">
      <w:pPr>
        <w:pStyle w:val="Odlomakpopisa"/>
        <w:jc w:val="both"/>
      </w:pPr>
    </w:p>
    <w:sectPr w:rsidSect="00A106AC" w:rsidR="00FF1A72" w:rsidRPr="00F869EF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6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3156EB">
      <w:t>8</w:t>
    </w:r>
    <w:r w:rsidR="000C08D7">
      <w:t>3</w:t>
    </w:r>
    <w:r w:rsidR="003156EB">
      <w:t>5</w:t>
    </w:r>
    <w:r w:rsidR="005866EA">
      <w:t>/</w:t>
    </w:r>
    <w:r w:rsidR="00CF054D">
      <w:t>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18E2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56EB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4B4E75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222E9"/>
    <w:rsid w:val="0092396E"/>
    <w:rsid w:val="00926B2C"/>
    <w:rsid w:val="009439CA"/>
    <w:rsid w:val="00973D51"/>
    <w:rsid w:val="009C1C3B"/>
    <w:rsid w:val="009C6D30"/>
    <w:rsid w:val="00A106AC"/>
    <w:rsid w:val="00A21501"/>
    <w:rsid w:val="00A24CF1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750</properties:Words>
  <properties:Characters>4027</properties:Characters>
  <properties:Lines>97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2017-10-12T08:43:00Z</dcterms:created>
  <dc:creator>Korisnik</dc:creator>
  <cp:lastModifiedBy>Katica Franjić</cp:lastModifiedBy>
  <cp:lastPrinted>2017-10-12T08:48:00Z</cp:lastPrinted>
  <dcterms:modified xmlns:xsi="http://www.w3.org/2001/XMLSchema-instance" xsi:type="dcterms:W3CDTF">2017-10-12T08:48:00Z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