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fa46" w14:paraId="ea5fa46" w:rsidRDefault="00AE649C" w:rsidP="004F27AE" w:rsidR="00AE649C" w:rsidRPr="00B76F3C">
      <w:pPr>
        <w:pStyle w:val="NormaleSPIS"/>
        <w15:collapsed w:val="false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0966F1" w:rsidP="000966F1" w:rsidR="000966F1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6F1" w:rsidP="000966F1" w:rsidR="000966F1">
      <w:r>
        <w:t>REPUBLIKA HRVATSKA</w:t>
      </w:r>
    </w:p>
    <w:p w:rsidRDefault="000966F1" w:rsidP="000966F1" w:rsidR="000966F1">
      <w:r>
        <w:t>TRGOVAČKI SUD U OSIJEKU</w:t>
      </w:r>
    </w:p>
    <w:p w:rsidRDefault="000966F1" w:rsidP="000966F1" w:rsidR="000966F1">
      <w:r>
        <w:t>STALNA SLUŽBA U SLAVONSKOM BRODU</w:t>
      </w:r>
    </w:p>
    <w:p w:rsidRDefault="000966F1" w:rsidP="000966F1" w:rsidR="000966F1">
      <w:r>
        <w:t>Trg pobjede 13</w:t>
      </w:r>
    </w:p>
    <w:p w:rsidRDefault="000966F1" w:rsidP="000966F1" w:rsidR="000966F1">
      <w:r>
        <w:t>35000 SLAVONSKI BROD                                                              Broj: 3/St-409/2012-98</w:t>
      </w:r>
    </w:p>
    <w:p w:rsidRDefault="000966F1" w:rsidP="000966F1" w:rsidR="000966F1"/>
    <w:p w:rsidRDefault="000966F1" w:rsidP="000966F1" w:rsidR="000966F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0966F1" w:rsidP="000966F1" w:rsidR="000966F1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 xml:space="preserve">TRENTO PROMET d.o.o. u stečaju,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58, Brestovac, OIB: 35238979687,</w:t>
      </w:r>
      <w:r>
        <w:t xml:space="preserve"> zastupano po stečajnom upravitelju Perici Medakoviću iz Daruvara</w:t>
      </w:r>
      <w:r>
        <w:rPr>
          <w:color w:val="222222"/>
        </w:rPr>
        <w:t>, 5. travnja 2018.</w:t>
      </w:r>
    </w:p>
    <w:p w:rsidRDefault="000966F1" w:rsidP="000966F1" w:rsidR="000966F1">
      <w:pPr>
        <w:ind w:firstLine="708"/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z a k </w:t>
      </w:r>
      <w:proofErr w:type="spellStart"/>
      <w:r>
        <w:rPr>
          <w:color w:val="222222"/>
        </w:rPr>
        <w:t>lj</w:t>
      </w:r>
      <w:proofErr w:type="spellEnd"/>
      <w:r>
        <w:rPr>
          <w:color w:val="222222"/>
        </w:rPr>
        <w:t xml:space="preserve"> u č i o   j e  </w:t>
      </w:r>
    </w:p>
    <w:p w:rsidRDefault="000966F1" w:rsidP="000966F1" w:rsidR="000966F1">
      <w:pPr>
        <w:ind w:firstLine="708"/>
        <w:jc w:val="both"/>
        <w:rPr>
          <w:color w:val="222222"/>
        </w:rPr>
      </w:pPr>
      <w:r>
        <w:rPr>
          <w:color w:val="222222"/>
        </w:rPr>
        <w:t>Nalaže se stečajnom upravitelju Perici Medaković da u roku od 8 dana dostavi  izvješće o namirenju tražbine stečajne mase s osnova neplaćene zakupnine, odnosno da li je pokrenuo postupak naplate pred sudom, obzirom da je stečajni vjerovnik Republika Hrvatska uplatila predujam za financiranje troškova stečajnog postupka, uključujući i  minimalni trošak sudskog postupka.</w:t>
      </w:r>
    </w:p>
    <w:p w:rsidRDefault="000966F1" w:rsidP="000966F1" w:rsidR="000966F1">
      <w:pPr>
        <w:ind w:firstLine="708"/>
        <w:jc w:val="both"/>
      </w:pPr>
      <w:r>
        <w:rPr>
          <w:color w:val="000000"/>
        </w:rPr>
        <w:t>U Slavonskom Brodu  5. travnja 2018.</w:t>
      </w:r>
    </w:p>
    <w:p w:rsidRDefault="000966F1" w:rsidP="000966F1" w:rsidR="000966F1">
      <w:pPr>
        <w:jc w:val="both"/>
      </w:pPr>
    </w:p>
    <w:p w:rsidRDefault="000966F1" w:rsidP="000966F1" w:rsidR="000966F1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0966F1" w:rsidP="000966F1" w:rsidR="000966F1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0966F1" w:rsidP="000966F1" w:rsidR="000966F1">
      <w:pPr>
        <w:jc w:val="both"/>
      </w:pPr>
    </w:p>
    <w:p w:rsidRDefault="000966F1" w:rsidP="000966F1" w:rsidR="000966F1">
      <w:pPr>
        <w:jc w:val="both"/>
        <w:rPr>
          <w:sz w:val="16"/>
          <w:szCs w:val="16"/>
        </w:rPr>
      </w:pPr>
      <w:r>
        <w:rPr>
          <w:color w:val="000000"/>
          <w:sz w:val="16"/>
          <w:szCs w:val="16"/>
        </w:rPr>
        <w:t xml:space="preserve">Dostaviti: </w:t>
      </w:r>
    </w:p>
    <w:p w:rsidRDefault="000966F1" w:rsidP="000966F1" w:rsidR="000966F1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- putem </w:t>
      </w:r>
      <w:proofErr w:type="spellStart"/>
      <w:r>
        <w:rPr>
          <w:color w:val="000000"/>
          <w:sz w:val="16"/>
          <w:szCs w:val="16"/>
        </w:rPr>
        <w:t>eOglasne</w:t>
      </w:r>
      <w:proofErr w:type="spellEnd"/>
      <w:r>
        <w:rPr>
          <w:color w:val="000000"/>
          <w:sz w:val="16"/>
          <w:szCs w:val="16"/>
        </w:rPr>
        <w:t xml:space="preserve"> ploče </w:t>
      </w:r>
      <w:r w:rsidR="00267BDE">
        <w:rPr>
          <w:color w:val="000000"/>
          <w:sz w:val="16"/>
          <w:szCs w:val="16"/>
        </w:rPr>
        <w:t xml:space="preserve">, poštom </w:t>
      </w:r>
      <w:proofErr w:type="spellStart"/>
      <w:r w:rsidR="00267BDE">
        <w:rPr>
          <w:color w:val="000000"/>
          <w:sz w:val="16"/>
          <w:szCs w:val="16"/>
        </w:rPr>
        <w:t>steč</w:t>
      </w:r>
      <w:proofErr w:type="spellEnd"/>
      <w:r w:rsidR="00267BDE">
        <w:rPr>
          <w:color w:val="000000"/>
          <w:sz w:val="16"/>
          <w:szCs w:val="16"/>
        </w:rPr>
        <w:t xml:space="preserve"> upravitelju radi obavijesti uz podnesak </w:t>
      </w:r>
      <w:proofErr w:type="spellStart"/>
      <w:r w:rsidR="00267BDE">
        <w:rPr>
          <w:color w:val="000000"/>
          <w:sz w:val="16"/>
          <w:szCs w:val="16"/>
        </w:rPr>
        <w:t>razlučnog</w:t>
      </w:r>
      <w:proofErr w:type="spellEnd"/>
      <w:r w:rsidR="00267BDE">
        <w:rPr>
          <w:color w:val="000000"/>
          <w:sz w:val="16"/>
          <w:szCs w:val="16"/>
        </w:rPr>
        <w:t xml:space="preserve"> vjerovnika od </w:t>
      </w:r>
      <w:r w:rsidR="009E2FA5">
        <w:rPr>
          <w:color w:val="000000"/>
          <w:sz w:val="16"/>
          <w:szCs w:val="16"/>
        </w:rPr>
        <w:t>5. 4. 18.</w:t>
      </w:r>
    </w:p>
    <w:p w:rsidRDefault="009E2FA5" w:rsidP="000966F1" w:rsidR="009E2FA5">
      <w:pPr>
        <w:jc w:val="both"/>
      </w:pPr>
      <w:r>
        <w:rPr>
          <w:color w:val="000000"/>
          <w:sz w:val="16"/>
          <w:szCs w:val="16"/>
        </w:rPr>
        <w:t xml:space="preserve"> spis kal 12 dana</w:t>
      </w:r>
    </w:p>
    <w:p w:rsidRDefault="000966F1" w:rsidP="000966F1" w:rsidR="000966F1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42F" w:rsidP="00537B78" w:rsidR="0050142F">
      <w:r>
        <w:separator/>
      </w:r>
    </w:p>
  </w:endnote>
  <w:endnote w:id="0" w:type="continuationSeparator">
    <w:p w:rsidRDefault="0050142F" w:rsidP="00537B78" w:rsidR="00501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42F" w:rsidP="00537B78" w:rsidR="0050142F">
      <w:r>
        <w:separator/>
      </w:r>
    </w:p>
  </w:footnote>
  <w:footnote w:id="0" w:type="continuationSeparator">
    <w:p w:rsidRDefault="0050142F" w:rsidP="00537B78" w:rsidR="005014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6F1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BDE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42F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FA5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56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St-409/2012-98</izvorni_sadrzaj>
    <derivirana_varijabla naziv="DomainObject.Oznaka_1">St-409/2012-98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
spis u kal. 21</izvorni_sadrzaj>
    <derivirana_varijabla naziv="DomainObject.Predmet.PrimjedbaSuca_1">I,II,III
spis u kal. 21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St-409/2012-98</izvorni_sadrzaj>
    <derivirana_varijabla naziv="DomainObject.PoslovniBrojDokumenta_1">St-409/2012-98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01FA2-7907-49A9-9071-854E2ECA6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167</properties:Words>
  <properties:Characters>896</properties:Characters>
  <properties:Lines>30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2018-04-05T12:36:00Z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St-409/2012-98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