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0253" w14:paraId="f120253" w:rsidRDefault="00AE649C" w:rsidP="004F27AE" w:rsidR="00AE649C" w:rsidRPr="00B76F3C">
      <w:pPr>
        <w:pStyle w:val="NormaleSPIS"/>
        <w15:collapsed w:val="false"/>
      </w:pPr>
    </w:p>
    <w:p w:rsidRDefault="00AB4602" w:rsidP="008C3CC1" w:rsidR="008C3CC1" w:rsidRPr="008C3CC1">
      <w:pPr>
        <w:jc w:val="right"/>
        <w:rPr>
          <w:rFonts w:cs="Times New Roman" w:eastAsia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3CC1" w:rsidRPr="008C3CC1">
        <w:rPr>
          <w:rFonts w:cs="Times New Roman" w:eastAsia="Calibri"/>
          <w:lang w:eastAsia="hr-HR"/>
        </w:rPr>
        <w:tab/>
      </w:r>
      <w:r w:rsidR="008C3CC1" w:rsidRPr="008C3CC1">
        <w:rPr>
          <w:rFonts w:cs="Times New Roman" w:eastAsia="Times New Roman"/>
          <w:lang w:eastAsia="hr-HR"/>
        </w:rPr>
        <w:t>Poslovni broj 3. St-767/2016-29</w:t>
      </w:r>
    </w:p>
    <w:p w:rsidRDefault="008C3CC1" w:rsidP="008C3CC1" w:rsidR="008C3CC1" w:rsidRPr="008C3CC1">
      <w:pPr>
        <w:spacing w:after="0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ind w:firstLine="708"/>
        <w:rPr>
          <w:rFonts w:cs="Times New Roman" w:eastAsia="Calibri"/>
        </w:rPr>
      </w:pPr>
      <w:r w:rsidRPr="008C3CC1">
        <w:rPr>
          <w:rFonts w:cs="Times New Roman" w:eastAsia="Calibri"/>
        </w:rPr>
        <w:t>REPUBLIKA HRVATSKA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>TRGOVAČKI SUD U ZADRU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>Zadar, Dr. Franje Tuđmana 35</w:t>
      </w:r>
    </w:p>
    <w:p w:rsidRDefault="008C3CC1" w:rsidP="008C3CC1" w:rsidR="008C3CC1" w:rsidRPr="008C3CC1">
      <w:pPr>
        <w:spacing w:after="0"/>
        <w:jc w:val="center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jc w:val="center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jc w:val="center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R E P U B L I K A   H R V A T S K A </w:t>
      </w:r>
    </w:p>
    <w:p w:rsidRDefault="008C3CC1" w:rsidP="008C3CC1" w:rsidR="008C3CC1" w:rsidRPr="008C3CC1">
      <w:pPr>
        <w:spacing w:after="0"/>
        <w:jc w:val="center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jc w:val="center"/>
        <w:rPr>
          <w:rFonts w:cs="Times New Roman" w:eastAsia="Calibri"/>
        </w:rPr>
      </w:pPr>
      <w:r w:rsidRPr="008C3CC1">
        <w:rPr>
          <w:rFonts w:cs="Times New Roman" w:eastAsia="Calibri"/>
        </w:rPr>
        <w:t>Z A K L J U Č A K</w:t>
      </w:r>
    </w:p>
    <w:p w:rsidRDefault="008C3CC1" w:rsidP="008C3CC1" w:rsidR="008C3CC1" w:rsidRPr="008C3CC1">
      <w:pPr>
        <w:spacing w:after="0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ind w:firstLine="705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Trgovački sud u Zadru, OIB: 39670464653, po sutkinji Tini Grgas, u stečajnom postupku nad stečajnim dužnikom ANTARES-CONSULT d.o.o. u stečaju sa sjedištem u Zadru, S. S. Kranjčevića 5, OIB: 08914754010, kojeg zastupa stečajna upraviteljica Marica Nekić iz Zadra, Put </w:t>
      </w:r>
      <w:proofErr w:type="spellStart"/>
      <w:r w:rsidRPr="008C3CC1">
        <w:rPr>
          <w:rFonts w:cs="Times New Roman" w:eastAsia="Calibri"/>
        </w:rPr>
        <w:t>Gazića</w:t>
      </w:r>
      <w:proofErr w:type="spellEnd"/>
      <w:r w:rsidRPr="008C3CC1">
        <w:rPr>
          <w:rFonts w:cs="Times New Roman" w:eastAsia="Calibri"/>
        </w:rPr>
        <w:t xml:space="preserve"> 14A, nakon donošenja rješenja o prodaji nekretnine na kojoj postoji </w:t>
      </w:r>
      <w:proofErr w:type="spellStart"/>
      <w:r w:rsidRPr="008C3CC1">
        <w:rPr>
          <w:rFonts w:cs="Times New Roman" w:eastAsia="Calibri"/>
        </w:rPr>
        <w:t>razlučno</w:t>
      </w:r>
      <w:proofErr w:type="spellEnd"/>
      <w:r w:rsidRPr="008C3CC1">
        <w:rPr>
          <w:rFonts w:cs="Times New Roman" w:eastAsia="Calibri"/>
        </w:rPr>
        <w:t xml:space="preserve"> pravo u stečajnom postupku, postupajući po odredbi čl. 247. st. 1. i 3. Stečajnog zakona (Narodne novine broj 71/15), 29. lipnja 2017. </w:t>
      </w:r>
    </w:p>
    <w:p w:rsidRDefault="008C3CC1" w:rsidP="008C3CC1" w:rsidR="008C3CC1" w:rsidRPr="008C3CC1">
      <w:pPr>
        <w:spacing w:after="0"/>
        <w:jc w:val="both"/>
        <w:rPr>
          <w:rFonts w:cs="Times New Roman" w:eastAsia="Calibri"/>
          <w:lang w:eastAsia="hr-HR"/>
        </w:rPr>
      </w:pPr>
    </w:p>
    <w:p w:rsidRDefault="008C3CC1" w:rsidP="008C3CC1" w:rsidR="008C3CC1" w:rsidRPr="008C3CC1">
      <w:pPr>
        <w:spacing w:after="0"/>
        <w:jc w:val="center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z a k l j u č i o   j e</w:t>
      </w:r>
    </w:p>
    <w:p w:rsidRDefault="008C3CC1" w:rsidP="008C3CC1" w:rsidR="008C3CC1" w:rsidRPr="008C3CC1">
      <w:pPr>
        <w:spacing w:after="0"/>
        <w:jc w:val="both"/>
        <w:rPr>
          <w:rFonts w:cs="Times New Roman" w:eastAsia="Calibri"/>
          <w:b/>
          <w:lang w:eastAsia="hr-HR"/>
        </w:rPr>
      </w:pP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Calibri"/>
          <w:lang w:eastAsia="hr-HR"/>
        </w:rPr>
        <w:t>I. Određuje se vrijednost nekretnine u suvlasništvu uvodno označenog stečajnog dužnika koja se prodaje u predmetnom stečajnom postupku i to v</w:t>
      </w:r>
      <w:r w:rsidRPr="008C3CC1">
        <w:rPr>
          <w:rFonts w:cs="Times New Roman" w:eastAsia="Calibri"/>
        </w:rPr>
        <w:t xml:space="preserve">rijednost 2/3 suvlasničkog dijela kojeg stečajni dužnik ima na nekretnini </w:t>
      </w:r>
      <w:r w:rsidRPr="008C3CC1">
        <w:rPr>
          <w:rFonts w:cs="Times New Roman" w:eastAsia="Times New Roman"/>
          <w:lang w:eastAsia="hr-HR"/>
        </w:rPr>
        <w:t xml:space="preserve">oznake kat. čest. </w:t>
      </w:r>
      <w:proofErr w:type="spellStart"/>
      <w:r w:rsidRPr="008C3CC1">
        <w:rPr>
          <w:rFonts w:cs="Times New Roman" w:eastAsia="Times New Roman"/>
          <w:lang w:eastAsia="hr-HR"/>
        </w:rPr>
        <w:t>zem</w:t>
      </w:r>
      <w:proofErr w:type="spellEnd"/>
      <w:r w:rsidRPr="008C3CC1">
        <w:rPr>
          <w:rFonts w:cs="Times New Roman" w:eastAsia="Times New Roman"/>
          <w:lang w:eastAsia="hr-HR"/>
        </w:rPr>
        <w:t xml:space="preserve">. broj 480/1, oranica ukupne površine 2629 m2 upisanoj u </w:t>
      </w:r>
      <w:proofErr w:type="spellStart"/>
      <w:r w:rsidRPr="008C3CC1">
        <w:rPr>
          <w:rFonts w:cs="Times New Roman" w:eastAsia="Times New Roman"/>
          <w:lang w:eastAsia="hr-HR"/>
        </w:rPr>
        <w:t>zk</w:t>
      </w:r>
      <w:proofErr w:type="spellEnd"/>
      <w:r w:rsidRPr="008C3CC1">
        <w:rPr>
          <w:rFonts w:cs="Times New Roman" w:eastAsia="Times New Roman"/>
          <w:lang w:eastAsia="hr-HR"/>
        </w:rPr>
        <w:t xml:space="preserve">. ul. 1279 k.o. Bibinje u iznosu od 253.249,44 kuna. </w:t>
      </w:r>
    </w:p>
    <w:p w:rsidRDefault="008C3CC1" w:rsidP="008C3CC1" w:rsidR="008C3CC1" w:rsidRPr="008C3C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 xml:space="preserve">II. </w:t>
      </w:r>
      <w:r w:rsidRPr="008C3CC1">
        <w:rPr>
          <w:rFonts w:cs="Times New Roman" w:eastAsia="Calibri"/>
        </w:rPr>
        <w:t xml:space="preserve">Utvrđuje se da je na teret nekretnine iz točke I. ovog zaključka uknjiženo založno pravo u korist </w:t>
      </w:r>
      <w:proofErr w:type="spellStart"/>
      <w:r w:rsidRPr="008C3CC1">
        <w:rPr>
          <w:rFonts w:cs="Times New Roman" w:eastAsia="Calibri"/>
        </w:rPr>
        <w:t>razlučnog</w:t>
      </w:r>
      <w:proofErr w:type="spellEnd"/>
      <w:r w:rsidRPr="008C3CC1">
        <w:rPr>
          <w:rFonts w:cs="Times New Roman" w:eastAsia="Calibri"/>
        </w:rPr>
        <w:t xml:space="preserve"> vjerovnika </w:t>
      </w:r>
      <w:r w:rsidRPr="008C3CC1">
        <w:rPr>
          <w:rFonts w:cs="Times New Roman" w:eastAsia="Times New Roman"/>
          <w:lang w:eastAsia="hr-HR"/>
        </w:rPr>
        <w:t xml:space="preserve">Ivice </w:t>
      </w:r>
      <w:proofErr w:type="spellStart"/>
      <w:r w:rsidRPr="008C3CC1">
        <w:rPr>
          <w:rFonts w:cs="Times New Roman" w:eastAsia="Times New Roman"/>
          <w:lang w:eastAsia="hr-HR"/>
        </w:rPr>
        <w:t>Stojića</w:t>
      </w:r>
      <w:proofErr w:type="spellEnd"/>
      <w:r w:rsidRPr="008C3CC1">
        <w:rPr>
          <w:rFonts w:cs="Times New Roman" w:eastAsia="Times New Roman"/>
          <w:lang w:eastAsia="hr-HR"/>
        </w:rPr>
        <w:t xml:space="preserve">, </w:t>
      </w:r>
      <w:proofErr w:type="spellStart"/>
      <w:r w:rsidRPr="008C3CC1">
        <w:rPr>
          <w:rFonts w:cs="Times New Roman" w:eastAsia="Times New Roman"/>
          <w:lang w:eastAsia="hr-HR"/>
        </w:rPr>
        <w:t>Ljubač</w:t>
      </w:r>
      <w:proofErr w:type="spellEnd"/>
      <w:r w:rsidRPr="008C3CC1">
        <w:rPr>
          <w:rFonts w:cs="Times New Roman" w:eastAsia="Times New Roman"/>
          <w:lang w:eastAsia="hr-HR"/>
        </w:rPr>
        <w:t xml:space="preserve">, Ražanac, OIB: 41362330781 kao i založno pravo u korist stečajne i </w:t>
      </w:r>
      <w:proofErr w:type="spellStart"/>
      <w:r w:rsidRPr="008C3CC1">
        <w:rPr>
          <w:rFonts w:cs="Times New Roman" w:eastAsia="Times New Roman"/>
          <w:lang w:eastAsia="hr-HR"/>
        </w:rPr>
        <w:t>razlučne</w:t>
      </w:r>
      <w:proofErr w:type="spellEnd"/>
      <w:r w:rsidRPr="008C3CC1">
        <w:rPr>
          <w:rFonts w:cs="Times New Roman" w:eastAsia="Times New Roman"/>
          <w:lang w:eastAsia="hr-HR"/>
        </w:rPr>
        <w:t xml:space="preserve"> vjerovnice Gordane </w:t>
      </w:r>
      <w:proofErr w:type="spellStart"/>
      <w:r w:rsidRPr="008C3CC1">
        <w:rPr>
          <w:rFonts w:cs="Times New Roman" w:eastAsia="Times New Roman"/>
          <w:lang w:eastAsia="hr-HR"/>
        </w:rPr>
        <w:t>Valčić</w:t>
      </w:r>
      <w:proofErr w:type="spellEnd"/>
      <w:r w:rsidRPr="008C3CC1">
        <w:rPr>
          <w:rFonts w:cs="Times New Roman" w:eastAsia="Times New Roman"/>
          <w:lang w:eastAsia="hr-HR"/>
        </w:rPr>
        <w:t xml:space="preserve">, OIB: 50333811912 koje potonje je upisano na teret 2/3 suvlasničkog dijela stečajnog dužnika na istoj.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III. Način prodaje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1. Prodaju nekretnine iz točke I. izreke ovog zaključka za 2/3 suvlasničkog dijela stečajnog dužnika na istoj provodi Financijska agencija elektroničkom javnom dražbom.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IV. Uvjeti prodaje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</w:rPr>
      </w:pPr>
    </w:p>
    <w:p w:rsidRDefault="008C3CC1" w:rsidP="008C3CC1" w:rsidR="008C3CC1" w:rsidRPr="008C3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Calibri"/>
        </w:rPr>
        <w:t>Utvrđuje se da je nekretnina oznake</w:t>
      </w:r>
      <w:r w:rsidRPr="008C3CC1">
        <w:rPr>
          <w:rFonts w:cs="Times New Roman" w:eastAsia="Times New Roman"/>
          <w:lang w:eastAsia="hr-HR"/>
        </w:rPr>
        <w:t xml:space="preserve"> kat. čest. </w:t>
      </w:r>
      <w:proofErr w:type="spellStart"/>
      <w:r w:rsidRPr="008C3CC1">
        <w:rPr>
          <w:rFonts w:cs="Times New Roman" w:eastAsia="Times New Roman"/>
          <w:lang w:eastAsia="hr-HR"/>
        </w:rPr>
        <w:t>zem</w:t>
      </w:r>
      <w:proofErr w:type="spellEnd"/>
      <w:r w:rsidRPr="008C3CC1">
        <w:rPr>
          <w:rFonts w:cs="Times New Roman" w:eastAsia="Times New Roman"/>
          <w:lang w:eastAsia="hr-HR"/>
        </w:rPr>
        <w:t>. broj 480/1, oranica ukupne</w:t>
      </w:r>
    </w:p>
    <w:p w:rsidRDefault="008C3CC1" w:rsidP="008C3CC1" w:rsidR="008C3CC1" w:rsidRPr="008C3CC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 xml:space="preserve">površine 2629 m2, upisana u </w:t>
      </w:r>
      <w:proofErr w:type="spellStart"/>
      <w:r w:rsidRPr="008C3CC1">
        <w:rPr>
          <w:rFonts w:cs="Times New Roman" w:eastAsia="Times New Roman"/>
          <w:lang w:eastAsia="hr-HR"/>
        </w:rPr>
        <w:t>zk</w:t>
      </w:r>
      <w:proofErr w:type="spellEnd"/>
      <w:r w:rsidRPr="008C3CC1">
        <w:rPr>
          <w:rFonts w:cs="Times New Roman" w:eastAsia="Times New Roman"/>
          <w:lang w:eastAsia="hr-HR"/>
        </w:rPr>
        <w:t>. ul. 1279 k.o. Bibinje kao suvlasništvo stečajnog dužnika za suvlasnički udjel od 2/3 dijela te da ista u naravi predstavlja građevinsko zemljište u Zadru na području poslovne zone Zadar-</w:t>
      </w:r>
      <w:proofErr w:type="spellStart"/>
      <w:r w:rsidRPr="008C3CC1">
        <w:rPr>
          <w:rFonts w:cs="Times New Roman" w:eastAsia="Times New Roman"/>
          <w:lang w:eastAsia="hr-HR"/>
        </w:rPr>
        <w:t>Barbaričine</w:t>
      </w:r>
      <w:proofErr w:type="spellEnd"/>
      <w:r w:rsidRPr="008C3CC1">
        <w:rPr>
          <w:rFonts w:cs="Times New Roman" w:eastAsia="Times New Roman"/>
          <w:lang w:eastAsia="hr-HR"/>
        </w:rPr>
        <w:t xml:space="preserve">. </w:t>
      </w:r>
    </w:p>
    <w:p w:rsidRDefault="008C3CC1" w:rsidP="008C3CC1" w:rsidR="008C3CC1" w:rsidRPr="008C3CC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Calibri"/>
        </w:rPr>
        <w:t>2. Utvrđuje se da je na teret nekretnine iz točke I. izreke ovog zaključka upisano  založno</w:t>
      </w:r>
      <w:r w:rsidRPr="008C3CC1">
        <w:rPr>
          <w:rFonts w:cs="Times New Roman" w:eastAsia="Calibri"/>
          <w:b/>
        </w:rPr>
        <w:t xml:space="preserve"> </w:t>
      </w:r>
      <w:r w:rsidRPr="008C3CC1">
        <w:rPr>
          <w:rFonts w:cs="Times New Roman" w:eastAsia="Calibri"/>
        </w:rPr>
        <w:t xml:space="preserve">pravo u korist </w:t>
      </w:r>
      <w:proofErr w:type="spellStart"/>
      <w:r w:rsidRPr="008C3CC1">
        <w:rPr>
          <w:rFonts w:cs="Times New Roman" w:eastAsia="Calibri"/>
        </w:rPr>
        <w:t>razlučnog</w:t>
      </w:r>
      <w:proofErr w:type="spellEnd"/>
      <w:r w:rsidRPr="008C3CC1">
        <w:rPr>
          <w:rFonts w:cs="Times New Roman" w:eastAsia="Calibri"/>
        </w:rPr>
        <w:t xml:space="preserve"> vjerovnika </w:t>
      </w:r>
      <w:r w:rsidRPr="008C3CC1">
        <w:rPr>
          <w:rFonts w:cs="Times New Roman" w:eastAsia="Times New Roman"/>
          <w:lang w:eastAsia="hr-HR"/>
        </w:rPr>
        <w:t xml:space="preserve">Ivice </w:t>
      </w:r>
      <w:proofErr w:type="spellStart"/>
      <w:r w:rsidRPr="008C3CC1">
        <w:rPr>
          <w:rFonts w:cs="Times New Roman" w:eastAsia="Times New Roman"/>
          <w:lang w:eastAsia="hr-HR"/>
        </w:rPr>
        <w:t>Stojića</w:t>
      </w:r>
      <w:proofErr w:type="spellEnd"/>
      <w:r w:rsidRPr="008C3CC1">
        <w:rPr>
          <w:rFonts w:cs="Times New Roman" w:eastAsia="Times New Roman"/>
          <w:lang w:eastAsia="hr-HR"/>
        </w:rPr>
        <w:t xml:space="preserve">, </w:t>
      </w:r>
      <w:proofErr w:type="spellStart"/>
      <w:r w:rsidRPr="008C3CC1">
        <w:rPr>
          <w:rFonts w:cs="Times New Roman" w:eastAsia="Times New Roman"/>
          <w:lang w:eastAsia="hr-HR"/>
        </w:rPr>
        <w:t>Ljubač</w:t>
      </w:r>
      <w:proofErr w:type="spellEnd"/>
      <w:r w:rsidRPr="008C3CC1">
        <w:rPr>
          <w:rFonts w:cs="Times New Roman" w:eastAsia="Times New Roman"/>
          <w:lang w:eastAsia="hr-HR"/>
        </w:rPr>
        <w:t xml:space="preserve">, Ražanac, OIB: 41362330781, kao i založno pravo u korist stečajne i </w:t>
      </w:r>
      <w:proofErr w:type="spellStart"/>
      <w:r w:rsidRPr="008C3CC1">
        <w:rPr>
          <w:rFonts w:cs="Times New Roman" w:eastAsia="Times New Roman"/>
          <w:lang w:eastAsia="hr-HR"/>
        </w:rPr>
        <w:t>razlučne</w:t>
      </w:r>
      <w:proofErr w:type="spellEnd"/>
      <w:r w:rsidRPr="008C3CC1">
        <w:rPr>
          <w:rFonts w:cs="Times New Roman" w:eastAsia="Times New Roman"/>
          <w:lang w:eastAsia="hr-HR"/>
        </w:rPr>
        <w:t xml:space="preserve"> vjerovnice Gordane </w:t>
      </w:r>
      <w:proofErr w:type="spellStart"/>
      <w:r w:rsidRPr="008C3CC1">
        <w:rPr>
          <w:rFonts w:cs="Times New Roman" w:eastAsia="Times New Roman"/>
          <w:lang w:eastAsia="hr-HR"/>
        </w:rPr>
        <w:lastRenderedPageBreak/>
        <w:t>Valčić</w:t>
      </w:r>
      <w:proofErr w:type="spellEnd"/>
      <w:r w:rsidRPr="008C3CC1">
        <w:rPr>
          <w:rFonts w:cs="Times New Roman" w:eastAsia="Times New Roman"/>
          <w:lang w:eastAsia="hr-HR"/>
        </w:rPr>
        <w:t xml:space="preserve">, OIB: 50333811912 koje potonje je upisano na teret 2/3 suvlasničkog dijela stečajnog dužnika na istoj. </w:t>
      </w:r>
    </w:p>
    <w:p w:rsidRDefault="008C3CC1" w:rsidP="008C3CC1" w:rsidR="008C3CC1" w:rsidRPr="008C3CC1">
      <w:pPr>
        <w:spacing w:after="0"/>
        <w:ind w:firstLine="3" w:left="705"/>
        <w:jc w:val="both"/>
        <w:rPr>
          <w:rFonts w:cs="Times New Roman" w:eastAsia="Times New Roman"/>
          <w:color w:val="000000"/>
          <w:lang w:eastAsia="hr-HR"/>
        </w:rPr>
      </w:pPr>
      <w:r w:rsidRPr="008C3CC1">
        <w:rPr>
          <w:rFonts w:cs="Times New Roman" w:eastAsia="Times New Roman"/>
          <w:color w:val="000000"/>
          <w:lang w:eastAsia="hr-HR"/>
        </w:rPr>
        <w:t xml:space="preserve">3. Početna cijena 2/3 suvlasničkog dijela stečajnog dužnika na nekretnini iz točke I. izreke ovog zaključka utvrđuje se u iznosu od 253.249,44 kuna.  </w:t>
      </w:r>
    </w:p>
    <w:p w:rsidRDefault="008C3CC1" w:rsidP="008C3CC1" w:rsidR="008C3CC1" w:rsidRPr="008C3CC1">
      <w:pPr>
        <w:spacing w:after="0"/>
        <w:ind w:firstLine="3" w:left="705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Calibri"/>
        </w:rPr>
        <w:t xml:space="preserve">4. Suvlasnički udjel stečajnog dužnika od 2/3 dijela na  kat. </w:t>
      </w:r>
      <w:r w:rsidRPr="008C3CC1">
        <w:rPr>
          <w:rFonts w:cs="Times New Roman" w:eastAsia="Times New Roman"/>
          <w:lang w:eastAsia="hr-HR"/>
        </w:rPr>
        <w:t xml:space="preserve">čest. </w:t>
      </w:r>
      <w:proofErr w:type="spellStart"/>
      <w:r w:rsidRPr="008C3CC1">
        <w:rPr>
          <w:rFonts w:cs="Times New Roman" w:eastAsia="Times New Roman"/>
          <w:lang w:eastAsia="hr-HR"/>
        </w:rPr>
        <w:t>zem</w:t>
      </w:r>
      <w:proofErr w:type="spellEnd"/>
      <w:r w:rsidRPr="008C3CC1">
        <w:rPr>
          <w:rFonts w:cs="Times New Roman" w:eastAsia="Times New Roman"/>
          <w:lang w:eastAsia="hr-HR"/>
        </w:rPr>
        <w:t xml:space="preserve">. broj 480/1 k.o. </w:t>
      </w:r>
    </w:p>
    <w:p w:rsidRDefault="008C3CC1" w:rsidP="008C3CC1" w:rsidR="008C3CC1" w:rsidRPr="008C3CC1">
      <w:pPr>
        <w:spacing w:after="0"/>
        <w:ind w:firstLine="705"/>
        <w:jc w:val="both"/>
        <w:rPr>
          <w:rFonts w:cs="Times New Roman" w:eastAsia="Calibri"/>
        </w:rPr>
      </w:pPr>
      <w:r w:rsidRPr="008C3CC1">
        <w:rPr>
          <w:rFonts w:cs="Times New Roman" w:eastAsia="Times New Roman"/>
          <w:lang w:eastAsia="hr-HR"/>
        </w:rPr>
        <w:t xml:space="preserve">Bibinje upisanoj u </w:t>
      </w:r>
      <w:proofErr w:type="spellStart"/>
      <w:r w:rsidRPr="008C3CC1">
        <w:rPr>
          <w:rFonts w:cs="Times New Roman" w:eastAsia="Times New Roman"/>
          <w:lang w:eastAsia="hr-HR"/>
        </w:rPr>
        <w:t>zk</w:t>
      </w:r>
      <w:proofErr w:type="spellEnd"/>
      <w:r w:rsidRPr="008C3CC1">
        <w:rPr>
          <w:rFonts w:cs="Times New Roman" w:eastAsia="Times New Roman"/>
          <w:lang w:eastAsia="hr-HR"/>
        </w:rPr>
        <w:t xml:space="preserve">. ul. 1279 k.o. Bibinje </w:t>
      </w:r>
      <w:r w:rsidRPr="008C3CC1">
        <w:rPr>
          <w:rFonts w:cs="Times New Roman" w:eastAsia="Calibri"/>
          <w:lang w:eastAsia="hr-HR"/>
        </w:rPr>
        <w:t>ne</w:t>
      </w:r>
      <w:r w:rsidRPr="008C3CC1">
        <w:rPr>
          <w:rFonts w:cs="Times New Roman" w:eastAsia="Calibri"/>
        </w:rPr>
        <w:t xml:space="preserve"> može se prodati: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- na prvoj dražbi ispod tri četvrtine njegove utvrđene vrijednosti tj. ispod iznosa od 189.937,08 kuna,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- na drugoj dražbi ispod jedne polovine njegove utvrđene vrijednosti tj. ispod iznosa od 126.624,72 kuna,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 - na trećoj dražbi ispod jedne četvrtine utvrđene vrijednosti tj. ispod iznosa od 63.312,36 kuna,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dok se na četvrtoj dražbi isti prodaje po početnoj cijeni od 1,00 kune.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 xml:space="preserve">5. Suvlasnički udjel stečajnog dužnika od 2/3 dijela nekretnine iz točke I. izreke ovog zaključka slobodan je od osoba i stvari te nije dan u najam ili zakup. </w:t>
      </w:r>
    </w:p>
    <w:p w:rsidRDefault="008C3CC1" w:rsidP="008C3CC1" w:rsidR="008C3CC1" w:rsidRPr="008C3CC1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6. Elektronička javna dražba održat će se i ako na njoj sudjeluje samo jedan ponuditelj.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ab/>
        <w:t xml:space="preserve">7. 2/3 suvlasničkog dijela stečajnog dužnika na nekretnini iz točke I. izreke ovog zaključka prodaje se na po načelu "viđeno-kupljeno" te se neće priznati naknadni prigovori na pravne ili materijalne nedostatke nekretnine.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</w:rPr>
      </w:pPr>
      <w:r w:rsidRPr="008C3CC1">
        <w:rPr>
          <w:rFonts w:cs="Times New Roman" w:eastAsia="Calibri"/>
          <w:lang w:eastAsia="hr-HR"/>
        </w:rPr>
        <w:t xml:space="preserve">8. Kao kupci mogu sudjelovati samo osobe koje uplate jamčevinu u novcu u iznosu od </w:t>
      </w:r>
      <w:r w:rsidRPr="008C3CC1">
        <w:rPr>
          <w:rFonts w:cs="Times New Roman" w:eastAsia="Calibri"/>
          <w:lang w:eastAsia="hr-HR"/>
        </w:rPr>
        <w:tab/>
        <w:t xml:space="preserve">10% od utvrđene vrijednosti nekretnine, koja se plaća u korist posebnog računa Financijske Agencije, najkasnije zadnjeg dana objave poziva na sudjelovanje. Uplatitelje jamčevine smatrat će se osoba čiji je OIB naveden u pozivu uplate (PNB) te će se valjanom uplatom smatrati uplata izvršena u roku i evidentirana na računu Financijske agencije najkasnije u roku od 8 dana od isteka roka za uplatu.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9. Kupcu koji je stavio najpovoljniju ponudu uplaćena jamčevina uračunava se u cijenu. Ponuditeljima kojima ponuda ne bude prihvaćena Financijska agencija će vratiti uplaćeni iznos bez kamata u roku od 8 dana od dana kada sud zaprimi izvješće u uplati </w:t>
      </w:r>
      <w:proofErr w:type="spellStart"/>
      <w:r w:rsidRPr="008C3CC1">
        <w:rPr>
          <w:rFonts w:cs="Times New Roman" w:eastAsia="Calibri"/>
          <w:lang w:eastAsia="hr-HR"/>
        </w:rPr>
        <w:t>kupovnine</w:t>
      </w:r>
      <w:proofErr w:type="spellEnd"/>
      <w:r w:rsidRPr="008C3CC1">
        <w:rPr>
          <w:rFonts w:cs="Times New Roman" w:eastAsia="Calibri"/>
          <w:lang w:eastAsia="hr-HR"/>
        </w:rPr>
        <w:t xml:space="preserve"> u cijelosti.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10. Kupac je dužan položiti kupovinu u cijelosti u roku od 30 dana od primitka rješenja o dosudi. Sve poreze, pristojbe i druge troškove u svezi s prodajom i prijenosom prava suvlasništva na predmetnoj nekretnini snosi kupac o dospjelosti.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11. Ako kupac koji je stavio najpovoljniju ponudu ne položi kupovinu u cijelosti u roku iz ove odluke, nekretnina će se dosuditi kupcima koji su ponudili nižu cijenu, redom prema veličini cijene koju su ponudili.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12. 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13. Nakon što kupac u cijelosti položi </w:t>
      </w:r>
      <w:proofErr w:type="spellStart"/>
      <w:r w:rsidRPr="008C3CC1">
        <w:rPr>
          <w:rFonts w:cs="Times New Roman" w:eastAsia="Calibri"/>
          <w:lang w:eastAsia="hr-HR"/>
        </w:rPr>
        <w:t>kupovninu</w:t>
      </w:r>
      <w:proofErr w:type="spellEnd"/>
      <w:r w:rsidRPr="008C3CC1">
        <w:rPr>
          <w:rFonts w:cs="Times New Roman" w:eastAsia="Calibri"/>
          <w:lang w:eastAsia="hr-HR"/>
        </w:rPr>
        <w:t xml:space="preserve"> i rješenje od osudi postane pravomoćno, sud će zaključkom odrediti predaju 2/3 suvlasničkog dijela nekretnine kupcu, upis prava suvlasništva u zemljišnim knjigama na ime kupca i brisanje </w:t>
      </w:r>
      <w:proofErr w:type="spellStart"/>
      <w:r w:rsidRPr="008C3CC1">
        <w:rPr>
          <w:rFonts w:cs="Times New Roman" w:eastAsia="Calibri"/>
          <w:lang w:eastAsia="hr-HR"/>
        </w:rPr>
        <w:t>razlučnog</w:t>
      </w:r>
      <w:proofErr w:type="spellEnd"/>
      <w:r w:rsidRPr="008C3CC1">
        <w:rPr>
          <w:rFonts w:cs="Times New Roman" w:eastAsia="Calibri"/>
          <w:lang w:eastAsia="hr-HR"/>
        </w:rPr>
        <w:t xml:space="preserve"> prava na teret 2/3 suvlasničkog dijelu nekretnine koje prestaje prodajom.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14. </w:t>
      </w:r>
      <w:proofErr w:type="spellStart"/>
      <w:r w:rsidRPr="008C3CC1">
        <w:rPr>
          <w:rFonts w:cs="Times New Roman" w:eastAsia="Calibri"/>
          <w:lang w:eastAsia="hr-HR"/>
        </w:rPr>
        <w:t>Razlučni</w:t>
      </w:r>
      <w:proofErr w:type="spellEnd"/>
      <w:r w:rsidRPr="008C3CC1">
        <w:rPr>
          <w:rFonts w:cs="Times New Roman" w:eastAsia="Calibri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15. Dodatne podatke i obavijesti o nekretnini stečajnog dužnika iz točke I. izreke ovog zaključka  moguće je dobiti od stečajne upraviteljice dužnika Marice Nekić iz Zadra, </w:t>
      </w:r>
      <w:r w:rsidRPr="008C3CC1">
        <w:rPr>
          <w:rFonts w:cs="Times New Roman" w:eastAsia="Calibri"/>
          <w:lang w:eastAsia="hr-HR"/>
        </w:rPr>
        <w:lastRenderedPageBreak/>
        <w:t xml:space="preserve">Put </w:t>
      </w:r>
      <w:proofErr w:type="spellStart"/>
      <w:r w:rsidRPr="008C3CC1">
        <w:rPr>
          <w:rFonts w:cs="Times New Roman" w:eastAsia="Calibri"/>
          <w:lang w:eastAsia="hr-HR"/>
        </w:rPr>
        <w:t>Gazića</w:t>
      </w:r>
      <w:proofErr w:type="spellEnd"/>
      <w:r w:rsidRPr="008C3CC1">
        <w:rPr>
          <w:rFonts w:cs="Times New Roman" w:eastAsia="Calibri"/>
          <w:lang w:eastAsia="hr-HR"/>
        </w:rPr>
        <w:t xml:space="preserve"> 14A na broj mobitela 091/7893-583, svakim radnim danom u vremenu od 9,00 do 14,00 sati.</w:t>
      </w:r>
    </w:p>
    <w:p w:rsidRDefault="008C3CC1" w:rsidP="008C3CC1" w:rsidR="008C3CC1" w:rsidRPr="008C3CC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16. Razgledanje predmetne nekretnine moguće je uz prethodnu uplatu troškova razgledanja najkasnije zadnjeg dana objave poziva na sudjelovanje u dražbi, uz prethodnu najavu i dogovor sa stečajnom upraviteljicom dužnika ovisno o slobodnim terminima iste.</w:t>
      </w:r>
    </w:p>
    <w:p w:rsidRDefault="008C3CC1" w:rsidP="008C3CC1" w:rsidR="008C3CC1" w:rsidRPr="008C3CC1">
      <w:pPr>
        <w:spacing w:after="0"/>
        <w:jc w:val="center"/>
        <w:rPr>
          <w:rFonts w:cs="Times New Roman" w:eastAsia="Calibri"/>
          <w:lang w:eastAsia="hr-HR"/>
        </w:rPr>
      </w:pPr>
    </w:p>
    <w:p w:rsidRDefault="008C3CC1" w:rsidP="008C3CC1" w:rsidR="008C3CC1" w:rsidRPr="008C3CC1">
      <w:pPr>
        <w:spacing w:after="0"/>
        <w:jc w:val="center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Obrazloženje</w:t>
      </w:r>
    </w:p>
    <w:p w:rsidRDefault="008C3CC1" w:rsidP="008C3CC1" w:rsidR="008C3CC1" w:rsidRPr="008C3CC1">
      <w:pPr>
        <w:spacing w:after="0"/>
        <w:jc w:val="both"/>
        <w:rPr>
          <w:rFonts w:cs="Times New Roman" w:eastAsia="Calibri"/>
          <w:lang w:eastAsia="hr-HR"/>
        </w:rPr>
      </w:pPr>
    </w:p>
    <w:p w:rsidRDefault="008C3CC1" w:rsidP="008C3CC1" w:rsidR="008C3CC1" w:rsidRPr="008C3CC1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</w:rPr>
        <w:t xml:space="preserve">Rješenjem ovog suda poslovni broj gornji od 7. lipnja 2016. otvoren je stečajni postupak nad uvodno označenim stečajnim dužnikom te je zakazano ispitno i izvještajno ročište za dan 8. rujna 2016.  na koje su pozvani vjerovnici i stečajna upraviteljica dužnika. </w:t>
      </w:r>
    </w:p>
    <w:p w:rsidRDefault="008C3CC1" w:rsidP="008C3CC1" w:rsidR="008C3CC1" w:rsidRPr="008C3CC1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8C3CC1">
        <w:rPr>
          <w:rFonts w:cs="Times New Roman" w:eastAsia="Calibri"/>
          <w:lang w:eastAsia="hr-HR"/>
        </w:rPr>
        <w:t xml:space="preserve">Na prijedlog stečajne upraviteljice, a postupajući u skladu s odlukom skupštine vjerovnika od 8. rujna 2016. te odredbom čl. 247. Stečajnog zakona (Narodne novine broj 71/15, u nastavku odluke: SZ),  rješenjem ovog suda od  6. ožujka 2017. određena je prodaja u stečajnom postupku 2/3 suvlasničkog dijela stečajnog dužnika na nekretnini iz točke I. izreke ovog zaključka na kojoj postoje </w:t>
      </w:r>
      <w:proofErr w:type="spellStart"/>
      <w:r w:rsidRPr="008C3CC1">
        <w:rPr>
          <w:rFonts w:cs="Times New Roman" w:eastAsia="Calibri"/>
          <w:lang w:eastAsia="hr-HR"/>
        </w:rPr>
        <w:t>razlučna</w:t>
      </w:r>
      <w:proofErr w:type="spellEnd"/>
      <w:r w:rsidRPr="008C3CC1">
        <w:rPr>
          <w:rFonts w:cs="Times New Roman" w:eastAsia="Calibri"/>
          <w:lang w:eastAsia="hr-HR"/>
        </w:rPr>
        <w:t xml:space="preserve"> prava upisana u korist Ivice </w:t>
      </w:r>
      <w:proofErr w:type="spellStart"/>
      <w:r w:rsidRPr="008C3CC1">
        <w:rPr>
          <w:rFonts w:cs="Times New Roman" w:eastAsia="Calibri"/>
          <w:lang w:eastAsia="hr-HR"/>
        </w:rPr>
        <w:t>Stojića</w:t>
      </w:r>
      <w:proofErr w:type="spellEnd"/>
      <w:r w:rsidRPr="008C3CC1">
        <w:rPr>
          <w:rFonts w:cs="Times New Roman" w:eastAsia="Calibri"/>
          <w:lang w:eastAsia="hr-HR"/>
        </w:rPr>
        <w:t xml:space="preserve"> i Gordane </w:t>
      </w:r>
      <w:proofErr w:type="spellStart"/>
      <w:r w:rsidRPr="008C3CC1">
        <w:rPr>
          <w:rFonts w:cs="Times New Roman" w:eastAsia="Calibri"/>
          <w:lang w:eastAsia="hr-HR"/>
        </w:rPr>
        <w:t>Valčić</w:t>
      </w:r>
      <w:proofErr w:type="spellEnd"/>
      <w:r w:rsidRPr="008C3CC1">
        <w:rPr>
          <w:rFonts w:cs="Times New Roman" w:eastAsia="Calibri"/>
          <w:lang w:eastAsia="hr-HR"/>
        </w:rPr>
        <w:t xml:space="preserve"> putem Financijske agencije elektroničkom javnom dražbom.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S obzirom da je potonje rješenje postalo pravomoćno 12. travnja 2017. te da je sukladno odluci skupštine vjerovnika stečajna upraviteljica dostavila u spis elaborat o procjeni tržišne vrijednosti predmetne nekretnine koja čini imovinu stečajnog dužnika, to je ista određena sukladno odredbi  čl. 92. Ovršnog zakona (NN 112/12, 25/13, 93/14, u nastavku zaključka: OZ) koja se na temelju odredbe čl. 247. SZ-a na odgovarajući način primjenjuje u stečajnom postupku i to temeljem procjembenog elaborata-04/17 iz veljače 2017. izrađenog od Olivera </w:t>
      </w:r>
      <w:proofErr w:type="spellStart"/>
      <w:r w:rsidRPr="008C3CC1">
        <w:rPr>
          <w:rFonts w:cs="Times New Roman" w:eastAsia="Calibri"/>
          <w:lang w:eastAsia="hr-HR"/>
        </w:rPr>
        <w:t>Jadrijeva</w:t>
      </w:r>
      <w:proofErr w:type="spellEnd"/>
      <w:r w:rsidRPr="008C3CC1">
        <w:rPr>
          <w:rFonts w:cs="Times New Roman" w:eastAsia="Calibri"/>
          <w:lang w:eastAsia="hr-HR"/>
        </w:rPr>
        <w:t xml:space="preserve"> iz Zadra, dipl. ing. </w:t>
      </w:r>
      <w:proofErr w:type="spellStart"/>
      <w:r w:rsidRPr="008C3CC1">
        <w:rPr>
          <w:rFonts w:cs="Times New Roman" w:eastAsia="Calibri"/>
          <w:lang w:eastAsia="hr-HR"/>
        </w:rPr>
        <w:t>građ</w:t>
      </w:r>
      <w:proofErr w:type="spellEnd"/>
      <w:r w:rsidRPr="008C3CC1">
        <w:rPr>
          <w:rFonts w:cs="Times New Roman" w:eastAsia="Calibri"/>
          <w:lang w:eastAsia="hr-HR"/>
        </w:rPr>
        <w:t xml:space="preserve">., stalnog sudskog vještaka građevinarske struke i </w:t>
      </w:r>
      <w:r w:rsidRPr="008C3CC1">
        <w:rPr>
          <w:rFonts w:cs="Times New Roman" w:eastAsia="Times New Roman"/>
          <w:color w:val="000000"/>
          <w:lang w:eastAsia="hr-HR"/>
        </w:rPr>
        <w:t xml:space="preserve">procjenitelja nekretnina prema kojem je sveukupna tržišna vrijednost cijele nekretnine u površini od 2629 m2 procijenjena u iznosu od 379.874,16 kuna. S obzirom da je stečajni dužnik na predmetnoj nekretnini upisan kao suvlasnik 2/3 dijela iste, a ne kao vlasnik iste za cijelo, to je vrijednost 2/3 njegovog suvlasničkog dijela utvrđena u odgovarajućem, alikvotnom dijelu u iznosu od 253.249,44 kuna. 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8C3CC1">
        <w:rPr>
          <w:rFonts w:cs="Times New Roman" w:eastAsia="Times New Roman"/>
          <w:lang w:eastAsia="hr-HR"/>
        </w:rPr>
        <w:t xml:space="preserve">S obzirom da je stupanjem na snagu </w:t>
      </w:r>
      <w:r w:rsidRPr="008C3CC1">
        <w:rPr>
          <w:rFonts w:cs="Times New Roman" w:eastAsia="Calibri"/>
        </w:rPr>
        <w:t xml:space="preserve">Zakona o izmjenama i dopunama Zakona o porezu na promet nekretnina od 1. siječnja 2015. došlo do promjena pravila u oporezivanju prometa nekretnina odnosno pravila o obvezi plaćanja poreza na dodanu vrijednost, </w:t>
      </w:r>
      <w:r w:rsidRPr="008C3CC1">
        <w:rPr>
          <w:rFonts w:cs="Times New Roman" w:eastAsia="Calibri"/>
          <w:lang w:eastAsia="hr-HR"/>
        </w:rPr>
        <w:t>u utvrđenu vrijednost predmetne nekretnine, sukladno navedenoj procjeni, nije uračunat porez na dodanu vrijednost.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Slijedom svega navedenog, temeljem odredbe čl. 247. SZ-a, </w:t>
      </w:r>
      <w:proofErr w:type="spellStart"/>
      <w:r w:rsidRPr="008C3CC1">
        <w:rPr>
          <w:rFonts w:cs="Times New Roman" w:eastAsia="Calibri"/>
          <w:lang w:eastAsia="hr-HR"/>
        </w:rPr>
        <w:t>podredne</w:t>
      </w:r>
      <w:proofErr w:type="spellEnd"/>
      <w:r w:rsidRPr="008C3CC1">
        <w:rPr>
          <w:rFonts w:cs="Times New Roman" w:eastAsia="Calibri"/>
          <w:lang w:eastAsia="hr-HR"/>
        </w:rPr>
        <w:t xml:space="preserve"> primjene odredbi čl. 92., 93., 95. do 100., 103. i 106, OZ-a te važećih odredbi Pravilnika o načinu i postupku provedbe prodaje nekretnina i pokretnina u ovršnom postupku, donesena je odluka kao u izreci ovog zaključka. </w:t>
      </w:r>
    </w:p>
    <w:p w:rsidRDefault="008C3CC1" w:rsidP="008C3CC1" w:rsidR="008C3CC1" w:rsidRPr="008C3CC1">
      <w:pPr>
        <w:spacing w:after="0"/>
        <w:rPr>
          <w:rFonts w:cs="Times New Roman" w:eastAsia="Calibri"/>
          <w:b/>
          <w:lang w:eastAsia="hr-HR"/>
        </w:rPr>
      </w:pPr>
    </w:p>
    <w:p w:rsidRDefault="008C3CC1" w:rsidP="008C3CC1" w:rsidR="008C3CC1" w:rsidRPr="008C3CC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C3CC1" w:rsidP="008C3CC1" w:rsidR="008C3CC1" w:rsidRPr="008C3CC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 xml:space="preserve">U Zadru 29. lipnja 2017. </w:t>
      </w:r>
    </w:p>
    <w:p w:rsidRDefault="008C3CC1" w:rsidP="008C3CC1" w:rsidR="008C3CC1" w:rsidRPr="008C3CC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C3CC1" w:rsidP="008C3CC1" w:rsidR="008C3CC1" w:rsidRPr="008C3CC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C3CC1" w:rsidP="008C3CC1" w:rsidR="008C3CC1" w:rsidRPr="008C3CC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  <w:t>Sutkinja</w:t>
      </w:r>
    </w:p>
    <w:p w:rsidRDefault="008C3CC1" w:rsidP="008C3CC1" w:rsidR="008C3CC1" w:rsidRPr="008C3CC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</w:r>
      <w:r w:rsidRPr="008C3CC1">
        <w:rPr>
          <w:rFonts w:cs="Times New Roman" w:eastAsia="Times New Roman"/>
          <w:lang w:eastAsia="hr-HR"/>
        </w:rPr>
        <w:tab/>
        <w:t>Tina Grgas</w:t>
      </w:r>
    </w:p>
    <w:p w:rsidRDefault="008C3CC1" w:rsidP="008C3CC1" w:rsidR="008C3CC1" w:rsidRPr="008C3CC1">
      <w:pPr>
        <w:spacing w:after="0"/>
        <w:jc w:val="both"/>
        <w:rPr>
          <w:rFonts w:cs="Times New Roman" w:eastAsia="Calibri"/>
          <w:b/>
          <w:lang w:eastAsia="hr-HR"/>
        </w:rPr>
      </w:pP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  <w:r w:rsidRPr="008C3CC1">
        <w:rPr>
          <w:rFonts w:cs="Times New Roman" w:eastAsia="Calibri"/>
          <w:b/>
          <w:lang w:eastAsia="hr-HR"/>
        </w:rPr>
        <w:tab/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UPUTA O PRAVNOM LIJEKU</w:t>
      </w:r>
    </w:p>
    <w:p w:rsidRDefault="008C3CC1" w:rsidP="008C3CC1" w:rsidR="008C3CC1" w:rsidRPr="008C3CC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Protiv ovog zaključka nije dopuštena posebna žalba. </w:t>
      </w:r>
    </w:p>
    <w:p w:rsidRDefault="008C3CC1" w:rsidP="008C3CC1" w:rsidR="008C3CC1" w:rsidRPr="008C3CC1">
      <w:pPr>
        <w:spacing w:after="0"/>
        <w:jc w:val="both"/>
        <w:rPr>
          <w:rFonts w:cs="Times New Roman" w:eastAsia="Calibri"/>
          <w:lang w:eastAsia="hr-HR"/>
        </w:rPr>
      </w:pPr>
    </w:p>
    <w:p w:rsidRDefault="008C3CC1" w:rsidP="008C3CC1" w:rsidR="008C3CC1" w:rsidRPr="008C3CC1">
      <w:pPr>
        <w:spacing w:after="0"/>
        <w:ind w:left="1068"/>
        <w:contextualSpacing/>
        <w:jc w:val="both"/>
        <w:rPr>
          <w:rFonts w:cs="Times New Roman" w:eastAsia="Calibri"/>
          <w:lang w:eastAsia="hr-HR"/>
        </w:rPr>
      </w:pPr>
    </w:p>
    <w:p w:rsidRDefault="008C3CC1" w:rsidP="008C3CC1" w:rsidR="008C3CC1" w:rsidRPr="008C3CC1">
      <w:pPr>
        <w:spacing w:after="0"/>
        <w:ind w:left="1068"/>
        <w:contextualSpacing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Dostaviti:</w:t>
      </w:r>
    </w:p>
    <w:p w:rsidRDefault="008C3CC1" w:rsidP="008C3CC1" w:rsidR="008C3CC1" w:rsidRPr="008C3C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>Stečajnoj upraviteljici Marici Nekić iz Zadra</w:t>
      </w:r>
    </w:p>
    <w:p w:rsidRDefault="008C3CC1" w:rsidP="008C3CC1" w:rsidR="008C3CC1" w:rsidRPr="008C3C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8C3CC1">
        <w:rPr>
          <w:rFonts w:cs="Times New Roman" w:eastAsia="Calibri"/>
          <w:lang w:eastAsia="hr-HR"/>
        </w:rPr>
        <w:t xml:space="preserve">Financijskog agenciji, Regionalnom centru Split, uz pravomoćno rješenje o prodaji (list spisa 61), zahtjev za prodaju nekretnina (prilog 4) i </w:t>
      </w:r>
      <w:proofErr w:type="spellStart"/>
      <w:r w:rsidRPr="008C3CC1">
        <w:rPr>
          <w:rFonts w:cs="Times New Roman" w:eastAsia="Calibri"/>
          <w:lang w:eastAsia="hr-HR"/>
        </w:rPr>
        <w:t>i</w:t>
      </w:r>
      <w:proofErr w:type="spellEnd"/>
      <w:r w:rsidRPr="008C3CC1">
        <w:rPr>
          <w:rFonts w:cs="Times New Roman" w:eastAsia="Calibri"/>
          <w:lang w:eastAsia="hr-HR"/>
        </w:rPr>
        <w:t xml:space="preserve"> verificirani </w:t>
      </w:r>
      <w:proofErr w:type="spellStart"/>
      <w:r w:rsidRPr="008C3CC1">
        <w:rPr>
          <w:rFonts w:cs="Times New Roman" w:eastAsia="Calibri"/>
          <w:lang w:eastAsia="hr-HR"/>
        </w:rPr>
        <w:t>zk</w:t>
      </w:r>
      <w:proofErr w:type="spellEnd"/>
      <w:r w:rsidRPr="008C3CC1">
        <w:rPr>
          <w:rFonts w:cs="Times New Roman" w:eastAsia="Calibri"/>
          <w:lang w:eastAsia="hr-HR"/>
        </w:rPr>
        <w:t>. izvadak predmetne  nekretnine iz ZIS-a</w:t>
      </w:r>
    </w:p>
    <w:p w:rsidRDefault="008C3CC1" w:rsidP="008C3CC1" w:rsidR="008C3CC1" w:rsidRPr="008C3CC1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 w:hAnsi="Calibri" w:ascii="Calibri"/>
          <w:sz w:val="22"/>
          <w:szCs w:val="22"/>
        </w:rPr>
      </w:pPr>
      <w:r w:rsidRPr="008C3CC1">
        <w:rPr>
          <w:rFonts w:cs="Times New Roman" w:eastAsia="Calibri"/>
          <w:lang w:eastAsia="hr-HR"/>
        </w:rPr>
        <w:t>e-Oglasna ploča suda</w:t>
      </w:r>
    </w:p>
    <w:p w:rsidRDefault="00AE649C" w:rsidP="008C3CC1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AF3FB9"/>
    <w:multiLevelType w:val="hybridMultilevel"/>
    <w:tmpl w:val="484CE796"/>
    <w:lvl w:tplc="EFDC6CBE" w:ilvl="0">
      <w:start w:val="1"/>
      <w:numFmt w:val="decimal"/>
      <w:lvlText w:val="%1."/>
      <w:lvlJc w:val="left"/>
      <w:pPr>
        <w:ind w:hanging="360" w:left="1068"/>
      </w:pPr>
      <w:rPr>
        <w:rFonts w:eastAsia="Calibri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6A65B5"/>
    <w:multiLevelType w:val="hybridMultilevel"/>
    <w:tmpl w:val="11984DE0"/>
    <w:lvl w:tplc="7C7E8190" w:ilvl="0">
      <w:start w:val="7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6DA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CC1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3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St-767/2016-33</izvorni_sadrzaj>
    <derivirana_varijabla naziv="DomainObject.Oznaka_1">St-767/2016-33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</izvorni_sadrzaj>
    <derivirana_varijabla naziv="DomainObject.Predmet.StrankaFormated_1">  FINA; Branko Valčić</derivirana_varijabla>
  </DomainObject.Predmet.StrankaFormated>
  <DomainObject.Predmet.StrankaFormatedOIB>
    <izvorni_sadrzaj>  FINA, OIB 85821130368; Branko Valčić, OIB 99379016809</izvorni_sadrzaj>
    <derivirana_varijabla naziv="DomainObject.Predmet.StrankaFormatedOIB_1">  FINA, OIB 85821130368; Branko Valčić, OIB 99379016809</derivirana_varijabla>
  </DomainObject.Predmet.StrankaFormatedOIB>
  <DomainObject.Predmet.StrankaFormatedWithAdress>
    <izvorni_sadrzaj> FINA; Branko Valčić, Ošljak 27, 23273 Ošljak</izvorni_sadrzaj>
    <derivirana_varijabla naziv="DomainObject.Predmet.StrankaFormatedWithAdress_1"> FINA; Branko Valčić, Ošljak 27, 23273 Ošljak</derivirana_varijabla>
  </DomainObject.Predmet.StrankaFormatedWithAdress>
  <DomainObject.Predmet.StrankaFormatedWithAdressOIB>
    <izvorni_sadrzaj> FINA, OIB 85821130368; Branko Valčić, OIB 99379016809, Ošljak 27, 23273 Ošljak</izvorni_sadrzaj>
    <derivirana_varijabla naziv="DomainObject.Predmet.StrankaFormatedWithAdressOIB_1"> FINA, OIB 85821130368; Branko Valčić, OIB 99379016809, Ošljak 27, 23273 Ošljak</derivirana_varijabla>
  </DomainObject.Predmet.StrankaFormatedWithAdressOIB>
  <DomainObject.Predmet.StrankaWithAdress>
    <izvorni_sadrzaj>FINA ,Branko Valčić Ošljak 27,23273 Ošljak</izvorni_sadrzaj>
    <derivirana_varijabla naziv="DomainObject.Predmet.StrankaWithAdress_1">FINA ,Branko Valčić Ošljak 27,23273 Ošljak</derivirana_varijabla>
  </DomainObject.Predmet.StrankaWithAdress>
  <DomainObject.Predmet.StrankaWithAdressOIB>
    <izvorni_sadrzaj>FINA, OIB 85821130368,Branko Valčić, OIB 99379016809, Ošljak 27,23273 Ošljak</izvorni_sadrzaj>
    <derivirana_varijabla naziv="DomainObject.Predmet.StrankaWithAdressOIB_1">FINA, OIB 85821130368,Branko Valčić, OIB 99379016809, Ošljak 27,23273 Ošljak</derivirana_varijabla>
  </DomainObject.Predmet.StrankaWithAdressOIB>
  <DomainObject.Predmet.StrankaNazivFormated>
    <izvorni_sadrzaj>FINA,Branko Valčić</izvorni_sadrzaj>
    <derivirana_varijabla naziv="DomainObject.Predmet.StrankaNazivFormated_1">FINA,Branko Valčić</derivirana_varijabla>
  </DomainObject.Predmet.StrankaNazivFormated>
  <DomainObject.Predmet.StrankaNazivFormatedOIB>
    <izvorni_sadrzaj>FINA, OIB 85821130368,Branko Valčić, OIB 99379016809</izvorni_sadrzaj>
    <derivirana_varijabla naziv="DomainObject.Predmet.StrankaNazivFormatedOIB_1">FINA, OIB 85821130368,Branko Valčić, OIB 99379016809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</izvorni_sadrzaj>
    <derivirana_varijabla naziv="DomainObject.Predmet.StrankaListFormated_1">
      <item>FINA</item>
      <item>Branko Valčić</item>
    </derivirana_varijabla>
  </DomainObject.Predmet.StrankaListFormated>
  <DomainObject.Predmet.StrankaListFormatedOIB>
    <izvorni_sadrzaj>
      <item>FINA, OIB 85821130368</item>
      <item>Branko Valčić, OIB 99379016809</item>
    </izvorni_sadrzaj>
    <derivirana_varijabla naziv="DomainObject.Predmet.StrankaListFormatedOIB_1">
      <item>FINA, OIB 85821130368</item>
      <item>Branko Valčić, OIB 99379016809</item>
    </derivirana_varijabla>
  </DomainObject.Predmet.StrankaListFormatedOIB>
  <DomainObject.Predmet.StrankaListFormatedWithAdress>
    <izvorni_sadrzaj>
      <item>FINA</item>
      <item>Branko Valčić, Ošljak 27, 23273 Ošljak</item>
    </izvorni_sadrzaj>
    <derivirana_varijabla naziv="DomainObject.Predmet.StrankaListFormatedWithAdress_1">
      <item>FINA</item>
      <item>Branko Valčić, Ošljak 27, 23273 Ošljak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</izvorni_sadrzaj>
    <derivirana_varijabla naziv="DomainObject.Predmet.StrankaListFormatedWithAdressOIB_1">
      <item>FINA, OIB 85821130368</item>
      <item>Branko Valčić, OIB 99379016809, Ošljak 27, 23273 Ošljak</item>
    </derivirana_varijabla>
  </DomainObject.Predmet.StrankaListFormatedWithAdressOIB>
  <DomainObject.Predmet.StrankaListNazivFormated>
    <izvorni_sadrzaj>
      <item>FINA</item>
      <item>Branko Valčić</item>
    </izvorni_sadrzaj>
    <derivirana_varijabla naziv="DomainObject.Predmet.StrankaListNazivFormated_1">
      <item>FINA</item>
      <item>Branko Valčić</item>
    </derivirana_varijabla>
  </DomainObject.Predmet.StrankaListNazivFormated>
  <DomainObject.Predmet.StrankaListNazivFormatedOIB>
    <izvorni_sadrzaj>
      <item>FINA, OIB 85821130368</item>
      <item>Branko Valčić, OIB 99379016809</item>
    </izvorni_sadrzaj>
    <derivirana_varijabla naziv="DomainObject.Predmet.StrankaListNazivFormatedOIB_1">
      <item>FINA, OIB 85821130368</item>
      <item>Branko Valčić, OIB 99379016809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St-767/2016-33</izvorni_sadrzaj>
    <derivirana_varijabla naziv="DomainObject.PoslovniBrojDokumenta_1">St-767/2016-33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84B76-9B11-47AC-9437-DD507B5E8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1369</properties:Words>
  <properties:Characters>7443</properties:Characters>
  <properties:Lines>151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2017-06-29T12:29:00Z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St-767/2016-33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