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1ee3" w14:paraId="9211ee3" w:rsidRDefault="00F43EFD" w:rsidP="00F43EFD" w:rsidR="00F43EFD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  <w:lang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           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                          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SLAVONSKOM BRODU                         Broj: 7/ St-386/2014-181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06BBC" w:rsidP="00D06BBC" w:rsidR="00D06BBC" w:rsidRPr="00D06BBC">
      <w:pPr>
        <w:spacing w:after="0"/>
        <w:ind w:firstLine="70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D06BBC" w:rsidP="00D06BBC" w:rsidR="00D06BBC" w:rsidRPr="00D06BB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06BBC" w:rsidP="00D06BBC" w:rsidR="00D06BBC" w:rsidRPr="00D06BB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TRGOVAČKI SUD U OSIJEKU, STALNA SLUŽBA U SLAVONSKOM BRODU, po stečajnoj sutkinji Mirni Vujčić, u stečajnom postupku nad stečajnim dužnikom TANKERSKA PLOVIDBA d.o.o. za proizvodnju, prijevoz i usluge u stečaju, skraćena tvrtka: TANKERSKA PLOVIDBA d.o.o. u stečaju, </w:t>
      </w:r>
      <w:proofErr w:type="spellStart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Ruščica</w:t>
      </w:r>
      <w:proofErr w:type="spellEnd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Ruščičkih</w:t>
      </w:r>
      <w:proofErr w:type="spellEnd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žrtava 45, OIB: 48966440834,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godine</w:t>
      </w:r>
    </w:p>
    <w:p w:rsidRDefault="00D06BBC" w:rsidP="00D06BBC" w:rsidR="00D06BBC" w:rsidRPr="00D06BB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06BBC" w:rsidP="00D06BBC" w:rsidR="00D06BBC" w:rsidRPr="00D06BBC">
      <w:pPr>
        <w:spacing w:after="0"/>
        <w:ind w:firstLine="708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D06BBC" w:rsidP="00D06BBC" w:rsidR="00D06BBC" w:rsidRPr="00D06BB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06BBC" w:rsidP="00D06BBC" w:rsidR="00D06BBC" w:rsidRPr="00D06BB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Ponovno se n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alaže  razriješenom  stečajnom upravitelju Zvonimiru </w:t>
      </w:r>
      <w:proofErr w:type="spellStart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Močilac</w:t>
      </w:r>
      <w:proofErr w:type="spellEnd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, dipl. pravniku iz Slavonskog Broda, Nas. A. Hebranga 7/2, OIB: 95935171001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41FF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bez odgode, a najkasnije u roku od tri dana</w:t>
      </w:r>
      <w:r w:rsidR="00D41FF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="00D41FFF" w:rsidRPr="00D41FFF">
        <w:rPr>
          <w:rFonts w:cs="Times New Roman" w:hAnsi="Times New Roman" w:ascii="Times New Roman"/>
          <w:color w:val="000000"/>
          <w:sz w:val="24"/>
          <w:szCs w:val="24"/>
          <w:lang w:val="hr-HR"/>
        </w:rPr>
        <w:t>po isteku osmog dana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dana objave ovog zaključka na e-Oglasnoj ploči suda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predati dužnost novoimenovanoj stečajnoj upraviteljici Marijani Božić iz Osijeka, </w:t>
      </w:r>
      <w:proofErr w:type="spellStart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Sjenjak</w:t>
      </w:r>
      <w:proofErr w:type="spellEnd"/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50, OIB: 73513875321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 način da joj preda svu potrebnu financijsku, poslovnu i drugu</w:t>
      </w:r>
      <w:r w:rsidR="0082483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dokumentaciju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koja se o</w:t>
      </w:r>
      <w:r w:rsidR="0082483C">
        <w:rPr>
          <w:rFonts w:cs="Times New Roman" w:hAnsi="Times New Roman" w:ascii="Times New Roman"/>
          <w:color w:val="000000"/>
          <w:sz w:val="24"/>
          <w:szCs w:val="24"/>
          <w:lang w:val="hr-HR"/>
        </w:rPr>
        <w:t>dnosi na ovaj stečajni postupak te pečat stečajnog dužnika.</w:t>
      </w:r>
    </w:p>
    <w:p w:rsidRDefault="00D06BBC" w:rsidP="00D06BBC" w:rsidR="00F43EFD" w:rsidRPr="00D06BB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Upozorava se razriješeni stečajni upravitelj da ukoliko ne postupi po ovom nalogu suda  kaznit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će se</w:t>
      </w:r>
      <w:r w:rsidRP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novčanom kaznom do 10.000,00 Kn</w:t>
      </w:r>
      <w:r w:rsidR="00F43EFD" w:rsidRPr="00D06BBC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F43EFD" w:rsidP="00D06BBC" w:rsidR="00F43EFD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43EFD" w:rsidP="00F43EFD" w:rsidR="00F43EFD">
      <w:pPr>
        <w:spacing w:after="0"/>
        <w:ind w:firstLine="708" w:left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Brodu, </w:t>
      </w:r>
      <w:r w:rsid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06B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svibnja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godine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Stečajna sutkinja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Mirna Vujčić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</w:p>
    <w:p w:rsidRDefault="00F43EFD" w:rsidP="00F43EFD" w:rsidR="00F43EFD" w:rsidRPr="00D06BBC">
      <w:pPr>
        <w:spacing w:after="0"/>
        <w:rPr>
          <w:rFonts w:cs="Times New Roman" w:hAnsi="Times New Roman" w:ascii="Times New Roman"/>
          <w:sz w:val="20"/>
          <w:szCs w:val="20"/>
          <w:lang w:val="hr-HR"/>
        </w:rPr>
      </w:pPr>
      <w:r w:rsidRPr="00D06BBC">
        <w:rPr>
          <w:rFonts w:cs="Times New Roman" w:hAnsi="Times New Roman" w:ascii="Times New Roman"/>
          <w:color w:val="000000"/>
          <w:sz w:val="20"/>
          <w:szCs w:val="20"/>
          <w:lang w:val="hr-HR"/>
        </w:rPr>
        <w:t>POUKA O PRAVNOM LIJEKU:</w:t>
      </w:r>
    </w:p>
    <w:p w:rsidRDefault="00F43EFD" w:rsidP="00F43EFD" w:rsidR="00F43EFD" w:rsidRPr="00D06BBC">
      <w:pPr>
        <w:spacing w:after="0"/>
        <w:rPr>
          <w:rFonts w:cs="Times New Roman" w:hAnsi="Times New Roman" w:ascii="Times New Roman"/>
          <w:sz w:val="16"/>
          <w:szCs w:val="16"/>
          <w:lang w:val="hr-HR"/>
        </w:rPr>
      </w:pPr>
      <w:r w:rsidRPr="00D06BBC">
        <w:rPr>
          <w:rFonts w:cs="Times New Roman" w:hAnsi="Times New Roman" w:ascii="Times New Roman"/>
          <w:color w:val="000000"/>
          <w:sz w:val="16"/>
          <w:szCs w:val="16"/>
          <w:lang w:val="hr-HR"/>
        </w:rPr>
        <w:t>Protiv ovog zaključka nije dopušten pravni lijek.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F43EFD" w:rsidP="00F43EFD" w:rsidR="00F43EF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Dostaviti razriješenom stečajnom upravitelju, novoimenovanoj stečajnoj upraviteljici, te objaviti na mrežnoj stranici e-Oglasna ploča sudova</w:t>
      </w:r>
    </w:p>
    <w:p w:rsidRDefault="00DB052E" w:rsidP="00F43EFD" w:rsidR="00DB052E" w:rsidRPr="00F43EFD"/>
    <w:sectPr w:rsidR="00DB052E" w:rsidRPr="00F43E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EFD"/>
    <w:rsid w:val="0082483C"/>
    <w:rsid w:val="00BE4709"/>
    <w:rsid w:val="00D06BBC"/>
    <w:rsid w:val="00D41FFF"/>
    <w:rsid w:val="00DB052E"/>
    <w:rsid w:val="00E517AC"/>
    <w:rsid w:val="00F4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EF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3E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EFD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7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7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7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7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EF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3E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EFD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7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7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7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7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07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61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dio ormar - soba  ,,,III i IV kod suca</izvorni_sadrzaj>
    <derivirana_varijabla naziv="DomainObject.Predmet.PrimjedbaSuca_1">I,II,  dio ormar - soba  ,,,III i IV kod suca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224</properties:Words>
  <properties:Characters>1247</properties:Characters>
  <properties:Lines>41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2017-05-17T10:44:00Z</dcterms:created>
  <dc:creator>wsadmin</dc:creator>
  <cp:lastModifiedBy>wsadmin</cp:lastModifiedBy>
  <cp:lastPrinted>2017-05-17T11:02:00Z</cp:lastPrinted>
  <dcterms:modified xmlns:xsi="http://www.w3.org/2001/XMLSchema-instance" xsi:type="dcterms:W3CDTF">2017-05-17T11:47:00Z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