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e24f" w14:paraId="466e24f" w:rsidRDefault="00D051F0" w:rsidP="00D051F0" w:rsidR="00D051F0" w:rsidRPr="00D051F0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  <w:r w:rsidRPr="00B86CB5">
        <w:rPr>
          <w:noProof/>
          <w:lang w:eastAsia="hr-HR"/>
        </w:rPr>
        <w:drawing>
          <wp:inline distR="0" distL="0" distB="0" distT="0">
            <wp:extent cy="723900" cx="542925"/>
            <wp:effectExtent b="0" r="9525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REPUBLIKA HRVATSKA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TRGOVAČKI SUD U  OSIJEKU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STALNA SLUŽBA U SLAVONSKOM BRODU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35000 Slavonski Brod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Trg pobjede 13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 xml:space="preserve">                           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 xml:space="preserve">                     </w:t>
      </w:r>
      <w:r>
        <w:rPr>
          <w:rFonts w:hAnsi="Times New Roman" w:ascii="Times New Roman"/>
          <w:sz w:val="24"/>
          <w:szCs w:val="24"/>
        </w:rPr>
        <w:tab/>
        <w:t>Broj: 3 St-</w:t>
      </w:r>
      <w:r w:rsidR="003460B4">
        <w:rPr>
          <w:rFonts w:hAnsi="Times New Roman" w:ascii="Times New Roman"/>
          <w:sz w:val="24"/>
          <w:szCs w:val="24"/>
        </w:rPr>
        <w:t>2070/2015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center"/>
        <w:rPr>
          <w:rFonts w:hAnsi="Times New Roman" w:ascii="Times New Roman"/>
          <w:sz w:val="24"/>
          <w:szCs w:val="24"/>
        </w:rPr>
      </w:pPr>
    </w:p>
    <w:p w:rsidRDefault="00D051F0" w:rsidP="00D051F0" w:rsidR="00D051F0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H R V A T S K A</w:t>
      </w:r>
    </w:p>
    <w:p w:rsidRDefault="00D051F0" w:rsidP="00D051F0" w:rsidR="00D051F0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D051F0" w:rsidP="00D051F0" w:rsidR="00D051F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051F0" w:rsidP="00D051F0" w:rsid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SLAVONSKOM BRODU po sucu Danieli Martini Maoduš, u stečajnom postupku nad stečajnom masom stečajnog dužnika  </w:t>
      </w:r>
      <w:r>
        <w:rPr>
          <w:rFonts w:hAnsi="Times New Roman" w:ascii="Times New Roman"/>
          <w:b/>
          <w:sz w:val="24"/>
          <w:szCs w:val="24"/>
        </w:rPr>
        <w:t xml:space="preserve">MACRO-COMMERCE d.o.o., Završje, Završje 1, OIB: 86057633877, </w:t>
      </w:r>
      <w:r>
        <w:rPr>
          <w:rFonts w:hAnsi="Times New Roman" w:ascii="Times New Roman"/>
          <w:sz w:val="24"/>
          <w:szCs w:val="24"/>
        </w:rPr>
        <w:t>koga zastupa upravitelj stečajne mase Daša Panjaković Senjić, 2. siječnja 2017.</w:t>
      </w:r>
    </w:p>
    <w:p w:rsidRDefault="00D051F0" w:rsidP="00D051F0" w:rsidR="00D051F0">
      <w:pPr>
        <w:ind w:firstLine="708"/>
        <w:jc w:val="both"/>
        <w:rPr>
          <w:rFonts w:cstheme="minorBidi" w:hAnsiTheme="minorHAnsi" w:asciiTheme="minorHAnsi"/>
        </w:rPr>
      </w:pPr>
    </w:p>
    <w:p w:rsidRDefault="00D051F0" w:rsidP="00D051F0" w:rsid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r i j e š i o  j e</w:t>
      </w:r>
    </w:p>
    <w:p w:rsidRDefault="00D051F0" w:rsidP="00D051F0" w:rsidR="00D051F0">
      <w:pPr>
        <w:rPr>
          <w:rFonts w:hAnsi="Times New Roman" w:ascii="Times New Roman"/>
          <w:sz w:val="24"/>
          <w:szCs w:val="24"/>
        </w:rPr>
      </w:pPr>
    </w:p>
    <w:p w:rsidRDefault="00D051F0" w:rsidP="00D051F0" w:rsid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 xml:space="preserve">1.      Određuje se  prodaja u stečajnom postupku  po pravilima o ovrsi, slijedeće imovine stečajnog dužnika: </w:t>
      </w:r>
      <w:r>
        <w:rPr>
          <w:rFonts w:hAnsi="Times New Roman" w:ascii="Times New Roman"/>
          <w:sz w:val="24"/>
          <w:szCs w:val="24"/>
        </w:rPr>
        <w:t>nekretninama upisanim u zk. ulošku 9606 k.o. Slavonski Brod, k.č.br. 5331/2 poslovna zgrada i dvorište, površine 347 m2, označenim  kao:</w:t>
      </w:r>
    </w:p>
    <w:p w:rsidRDefault="0047322C" w:rsidP="00D051F0" w:rsidR="004732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prva etaža 59/100 poslovni prostor u prizemlju građevine, ukupne površine od 121,01 m2, koji se sastoji od: prostorije broj 4 – radiona od 13,20 m2, prostorije broj 5 – kancelarija od 8,25 m2, prostorije broj 6 – radiona od 91,45 m2, prostorije broj 7 – kupaona od 2,65 m2, prostorije broj 8 – WC od 1,53 m2 i prostorije broj 9 – garderoba od 5,94 m2; </w:t>
      </w:r>
    </w:p>
    <w:p w:rsidRDefault="00D051F0" w:rsidP="00D051F0" w:rsidR="00D051F0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druga etaža 41/100, 1. stambeni prostor u potkrovlju građevine ukupne površine od 86,78 m2, koji se sastoji od: prostorije broj 11 – hodnik od 6,26 m2, prostorije broj 12 – WC od 1,90 m2, prostorije broj 13 – WC od 1,91 m2, prostorije broj 14 – kupaona od 7,29 m2, prostorije broj 15 – kuhinja od 5,56 </w:t>
      </w:r>
    </w:p>
    <w:p w:rsidRDefault="00D051F0" w:rsidP="00D051F0" w:rsidR="00D051F0">
      <w:pPr>
        <w:pStyle w:val="Odlomakpopisa"/>
        <w:ind w:left="106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051F0" w:rsidP="00D051F0" w:rsidR="00D051F0">
      <w:pPr>
        <w:pStyle w:val="Odlomakpopisa"/>
        <w:ind w:left="106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051F0" w:rsidP="00D051F0" w:rsidR="00D051F0">
      <w:pPr>
        <w:pStyle w:val="Odlomakpopisa"/>
        <w:ind w:left="106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>m2, prostorije broj 16 – spavaća soba od 9,78 m2, prostorije broj 17 – blagovaona/dn.soba od 34,46 m2, prostorije broj 18 – dječja soba od 8,99 m2, prostorije broj 19 – dječja soba od 9,93 m2.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D051F0" w:rsidP="00D051F0" w:rsidR="00D051F0" w:rsidRP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 xml:space="preserve">3. Određuje se ročište  radi  utvrđivanja vrijednosti imovine označene u toč 1. ovog rješenja.  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Ročište se određuje za dan:</w:t>
      </w:r>
      <w:r>
        <w:rPr>
          <w:rFonts w:hAnsi="Times New Roman" w:ascii="Times New Roman"/>
          <w:sz w:val="24"/>
          <w:szCs w:val="24"/>
        </w:rPr>
        <w:t xml:space="preserve"> </w:t>
      </w:r>
      <w:r w:rsidRPr="00D051F0">
        <w:rPr>
          <w:rFonts w:hAnsi="Times New Roman" w:ascii="Times New Roman"/>
          <w:b/>
          <w:sz w:val="24"/>
          <w:szCs w:val="24"/>
          <w:u w:val="single"/>
        </w:rPr>
        <w:t>24. siječnja 2017. u 8,30 sati</w:t>
      </w:r>
      <w:r w:rsidRPr="00D051F0">
        <w:rPr>
          <w:rFonts w:hAnsi="Times New Roman" w:ascii="Times New Roman"/>
          <w:sz w:val="24"/>
          <w:szCs w:val="24"/>
        </w:rPr>
        <w:t xml:space="preserve">, u prostorijama ove stalne službe, soba broj 73, treći kat. 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B04C33" w:rsidR="00D051F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</w:t>
      </w:r>
      <w:r w:rsidR="00B04C3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4</w:t>
      </w:r>
      <w:r w:rsidRPr="00D051F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Pr="00D051F0">
        <w:rPr>
          <w:rFonts w:hAnsi="Times New Roman" w:ascii="Times New Roman"/>
          <w:sz w:val="24"/>
          <w:szCs w:val="24"/>
        </w:rPr>
        <w:t xml:space="preserve">Na ročište se pozivaju : </w:t>
      </w:r>
      <w:r>
        <w:rPr>
          <w:rFonts w:hAnsi="Times New Roman" w:ascii="Times New Roman"/>
          <w:sz w:val="24"/>
          <w:szCs w:val="24"/>
        </w:rPr>
        <w:t xml:space="preserve">upraviteljica stečajne mase, </w:t>
      </w:r>
      <w:r w:rsidRPr="00D051F0">
        <w:rPr>
          <w:rFonts w:hAnsi="Times New Roman" w:ascii="Times New Roman"/>
          <w:sz w:val="24"/>
          <w:szCs w:val="24"/>
        </w:rPr>
        <w:t>razlučni vjerovnici</w:t>
      </w:r>
      <w:r w:rsidR="00E80A33">
        <w:rPr>
          <w:rFonts w:hAnsi="Times New Roman" w:ascii="Times New Roman"/>
          <w:sz w:val="24"/>
          <w:szCs w:val="24"/>
        </w:rPr>
        <w:t xml:space="preserve"> </w:t>
      </w:r>
      <w:r w:rsidR="0047322C">
        <w:rPr>
          <w:rFonts w:hAnsi="Times New Roman" w:ascii="Times New Roman"/>
          <w:sz w:val="24"/>
          <w:szCs w:val="24"/>
        </w:rPr>
        <w:t>Privredna banka Zagreb d.d., zastupana po generalnom pun. odvjetniku Josipu Jeliću iz Slavonskom Broda, RH zastupana po ŽDO, stečajni vjerovnici.</w:t>
      </w:r>
    </w:p>
    <w:p w:rsidRDefault="00E80A33" w:rsidP="00D051F0" w:rsidR="00E80A33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B04C33" w:rsidP="00B04C33" w:rsidR="00D051F0" w:rsidRP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5. </w:t>
      </w:r>
      <w:r w:rsidR="00D051F0" w:rsidRPr="00D051F0">
        <w:rPr>
          <w:rFonts w:hAnsi="Times New Roman" w:ascii="Times New Roman"/>
          <w:sz w:val="24"/>
          <w:szCs w:val="24"/>
        </w:rPr>
        <w:t xml:space="preserve">Pozivaju  se </w:t>
      </w:r>
      <w:r>
        <w:rPr>
          <w:rFonts w:hAnsi="Times New Roman" w:ascii="Times New Roman"/>
          <w:sz w:val="24"/>
          <w:szCs w:val="24"/>
        </w:rPr>
        <w:t>upravitelj stečajne mase</w:t>
      </w:r>
      <w:r w:rsidR="00D051F0" w:rsidRPr="00D051F0">
        <w:rPr>
          <w:rFonts w:hAnsi="Times New Roman" w:ascii="Times New Roman"/>
          <w:sz w:val="24"/>
          <w:szCs w:val="24"/>
        </w:rPr>
        <w:t xml:space="preserve"> i razlučni vjerovnici  dostaviti procjene vrijednosti predmetnih nekretnina, te  druge dokumente potrebne za utvrđivanje vrijednosti nekretnina koje će se prodavati u stečajnom postupku   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B04C33" w:rsidP="00B04C33" w:rsidR="00D051F0" w:rsidRP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D051F0" w:rsidRPr="00D051F0">
        <w:rPr>
          <w:rFonts w:hAnsi="Times New Roman" w:ascii="Times New Roman"/>
          <w:sz w:val="24"/>
          <w:szCs w:val="24"/>
        </w:rPr>
        <w:t xml:space="preserve">.        Pozivaju se zainteresirani da stave svoje prijedloge za utvrđivanje vrijednosti istih nekretnina najkasnije na zakazanom ročištu. 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B04C33" w:rsidP="00B04C33" w:rsid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D051F0" w:rsidRPr="00D051F0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U</w:t>
      </w:r>
      <w:r w:rsidR="00D051F0" w:rsidRPr="00D051F0">
        <w:rPr>
          <w:rFonts w:hAnsi="Times New Roman" w:ascii="Times New Roman"/>
          <w:sz w:val="24"/>
          <w:szCs w:val="24"/>
        </w:rPr>
        <w:t>koliko se uloži žalba na rješenje o prodaji nekretnina u stečajnom postupku, ročište  radi procjene vrijednosti nekretnina se neće održati u zakazanom terminu, o čemu će se donijeti posebna odluka.</w:t>
      </w:r>
    </w:p>
    <w:p w:rsidRDefault="00B04C33" w:rsidP="00B04C33" w:rsidR="00B04C3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04C33" w:rsidP="00B04C33" w:rsidR="00B04C3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8. Obavještavaju se zainteresirani da je PBZ Zagreb dostavio mišljenje o tržišnoj vrijednosti nekretnine i internu procjenu vrijednosti nekretnine koji se nalaze u spisu predmeta na stranici od 81-87 spisa, te da je upraviteljica stečajne mase predložila da se procjena vrijednosti nekretnina izvrši temeljem iste procjene naručene po zahtjevu PBZ-a, a koju je sačinio sudski vještak Mirko Žderić, dana 10.12.2012.</w:t>
      </w:r>
    </w:p>
    <w:p w:rsidRDefault="00621AB3" w:rsidP="00B04C33" w:rsidR="00621AB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1AB3" w:rsidP="00B04C33" w:rsidR="00621AB3">
      <w:pPr>
        <w:jc w:val="center"/>
        <w:rPr>
          <w:rFonts w:hAnsi="Times New Roman" w:ascii="Times New Roman"/>
          <w:sz w:val="24"/>
          <w:szCs w:val="24"/>
        </w:rPr>
      </w:pPr>
    </w:p>
    <w:p w:rsidRDefault="00D051F0" w:rsidP="00B04C33" w:rsidR="00D051F0" w:rsidRPr="00D051F0">
      <w:pPr>
        <w:jc w:val="center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O b r a z l o ž e n</w:t>
      </w:r>
      <w:r w:rsidR="00621AB3">
        <w:rPr>
          <w:rFonts w:hAnsi="Times New Roman" w:ascii="Times New Roman"/>
          <w:sz w:val="24"/>
          <w:szCs w:val="24"/>
        </w:rPr>
        <w:t xml:space="preserve"> </w:t>
      </w:r>
      <w:r w:rsidRPr="00D051F0">
        <w:rPr>
          <w:rFonts w:hAnsi="Times New Roman" w:ascii="Times New Roman"/>
          <w:sz w:val="24"/>
          <w:szCs w:val="24"/>
        </w:rPr>
        <w:t>j e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B04C33" w:rsidP="00B04C33" w:rsidR="00D051F0" w:rsidRP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Upravitelj stečajne mase</w:t>
      </w:r>
      <w:r w:rsidR="00D051F0" w:rsidRPr="00D051F0">
        <w:rPr>
          <w:rFonts w:hAnsi="Times New Roman" w:ascii="Times New Roman"/>
          <w:sz w:val="24"/>
          <w:szCs w:val="24"/>
        </w:rPr>
        <w:t xml:space="preserve"> je podneskom od</w:t>
      </w:r>
      <w:r>
        <w:rPr>
          <w:rFonts w:hAnsi="Times New Roman" w:ascii="Times New Roman"/>
          <w:sz w:val="24"/>
          <w:szCs w:val="24"/>
        </w:rPr>
        <w:t xml:space="preserve"> </w:t>
      </w:r>
      <w:r w:rsidR="00D051F0" w:rsidRPr="00D051F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17.10.2016. stavila</w:t>
      </w:r>
      <w:r w:rsidR="00D051F0" w:rsidRPr="00D051F0">
        <w:rPr>
          <w:rFonts w:hAnsi="Times New Roman" w:ascii="Times New Roman"/>
          <w:sz w:val="24"/>
          <w:szCs w:val="24"/>
        </w:rPr>
        <w:t xml:space="preserve"> prijedlog za prodaju u stečajnom postupku nekretnina</w:t>
      </w:r>
      <w:r>
        <w:rPr>
          <w:rFonts w:hAnsi="Times New Roman" w:ascii="Times New Roman"/>
          <w:sz w:val="24"/>
          <w:szCs w:val="24"/>
        </w:rPr>
        <w:t xml:space="preserve">. </w:t>
      </w:r>
      <w:r w:rsidR="00D051F0" w:rsidRPr="00D051F0">
        <w:rPr>
          <w:rFonts w:hAnsi="Times New Roman" w:ascii="Times New Roman"/>
          <w:sz w:val="24"/>
          <w:szCs w:val="24"/>
        </w:rPr>
        <w:t xml:space="preserve">Na prijedlog </w:t>
      </w:r>
      <w:r>
        <w:rPr>
          <w:rFonts w:hAnsi="Times New Roman" w:ascii="Times New Roman"/>
          <w:sz w:val="24"/>
          <w:szCs w:val="24"/>
        </w:rPr>
        <w:t>upravitelja stečajne mase</w:t>
      </w:r>
      <w:r w:rsidR="00D051F0" w:rsidRPr="00D051F0">
        <w:rPr>
          <w:rFonts w:hAnsi="Times New Roman" w:ascii="Times New Roman"/>
          <w:sz w:val="24"/>
          <w:szCs w:val="24"/>
        </w:rPr>
        <w:t>, a sukladno čl.</w:t>
      </w:r>
      <w:r>
        <w:rPr>
          <w:rFonts w:hAnsi="Times New Roman" w:ascii="Times New Roman"/>
          <w:sz w:val="24"/>
          <w:szCs w:val="24"/>
        </w:rPr>
        <w:t xml:space="preserve"> </w:t>
      </w:r>
      <w:r w:rsidR="00D051F0" w:rsidRPr="00D051F0">
        <w:rPr>
          <w:rFonts w:hAnsi="Times New Roman" w:ascii="Times New Roman"/>
          <w:sz w:val="24"/>
          <w:szCs w:val="24"/>
        </w:rPr>
        <w:t xml:space="preserve"> </w:t>
      </w:r>
      <w:r w:rsidR="00621AB3">
        <w:rPr>
          <w:rFonts w:hAnsi="Times New Roman" w:ascii="Times New Roman"/>
          <w:sz w:val="24"/>
          <w:szCs w:val="24"/>
        </w:rPr>
        <w:t xml:space="preserve">247 st. 2. </w:t>
      </w:r>
      <w:r w:rsidR="00D051F0" w:rsidRPr="00D051F0">
        <w:rPr>
          <w:rFonts w:hAnsi="Times New Roman" w:ascii="Times New Roman"/>
          <w:sz w:val="24"/>
          <w:szCs w:val="24"/>
        </w:rPr>
        <w:t>Stečajnog zakona (NN br. 74/15), sud je odlučio da se navedene nekretnine u dispozitivu rješenja izlože prodaji uz odgovarajuću primjenu pravila ovrhe.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621AB3" w:rsid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Odlučeno je da se iste nekretnine prodaju u stečajnom postupku, a da se vrijednost istih utvrdi nakon ročišta radi procjene vrijednosti istih nekretnina</w:t>
      </w:r>
      <w:r w:rsidR="00621AB3">
        <w:rPr>
          <w:rFonts w:hAnsi="Times New Roman" w:ascii="Times New Roman"/>
          <w:sz w:val="24"/>
          <w:szCs w:val="24"/>
        </w:rPr>
        <w:t>.</w:t>
      </w:r>
    </w:p>
    <w:p w:rsidRDefault="00621AB3" w:rsidP="00621AB3" w:rsidR="00621AB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1AB3" w:rsidP="00621AB3" w:rsidR="00621AB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1AB3" w:rsidP="00621AB3" w:rsidR="00621AB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1AB3" w:rsidP="00621AB3" w:rsidR="00621AB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1AB3" w:rsidP="00621AB3" w:rsidR="00621AB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1AB3" w:rsidP="00621AB3" w:rsidR="00621AB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1AB3" w:rsidP="00621AB3" w:rsidR="00621AB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1AB3" w:rsidP="00621AB3" w:rsidR="00621AB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1AB3" w:rsidP="00621AB3" w:rsidR="00621AB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1AB3" w:rsidP="00621AB3" w:rsidR="00621AB3" w:rsidRPr="00D051F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621AB3" w:rsidR="00D051F0" w:rsidRP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Iz tih razloga doneseno je rješenje o prodaji , dok će vrijednost istih nekretnina  biti utvrđena, posebnom odlukom- zaključkom  nakon što se održi ročište radi procjene.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621AB3" w:rsidR="00D051F0" w:rsidRPr="00D051F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U Slavonskom Brodu</w:t>
      </w:r>
      <w:r w:rsidR="00B04C33">
        <w:rPr>
          <w:rFonts w:hAnsi="Times New Roman" w:ascii="Times New Roman"/>
          <w:sz w:val="24"/>
          <w:szCs w:val="24"/>
        </w:rPr>
        <w:t xml:space="preserve"> 2. siječnja </w:t>
      </w:r>
      <w:r w:rsidRPr="00D051F0">
        <w:rPr>
          <w:rFonts w:hAnsi="Times New Roman" w:ascii="Times New Roman"/>
          <w:sz w:val="24"/>
          <w:szCs w:val="24"/>
        </w:rPr>
        <w:t>2016.                                                </w:t>
      </w:r>
      <w:r w:rsidR="00B04C33">
        <w:rPr>
          <w:rFonts w:hAnsi="Times New Roman" w:ascii="Times New Roman"/>
          <w:sz w:val="24"/>
          <w:szCs w:val="24"/>
        </w:rPr>
        <w:t>Sutkinja: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 xml:space="preserve">NAPUTAK O PRAVNOM LIJEKU: 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>Protiv rješenja o prodaji je dopuštena žalba koju mogu uložiti stečajni upravitelj i razlučni vjerovnici, u roku od 8 dana, koji rok počinje teči  po isteku 8. dana od objave ovog rješenja na e oglasnoj ploči,  a ista se podnosi za VTS, putem ovog suda u tri primjerka.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  <w:r w:rsidRPr="00D051F0">
        <w:rPr>
          <w:rFonts w:hAnsi="Times New Roman" w:ascii="Times New Roman"/>
          <w:sz w:val="24"/>
          <w:szCs w:val="24"/>
        </w:rPr>
        <w:t xml:space="preserve">Rj. objaviti radi dostave na E oglasnoj ploči </w:t>
      </w: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D051F0" w:rsidP="00D051F0" w:rsidR="00D051F0" w:rsidRPr="00D051F0">
      <w:pPr>
        <w:jc w:val="both"/>
        <w:rPr>
          <w:rFonts w:hAnsi="Times New Roman" w:ascii="Times New Roman"/>
          <w:sz w:val="24"/>
          <w:szCs w:val="24"/>
        </w:rPr>
      </w:pPr>
    </w:p>
    <w:p w:rsidRDefault="00C25368" w:rsidP="00D051F0" w:rsidR="00C25368" w:rsidRPr="00D051F0">
      <w:pPr>
        <w:jc w:val="both"/>
        <w:rPr>
          <w:rFonts w:hAnsi="Times New Roman" w:ascii="Times New Roman"/>
          <w:sz w:val="24"/>
          <w:szCs w:val="24"/>
        </w:rPr>
      </w:pPr>
    </w:p>
    <w:sectPr w:rsidR="00C25368" w:rsidRPr="00D051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3D93"/>
    <w:multiLevelType w:val="hybridMultilevel"/>
    <w:tmpl w:val="EEC6B2D2"/>
    <w:lvl w:tplc="4EDCC3B0" w:ilvl="0">
      <w:start w:val="16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B53765E"/>
    <w:multiLevelType w:val="hybridMultilevel"/>
    <w:tmpl w:val="232EEFC4"/>
    <w:lvl w:tplc="685620C2" w:ilvl="0">
      <w:start w:val="1"/>
      <w:numFmt w:val="upperRoman"/>
      <w:lvlText w:val="%1."/>
      <w:lvlJc w:val="left"/>
      <w:pPr>
        <w:ind w:hanging="720" w:left="1488"/>
      </w:pPr>
    </w:lvl>
    <w:lvl w:tplc="041A0019" w:ilvl="1">
      <w:start w:val="1"/>
      <w:numFmt w:val="lowerLetter"/>
      <w:lvlText w:val="%2."/>
      <w:lvlJc w:val="left"/>
      <w:pPr>
        <w:ind w:hanging="360" w:left="1848"/>
      </w:pPr>
    </w:lvl>
    <w:lvl w:tplc="041A001B" w:ilvl="2">
      <w:start w:val="1"/>
      <w:numFmt w:val="lowerRoman"/>
      <w:lvlText w:val="%3."/>
      <w:lvlJc w:val="right"/>
      <w:pPr>
        <w:ind w:hanging="180" w:left="2568"/>
      </w:pPr>
    </w:lvl>
    <w:lvl w:tplc="041A000F" w:ilvl="3">
      <w:start w:val="1"/>
      <w:numFmt w:val="decimal"/>
      <w:lvlText w:val="%4."/>
      <w:lvlJc w:val="left"/>
      <w:pPr>
        <w:ind w:hanging="360" w:left="3288"/>
      </w:pPr>
    </w:lvl>
    <w:lvl w:tplc="041A0019" w:ilvl="4">
      <w:start w:val="1"/>
      <w:numFmt w:val="lowerLetter"/>
      <w:lvlText w:val="%5."/>
      <w:lvlJc w:val="left"/>
      <w:pPr>
        <w:ind w:hanging="360" w:left="4008"/>
      </w:pPr>
    </w:lvl>
    <w:lvl w:tplc="041A001B" w:ilvl="5">
      <w:start w:val="1"/>
      <w:numFmt w:val="lowerRoman"/>
      <w:lvlText w:val="%6."/>
      <w:lvlJc w:val="right"/>
      <w:pPr>
        <w:ind w:hanging="180" w:left="4728"/>
      </w:pPr>
    </w:lvl>
    <w:lvl w:tplc="041A000F" w:ilvl="6">
      <w:start w:val="1"/>
      <w:numFmt w:val="decimal"/>
      <w:lvlText w:val="%7."/>
      <w:lvlJc w:val="left"/>
      <w:pPr>
        <w:ind w:hanging="360" w:left="5448"/>
      </w:pPr>
    </w:lvl>
    <w:lvl w:tplc="041A0019" w:ilvl="7">
      <w:start w:val="1"/>
      <w:numFmt w:val="lowerLetter"/>
      <w:lvlText w:val="%8."/>
      <w:lvlJc w:val="left"/>
      <w:pPr>
        <w:ind w:hanging="360" w:left="6168"/>
      </w:pPr>
    </w:lvl>
    <w:lvl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51F0"/>
    <w:rsid w:val="003460B4"/>
    <w:rsid w:val="0047322C"/>
    <w:rsid w:val="00621AB3"/>
    <w:rsid w:val="008B0075"/>
    <w:rsid w:val="00B04C33"/>
    <w:rsid w:val="00C25368"/>
    <w:rsid w:val="00D051F0"/>
    <w:rsid w:val="00E8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51F0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51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51F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051F0"/>
    <w:pPr>
      <w:spacing w:lineRule="auto" w:line="276" w:after="200"/>
      <w:ind w:left="720"/>
      <w:contextualSpacing/>
    </w:pPr>
    <w:rPr>
      <w:rFonts w:cstheme="minorBidi" w:hAnsiTheme="minorHAnsi" w:asciiTheme="minorHAnsi"/>
    </w:rPr>
  </w:style>
  <w:style w:styleId="Tekstrezerviranogmjesta" w:type="character">
    <w:name w:val="Placeholder Text"/>
    <w:basedOn w:val="Zadanifontodlomka"/>
    <w:uiPriority w:val="99"/>
    <w:semiHidden/>
    <w:rsid w:val="00346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0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0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0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0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51F0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51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51F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051F0"/>
    <w:pPr>
      <w:spacing w:after="200" w:line="276" w:lineRule="auto"/>
      <w:ind w:left="720"/>
      <w:contextualSpacing/>
    </w:pPr>
    <w:rPr>
      <w:rFonts w:asciiTheme="minorHAnsi" w:cstheme="minorBidi" w:hAnsiTheme="minorHAnsi"/>
    </w:rPr>
  </w:style>
  <w:style w:styleId="Tekstrezerviranogmjesta" w:type="character">
    <w:name w:val="Placeholder Text"/>
    <w:basedOn w:val="Zadanifontodlomka"/>
    <w:uiPriority w:val="99"/>
    <w:semiHidden/>
    <w:rsid w:val="00346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0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0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0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0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713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93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657</properties:Words>
  <properties:Characters>3407</properties:Characters>
  <properties:Lines>128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2017-01-02T13:17:00Z</dcterms:created>
  <dc:creator>wsadmin</dc:creator>
  <cp:lastModifiedBy>wsadmin</cp:lastModifiedBy>
  <cp:lastPrinted>2017-01-02T13:37:00Z</cp:lastPrinted>
  <dcterms:modified xmlns:xsi="http://www.w3.org/2001/XMLSchema-instance" xsi:type="dcterms:W3CDTF">2017-01-02T13:39:00Z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